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Dt.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 generation_date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To,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Deputy/Asst. Commissioner of Customs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[Export] Division. ICD – Khodiyar,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S. G. highway., Jamiyatpura cross road.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Gandhinagar- Ahmedabad.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Sub: Parts not used of VINTAGE CAR A/c. Horizon Enterprise -Ahmedabad.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rtl w:val="0"/>
        </w:rPr>
        <w:t xml:space="preserve">S/bill no                   DT 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Respected Sir,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With reference to above subject, we have submitted Documents for Engineering Goods of </w:t>
      </w:r>
      <w:r w:rsidDel="00000000" w:rsidR="00000000" w:rsidRPr="00000000">
        <w:rPr>
          <w:rFonts w:ascii="Arial" w:cs="Arial" w:eastAsia="Arial" w:hAnsi="Arial"/>
          <w:color w:val="ee0000"/>
          <w:rtl w:val="0"/>
        </w:rPr>
        <w:t xml:space="preserve">{{ total_packages 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Packages export to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{{ country_of_destination 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vide our INV No. </w:t>
      </w:r>
      <w:r w:rsidDel="00000000" w:rsidR="00000000" w:rsidRPr="00000000">
        <w:rPr>
          <w:rFonts w:ascii="Arial" w:cs="Arial" w:eastAsia="Arial" w:hAnsi="Arial"/>
          <w:color w:val="ee0000"/>
          <w:rtl w:val="0"/>
        </w:rPr>
        <w:t xml:space="preserve">{{ invoice_no 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DT </w:t>
      </w:r>
      <w:r w:rsidDel="00000000" w:rsidR="00000000" w:rsidRPr="00000000">
        <w:rPr>
          <w:rFonts w:ascii="Arial" w:cs="Arial" w:eastAsia="Arial" w:hAnsi="Arial"/>
          <w:color w:val="ee0000"/>
          <w:rtl w:val="0"/>
        </w:rPr>
        <w:t xml:space="preserve">{{ invoice_date 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from ICD Khodiyar. We do not have used parts of vintage car in our products.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Request you to please do the needful. We have authorized to our CHA M/S. Velji Dosabhai &amp; Sons Pvt Ltd. to submit the same and clear our export shipment from your good office.</w:t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Thanking You,</w:t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Yours faithfully,</w:t>
      </w:r>
    </w:p>
    <w:p w:rsidR="00000000" w:rsidDel="00000000" w:rsidP="00000000" w:rsidRDefault="00000000" w:rsidRPr="00000000" w14:paraId="00000015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Rupee Foradian" w:cs="Rupee Foradian" w:eastAsia="Rupee Foradian" w:hAnsi="Rupee Foradian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For Horizon Enterprise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6915"/>
        </w:tabs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Authorized signatory</w:t>
        <w:tab/>
      </w:r>
    </w:p>
    <w:p w:rsidR="00000000" w:rsidDel="00000000" w:rsidP="00000000" w:rsidRDefault="00000000" w:rsidRPr="00000000" w14:paraId="0000001E">
      <w:pPr>
        <w:spacing w:before="113" w:lineRule="auto"/>
        <w:ind w:right="26"/>
        <w:jc w:val="center"/>
        <w:rPr>
          <w:rFonts w:ascii="Trebuchet MS" w:cs="Trebuchet MS" w:eastAsia="Trebuchet MS" w:hAnsi="Trebuchet MS"/>
          <w:color w:val="ae1ea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113" w:lineRule="auto"/>
        <w:ind w:right="26"/>
        <w:jc w:val="center"/>
        <w:rPr>
          <w:rFonts w:ascii="Trebuchet MS" w:cs="Trebuchet MS" w:eastAsia="Trebuchet MS" w:hAnsi="Trebuchet MS"/>
          <w:color w:val="ae1ea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113" w:lineRule="auto"/>
        <w:ind w:right="26"/>
        <w:jc w:val="center"/>
        <w:rPr>
          <w:rFonts w:ascii="Trebuchet MS" w:cs="Trebuchet MS" w:eastAsia="Trebuchet MS" w:hAnsi="Trebuchet MS"/>
          <w:color w:val="ae1ea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113" w:lineRule="auto"/>
        <w:ind w:right="26"/>
        <w:jc w:val="center"/>
        <w:rPr>
          <w:rFonts w:ascii="Trebuchet MS" w:cs="Trebuchet MS" w:eastAsia="Trebuchet MS" w:hAnsi="Trebuchet MS"/>
          <w:color w:val="ae1ea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0" w:orient="portrait"/>
      <w:pgMar w:bottom="1091" w:top="248" w:left="1350" w:right="679" w:header="708" w:footer="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alibri"/>
  <w:font w:name="Times New Roman"/>
  <w:font w:name="Rupee Foradian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descr="A purple text on a white background&#10;&#10;AI-generated content may be incorrect." id="1" name="image1.jpg"/>
          <a:graphic>
            <a:graphicData uri="http://schemas.openxmlformats.org/drawingml/2006/picture">
              <pic:pic>
                <pic:nvPicPr>
                  <pic:cNvPr descr="A purple text on a white background&#10;&#10;AI-generated content may be incorrect.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+gVcaknC0FBK0ND6Oo/CH/pQ9A==">CgMxLjA4AHIhMVNWYzFyNlkyNnRJcHFDckxnQXBmVW9TT0J4Wk5yZDhr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