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40FEB" w14:textId="03C99FB1" w:rsidR="009A26B9" w:rsidRDefault="00B169E6" w:rsidP="00B169E6">
      <w:pPr>
        <w:pStyle w:val="Title"/>
      </w:pPr>
      <w:r>
        <w:t>TP</w:t>
      </w:r>
      <w:r w:rsidR="00592196">
        <w:t xml:space="preserve"> flou</w:t>
      </w:r>
      <w:r>
        <w:t xml:space="preserve"> IMA206</w:t>
      </w:r>
    </w:p>
    <w:p w14:paraId="08FE216B" w14:textId="456AA75A" w:rsidR="00B169E6" w:rsidRDefault="00B169E6" w:rsidP="00B169E6">
      <w:pPr>
        <w:pStyle w:val="Subtitle"/>
      </w:pPr>
      <w:r>
        <w:t>BLANCHARD Théau</w:t>
      </w:r>
    </w:p>
    <w:p w14:paraId="27A309A1" w14:textId="34B5287A" w:rsidR="00B169E6" w:rsidRDefault="00B169E6"/>
    <w:p w14:paraId="24DE92A2" w14:textId="09E9A96D" w:rsidR="00B169E6" w:rsidRDefault="0054309C" w:rsidP="0054309C">
      <w:pPr>
        <w:pStyle w:val="Heading1"/>
      </w:pPr>
      <w:r>
        <w:t>Déconvolution par variation totale.</w:t>
      </w:r>
    </w:p>
    <w:p w14:paraId="64155F3C" w14:textId="22F37A2F" w:rsidR="0054309C" w:rsidRDefault="0054309C" w:rsidP="0054309C"/>
    <w:p w14:paraId="71A31A70" w14:textId="456FB51E" w:rsidR="0054309C" w:rsidRDefault="00A23B67" w:rsidP="0054309C">
      <w:r>
        <w:t xml:space="preserve">Pour éviter les effets de bords, </w:t>
      </w:r>
      <w:proofErr w:type="spellStart"/>
      <w:r w:rsidRPr="006E6307">
        <w:rPr>
          <w:i/>
          <w:iCs/>
        </w:rPr>
        <w:t>deconvTV</w:t>
      </w:r>
      <w:proofErr w:type="spellEnd"/>
      <w:r>
        <w:t xml:space="preserve"> va mélanger l’image flouté</w:t>
      </w:r>
      <w:r w:rsidR="006E6307">
        <w:t>e</w:t>
      </w:r>
      <w:r>
        <w:t xml:space="preserve"> avec une nouvelle image que l’on va flouter circulairement selon le noyau choisi de sorte que la deuxième soit prépondérante sur les bords de l’image. Cela fait en sorte que lorsque l’on va déconvoluer</w:t>
      </w:r>
      <w:r w:rsidR="006E6307">
        <w:t>,</w:t>
      </w:r>
      <w:r>
        <w:t xml:space="preserve"> son influence va être négligeable sur les bords et ainsi éviter de créer des artefacts. On peut aussi choisir de symétriser l’image </w:t>
      </w:r>
      <w:r w:rsidR="006B430C">
        <w:t>ou de ne rien faire mais les résultats sont moins probants.</w:t>
      </w:r>
    </w:p>
    <w:p w14:paraId="550FF936" w14:textId="2DBEBA22" w:rsidR="006B430C" w:rsidRDefault="006B430C" w:rsidP="0054309C">
      <w:r>
        <w:t>Plus le terme d’attache aux données est important, plus le résultat sera proche de l’image originale, c’est-à-dire bruité. En revanche, plus il est faible, plus on va minimiser la variation totale, ce qui est réalisé pour une image uniforme. Donc plus le terme le paramètre d’attache aux données est faible, plus le résultat est flou.</w:t>
      </w:r>
    </w:p>
    <w:p w14:paraId="6F2FD64B" w14:textId="77777777" w:rsidR="00B465CA" w:rsidRDefault="00B465CA" w:rsidP="0054309C">
      <w:r>
        <w:t>La solution Wiener de ce problème serait :</w:t>
      </w:r>
    </w:p>
    <w:p w14:paraId="08F76EC4" w14:textId="0A155378" w:rsidR="00B465CA" w:rsidRDefault="00B465CA" w:rsidP="0054309C">
      <w:r>
        <w:t xml:space="preserve"> </w:t>
      </w:r>
      <w:r>
        <w:rPr>
          <w:noProof/>
        </w:rPr>
        <w:drawing>
          <wp:inline distT="0" distB="0" distL="0" distR="0" wp14:anchorId="5EEDBE9A" wp14:editId="5DE263E5">
            <wp:extent cx="2179320" cy="689785"/>
            <wp:effectExtent l="0" t="0" r="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5"/>
                    <a:stretch>
                      <a:fillRect/>
                    </a:stretch>
                  </pic:blipFill>
                  <pic:spPr>
                    <a:xfrm>
                      <a:off x="0" y="0"/>
                      <a:ext cx="2200753" cy="696569"/>
                    </a:xfrm>
                    <a:prstGeom prst="rect">
                      <a:avLst/>
                    </a:prstGeom>
                  </pic:spPr>
                </pic:pic>
              </a:graphicData>
            </a:graphic>
          </wp:inline>
        </w:drawing>
      </w:r>
    </w:p>
    <w:p w14:paraId="565E2E9C" w14:textId="698426B3" w:rsidR="006B430C" w:rsidRDefault="0093123B" w:rsidP="0054309C">
      <w:pPr>
        <w:rPr>
          <w:rFonts w:cstheme="minorHAnsi"/>
        </w:rPr>
      </w:pPr>
      <w:r>
        <w:t xml:space="preserve">Contrairement à la méthode de Weiner, cette méthode </w:t>
      </w:r>
      <w:r>
        <w:rPr>
          <w:rFonts w:cstheme="minorHAnsi"/>
        </w:rPr>
        <w:t xml:space="preserve">ne nécessite pas une connaissance aussi fine du noyau. </w:t>
      </w:r>
      <w:r w:rsidR="00BC4A79">
        <w:rPr>
          <w:rFonts w:cstheme="minorHAnsi"/>
        </w:rPr>
        <w:t xml:space="preserve">C’est pour cela que le filtre de Wiener est plus adapté pour du </w:t>
      </w:r>
      <w:proofErr w:type="spellStart"/>
      <w:r w:rsidR="00BC4A79">
        <w:rPr>
          <w:rFonts w:cstheme="minorHAnsi"/>
        </w:rPr>
        <w:t>débruitage</w:t>
      </w:r>
      <w:proofErr w:type="spellEnd"/>
      <w:r w:rsidR="00B465CA">
        <w:rPr>
          <w:rFonts w:cstheme="minorHAnsi"/>
        </w:rPr>
        <w:t xml:space="preserve"> que de la déconvolution</w:t>
      </w:r>
      <w:r w:rsidR="00BC4A79">
        <w:rPr>
          <w:rFonts w:cstheme="minorHAnsi"/>
        </w:rPr>
        <w:t>.</w:t>
      </w:r>
    </w:p>
    <w:p w14:paraId="1A1F1294" w14:textId="38E677ED" w:rsidR="00FE74A2" w:rsidRDefault="00FE74A2" w:rsidP="0054309C">
      <w:pPr>
        <w:rPr>
          <w:rFonts w:cstheme="minorHAnsi"/>
        </w:rPr>
      </w:pPr>
      <w:r>
        <w:rPr>
          <w:rFonts w:cstheme="minorHAnsi"/>
        </w:rPr>
        <w:t>Évidemment plus le bruit est important plus il est difficile de déconvoluer l’image sans avoir en contrepartie un bruit très important.</w:t>
      </w:r>
    </w:p>
    <w:p w14:paraId="223D8344" w14:textId="0C587722" w:rsidR="00BC4A79" w:rsidRDefault="00BC4A79" w:rsidP="0054309C">
      <w:pPr>
        <w:rPr>
          <w:rFonts w:cstheme="minorHAnsi"/>
        </w:rPr>
      </w:pPr>
      <w:r>
        <w:rPr>
          <w:rFonts w:cstheme="minorHAnsi"/>
        </w:rPr>
        <w:t>En revanche si on se trompe de noyau, même au niveau de la taille on aura des résultats assez vite mauvais.</w:t>
      </w:r>
      <w:r w:rsidR="001E76D9">
        <w:rPr>
          <w:rFonts w:cstheme="minorHAnsi"/>
        </w:rPr>
        <w:t xml:space="preserve"> </w:t>
      </w:r>
      <w:r>
        <w:rPr>
          <w:rFonts w:cstheme="minorHAnsi"/>
        </w:rPr>
        <w:t>Avec une fenêtre constante de 15x15, on obtient l’image</w:t>
      </w:r>
      <w:r w:rsidR="00946CA5">
        <w:rPr>
          <w:rFonts w:cstheme="minorHAnsi"/>
        </w:rPr>
        <w:t xml:space="preserve"> ci-contre</w:t>
      </w:r>
      <w:r w:rsidR="00710C59">
        <w:rPr>
          <w:rFonts w:cstheme="minorHAnsi"/>
        </w:rPr>
        <w:t>,</w:t>
      </w:r>
      <w:r w:rsidR="00710C59" w:rsidRPr="00710C59">
        <w:rPr>
          <w:rFonts w:cstheme="minorHAnsi"/>
        </w:rPr>
        <w:t xml:space="preserve"> </w:t>
      </w:r>
      <w:r w:rsidR="00946CA5">
        <w:rPr>
          <w:rFonts w:cstheme="minorHAnsi"/>
        </w:rPr>
        <w:t>q</w:t>
      </w:r>
      <w:r w:rsidR="00710C59">
        <w:rPr>
          <w:rFonts w:cstheme="minorHAnsi"/>
        </w:rPr>
        <w:t>ui lorsque l’on déconvolue avec le même noyau donne : </w:t>
      </w:r>
    </w:p>
    <w:p w14:paraId="64A5BBC0" w14:textId="6A8AC251" w:rsidR="00BC4A79" w:rsidRDefault="003E1EE2" w:rsidP="0054309C">
      <w:pPr>
        <w:rPr>
          <w:rFonts w:cstheme="minorHAnsi"/>
        </w:rPr>
      </w:pPr>
      <w:r>
        <w:rPr>
          <w:rFonts w:cstheme="minorHAnsi"/>
          <w:noProof/>
        </w:rPr>
        <w:drawing>
          <wp:inline distT="0" distB="0" distL="0" distR="0" wp14:anchorId="492CE8B6" wp14:editId="5AE86BA0">
            <wp:extent cx="2385060" cy="2385060"/>
            <wp:effectExtent l="0" t="0" r="0" b="0"/>
            <wp:docPr id="1" name="Picture 1" descr="A person with the hair blowing in the wi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ith the hair blowing in the wind&#10;&#10;Description automatically generated with low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85060" cy="2385060"/>
                    </a:xfrm>
                    <a:prstGeom prst="rect">
                      <a:avLst/>
                    </a:prstGeom>
                    <a:noFill/>
                    <a:ln>
                      <a:noFill/>
                    </a:ln>
                  </pic:spPr>
                </pic:pic>
              </a:graphicData>
            </a:graphic>
          </wp:inline>
        </w:drawing>
      </w:r>
      <w:r w:rsidR="00710C59">
        <w:rPr>
          <w:rFonts w:cstheme="minorHAnsi"/>
          <w:noProof/>
        </w:rPr>
        <w:drawing>
          <wp:inline distT="0" distB="0" distL="0" distR="0" wp14:anchorId="684D9F6D" wp14:editId="04E9F80F">
            <wp:extent cx="2362200" cy="2362200"/>
            <wp:effectExtent l="0" t="0" r="0" b="0"/>
            <wp:docPr id="2" name="Picture 2"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wearing a hat&#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3EAC4574" w14:textId="24C747C3" w:rsidR="00BC4A79" w:rsidRDefault="00BC4A79" w:rsidP="0054309C">
      <w:pPr>
        <w:rPr>
          <w:rFonts w:cstheme="minorHAnsi"/>
        </w:rPr>
      </w:pPr>
    </w:p>
    <w:p w14:paraId="5145894E" w14:textId="1EDE1AAA" w:rsidR="00BC4A79" w:rsidRDefault="00BC4A79" w:rsidP="0054309C">
      <w:pPr>
        <w:rPr>
          <w:rFonts w:cstheme="minorHAnsi"/>
          <w:noProof/>
        </w:rPr>
      </w:pPr>
      <w:r>
        <w:rPr>
          <w:rFonts w:cstheme="minorHAnsi"/>
        </w:rPr>
        <w:t>Mais donne si on déconvolue avec un noyau constant 7x7, ou un noyau aléatoire 7x7 :</w:t>
      </w:r>
      <w:r w:rsidR="003E1EE2" w:rsidRPr="003E1EE2">
        <w:rPr>
          <w:rFonts w:cstheme="minorHAnsi"/>
          <w:noProof/>
        </w:rPr>
        <w:t xml:space="preserve"> </w:t>
      </w:r>
      <w:r w:rsidR="003E1EE2">
        <w:rPr>
          <w:rFonts w:cstheme="minorHAnsi"/>
          <w:noProof/>
        </w:rPr>
        <w:drawing>
          <wp:inline distT="0" distB="0" distL="0" distR="0" wp14:anchorId="22209804" wp14:editId="5CFBCFE0">
            <wp:extent cx="2278380" cy="2278380"/>
            <wp:effectExtent l="0" t="0" r="7620" b="762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8380" cy="2278380"/>
                    </a:xfrm>
                    <a:prstGeom prst="rect">
                      <a:avLst/>
                    </a:prstGeom>
                    <a:noFill/>
                    <a:ln>
                      <a:noFill/>
                    </a:ln>
                  </pic:spPr>
                </pic:pic>
              </a:graphicData>
            </a:graphic>
          </wp:inline>
        </w:drawing>
      </w:r>
      <w:r w:rsidR="003E1EE2">
        <w:rPr>
          <w:rFonts w:cstheme="minorHAnsi"/>
          <w:noProof/>
        </w:rPr>
        <w:drawing>
          <wp:inline distT="0" distB="0" distL="0" distR="0" wp14:anchorId="43149BB5" wp14:editId="73C4F5E6">
            <wp:extent cx="2263140" cy="22631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63140" cy="2263140"/>
                    </a:xfrm>
                    <a:prstGeom prst="rect">
                      <a:avLst/>
                    </a:prstGeom>
                    <a:noFill/>
                    <a:ln>
                      <a:noFill/>
                    </a:ln>
                  </pic:spPr>
                </pic:pic>
              </a:graphicData>
            </a:graphic>
          </wp:inline>
        </w:drawing>
      </w:r>
    </w:p>
    <w:p w14:paraId="49B19C9C" w14:textId="0C802773" w:rsidR="00710C59" w:rsidRDefault="00710C59" w:rsidP="0054309C">
      <w:pPr>
        <w:rPr>
          <w:rFonts w:cstheme="minorHAnsi"/>
          <w:noProof/>
        </w:rPr>
      </w:pPr>
      <w:r>
        <w:rPr>
          <w:rFonts w:cstheme="minorHAnsi"/>
          <w:noProof/>
        </w:rPr>
        <w:t>Pire encore si on essaie de déconv</w:t>
      </w:r>
      <w:r w:rsidR="00946CA5">
        <w:rPr>
          <w:rFonts w:cstheme="minorHAnsi"/>
          <w:noProof/>
        </w:rPr>
        <w:t>o</w:t>
      </w:r>
      <w:r>
        <w:rPr>
          <w:rFonts w:cstheme="minorHAnsi"/>
          <w:noProof/>
        </w:rPr>
        <w:t>luer un noyau gaussien avec un noyau constant :</w:t>
      </w:r>
      <w:r>
        <w:rPr>
          <w:rFonts w:cstheme="minorHAnsi"/>
          <w:noProof/>
        </w:rPr>
        <w:drawing>
          <wp:inline distT="0" distB="0" distL="0" distR="0" wp14:anchorId="76E11F58" wp14:editId="44B825B2">
            <wp:extent cx="2354580" cy="23545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4580" cy="2354580"/>
                    </a:xfrm>
                    <a:prstGeom prst="rect">
                      <a:avLst/>
                    </a:prstGeom>
                    <a:noFill/>
                    <a:ln>
                      <a:noFill/>
                    </a:ln>
                  </pic:spPr>
                </pic:pic>
              </a:graphicData>
            </a:graphic>
          </wp:inline>
        </w:drawing>
      </w:r>
      <w:r>
        <w:rPr>
          <w:rFonts w:cstheme="minorHAnsi"/>
          <w:noProof/>
        </w:rPr>
        <w:drawing>
          <wp:inline distT="0" distB="0" distL="0" distR="0" wp14:anchorId="03E47236" wp14:editId="64C665EF">
            <wp:extent cx="2331720" cy="2331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1720" cy="2331720"/>
                    </a:xfrm>
                    <a:prstGeom prst="rect">
                      <a:avLst/>
                    </a:prstGeom>
                    <a:noFill/>
                    <a:ln>
                      <a:noFill/>
                    </a:ln>
                  </pic:spPr>
                </pic:pic>
              </a:graphicData>
            </a:graphic>
          </wp:inline>
        </w:drawing>
      </w:r>
    </w:p>
    <w:p w14:paraId="2A0727AE" w14:textId="19DECACD" w:rsidR="00710C59" w:rsidRDefault="00C36DD7" w:rsidP="00C36DD7">
      <w:pPr>
        <w:pStyle w:val="Heading1"/>
        <w:rPr>
          <w:noProof/>
        </w:rPr>
      </w:pPr>
      <w:r>
        <w:rPr>
          <w:noProof/>
        </w:rPr>
        <w:t>Single Phase Retrieval :</w:t>
      </w:r>
    </w:p>
    <w:p w14:paraId="0D5DB3FC" w14:textId="3781091B" w:rsidR="006C2E0E" w:rsidRDefault="006C2E0E" w:rsidP="00C36DD7">
      <w:r>
        <w:t xml:space="preserve">On voit lorsque qu’il n’y a pas de bruit on obtient exactement le bon résultat. </w:t>
      </w:r>
      <w:r w:rsidR="00946CA5">
        <w:t>Ci-contre le noyau vrai et l’amplitude de sa TF.</w:t>
      </w:r>
    </w:p>
    <w:p w14:paraId="37B7571D" w14:textId="11522AD6" w:rsidR="006C2E0E" w:rsidRDefault="006C2E0E" w:rsidP="00C36DD7">
      <w:pPr>
        <w:rPr>
          <w:noProof/>
        </w:rPr>
      </w:pPr>
      <w:r w:rsidRPr="006C2E0E">
        <w:rPr>
          <w:noProof/>
        </w:rPr>
        <w:t xml:space="preserve"> </w:t>
      </w:r>
      <w:r>
        <w:rPr>
          <w:noProof/>
        </w:rPr>
        <w:drawing>
          <wp:inline distT="0" distB="0" distL="0" distR="0" wp14:anchorId="56FD682E" wp14:editId="5292923D">
            <wp:extent cx="2179320" cy="217932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inline>
        </w:drawing>
      </w:r>
      <w:r>
        <w:rPr>
          <w:noProof/>
        </w:rPr>
        <w:drawing>
          <wp:inline distT="0" distB="0" distL="0" distR="0" wp14:anchorId="027E4266" wp14:editId="17DA4A30">
            <wp:extent cx="2217420" cy="2217420"/>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7420" cy="2217420"/>
                    </a:xfrm>
                    <a:prstGeom prst="rect">
                      <a:avLst/>
                    </a:prstGeom>
                    <a:noFill/>
                    <a:ln>
                      <a:noFill/>
                    </a:ln>
                  </pic:spPr>
                </pic:pic>
              </a:graphicData>
            </a:graphic>
          </wp:inline>
        </w:drawing>
      </w:r>
    </w:p>
    <w:p w14:paraId="18420A25" w14:textId="77777777" w:rsidR="006C2E0E" w:rsidRDefault="006C2E0E" w:rsidP="00C36DD7"/>
    <w:p w14:paraId="2FCB3AD8" w14:textId="786DE005" w:rsidR="00E82C65" w:rsidRDefault="006C2E0E" w:rsidP="00C36DD7">
      <w:r>
        <w:lastRenderedPageBreak/>
        <w:t xml:space="preserve"> On voit que la méthode est résistante au bruit jusque dans une certaine mesure. Si on ajoute un tirage aléatoire</w:t>
      </w:r>
      <w:r w:rsidR="00E82C65">
        <w:t xml:space="preserve"> entre -0.5 et +0.5 multiplié par k fois la moyenne du spectre, on constate que jusqu’à k = 1 on obtient toujours de bons résultats même s’il y a quelques erreurs, par contre au-delà les résultats sont moins probants (exemple avec k=4).</w:t>
      </w:r>
    </w:p>
    <w:p w14:paraId="1316DFA2" w14:textId="7D1DB7A6" w:rsidR="00C36DD7" w:rsidRDefault="00E82C65" w:rsidP="00C36DD7">
      <w:r>
        <w:rPr>
          <w:noProof/>
        </w:rPr>
        <w:drawing>
          <wp:inline distT="0" distB="0" distL="0" distR="0" wp14:anchorId="04811F6B" wp14:editId="2CE58B4C">
            <wp:extent cx="2834640" cy="28346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4640" cy="2834640"/>
                    </a:xfrm>
                    <a:prstGeom prst="rect">
                      <a:avLst/>
                    </a:prstGeom>
                    <a:noFill/>
                    <a:ln>
                      <a:noFill/>
                    </a:ln>
                  </pic:spPr>
                </pic:pic>
              </a:graphicData>
            </a:graphic>
          </wp:inline>
        </w:drawing>
      </w:r>
      <w:r>
        <w:rPr>
          <w:noProof/>
        </w:rPr>
        <w:drawing>
          <wp:inline distT="0" distB="0" distL="0" distR="0" wp14:anchorId="37BEC7ED" wp14:editId="47030C7A">
            <wp:extent cx="2819400" cy="2819400"/>
            <wp:effectExtent l="0" t="0" r="0" b="0"/>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p>
    <w:p w14:paraId="4BAFF557" w14:textId="568BF66C" w:rsidR="00E82C65" w:rsidRDefault="00E82C65" w:rsidP="00C36DD7">
      <w:r>
        <w:t xml:space="preserve">Enfin si on ajoute une discontinuité dans le spectre, en </w:t>
      </w:r>
      <w:proofErr w:type="spellStart"/>
      <w:r>
        <w:t>clipant</w:t>
      </w:r>
      <w:proofErr w:type="spellEnd"/>
      <w:r>
        <w:t xml:space="preserve"> par exemple les hautes fréquences, les résultats sont de suite très mauvais.</w:t>
      </w:r>
      <w:r w:rsidR="00946CA5">
        <w:t xml:space="preserve"> On aurait des résultats similaires en introduisant des discontinuités directement sur le noyau.</w:t>
      </w:r>
    </w:p>
    <w:p w14:paraId="781B61B9" w14:textId="39CA7DE2" w:rsidR="00E82C65" w:rsidRDefault="00E82C65" w:rsidP="00C36DD7">
      <w:r>
        <w:rPr>
          <w:noProof/>
        </w:rPr>
        <w:drawing>
          <wp:inline distT="0" distB="0" distL="0" distR="0" wp14:anchorId="1ACF034C" wp14:editId="3957AABE">
            <wp:extent cx="2590800"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r>
        <w:rPr>
          <w:noProof/>
        </w:rPr>
        <w:drawing>
          <wp:inline distT="0" distB="0" distL="0" distR="0" wp14:anchorId="6DE81E5E" wp14:editId="789F6676">
            <wp:extent cx="2506980" cy="25069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6980" cy="2506980"/>
                    </a:xfrm>
                    <a:prstGeom prst="rect">
                      <a:avLst/>
                    </a:prstGeom>
                    <a:noFill/>
                    <a:ln>
                      <a:noFill/>
                    </a:ln>
                  </pic:spPr>
                </pic:pic>
              </a:graphicData>
            </a:graphic>
          </wp:inline>
        </w:drawing>
      </w:r>
    </w:p>
    <w:p w14:paraId="284C1075" w14:textId="09202BAE" w:rsidR="00592196" w:rsidRDefault="00592196" w:rsidP="00C36DD7"/>
    <w:p w14:paraId="4376B66D" w14:textId="3CC994B1" w:rsidR="00EA16FE" w:rsidRDefault="00EA16FE" w:rsidP="00592196">
      <w:pPr>
        <w:pStyle w:val="Heading1"/>
      </w:pPr>
      <w:r>
        <w:t>Autocorrélation et Projection</w:t>
      </w:r>
    </w:p>
    <w:p w14:paraId="1C5A112F" w14:textId="46520B78" w:rsidR="00EA16FE" w:rsidRDefault="00EA16FE" w:rsidP="00EA16FE"/>
    <w:p w14:paraId="548EDACD" w14:textId="77777777" w:rsidR="00EA16FE" w:rsidRPr="00EA16FE" w:rsidRDefault="00EA16FE" w:rsidP="00EA16FE"/>
    <w:p w14:paraId="3B72D1EB" w14:textId="076CCD02" w:rsidR="00592196" w:rsidRDefault="00592196" w:rsidP="00592196">
      <w:pPr>
        <w:pStyle w:val="Heading1"/>
      </w:pPr>
      <w:r>
        <w:lastRenderedPageBreak/>
        <w:t>Méthode entière</w:t>
      </w:r>
    </w:p>
    <w:p w14:paraId="740173BB" w14:textId="5E0A70B7" w:rsidR="00EA16FE" w:rsidRDefault="00DE78EA" w:rsidP="00EA16FE">
      <w:r>
        <w:t xml:space="preserve">Dans le script on effectue un </w:t>
      </w:r>
      <w:proofErr w:type="spellStart"/>
      <w:r>
        <w:t>shear</w:t>
      </w:r>
      <w:proofErr w:type="spellEnd"/>
      <w:r>
        <w:t xml:space="preserve"> sur l’image avant de projeter. Cela revient en fait bien à projeter l’entrée sur toutes les droites d’angles </w:t>
      </w:r>
      <w:proofErr w:type="spellStart"/>
      <w:r>
        <w:t>theta</w:t>
      </w:r>
      <w:proofErr w:type="spellEnd"/>
      <w:r>
        <w:t xml:space="preserve"> directement. Cette méthode devient intéressante pour des images assez grandes où il serait vite couteux de réaliser vraiment la projection orthogonale de </w:t>
      </w:r>
      <w:r w:rsidRPr="00DE78EA">
        <w:rPr>
          <w:i/>
          <w:iCs/>
        </w:rPr>
        <w:t>chaque</w:t>
      </w:r>
      <w:r>
        <w:t xml:space="preserve"> point de l’image sur </w:t>
      </w:r>
      <w:r w:rsidRPr="00DE78EA">
        <w:rPr>
          <w:i/>
          <w:iCs/>
        </w:rPr>
        <w:t>chaque</w:t>
      </w:r>
      <w:r>
        <w:t xml:space="preserve"> droite.</w:t>
      </w:r>
    </w:p>
    <w:p w14:paraId="012FE8C3" w14:textId="7000CEB9" w:rsidR="00EA16FE" w:rsidRPr="00EA16FE" w:rsidRDefault="00EA16FE" w:rsidP="00EA16FE">
      <w:r>
        <w:t>Le fait de remettre l’image entre 0 et 1 en divisant par 255 permet d’utiliser des valeurs de lambda qui sont normalisés de sorte qu’il n’y ait pas à pondérer le terme de régularisation dans la fonctionnelle.</w:t>
      </w:r>
      <w:r w:rsidR="00BF548D">
        <w:t xml:space="preserve"> Dans la pratique cela permet de conserver les valeurs d’hyperparamètres utilisés dans l’article.</w:t>
      </w:r>
    </w:p>
    <w:p w14:paraId="408934CD" w14:textId="0BB02C90" w:rsidR="00AF711D" w:rsidRPr="00BB2C2D" w:rsidRDefault="00592196" w:rsidP="00BB2C2D">
      <w:pPr>
        <w:rPr>
          <w:rFonts w:eastAsiaTheme="minorEastAsia"/>
          <w:lang w:val="en-US"/>
        </w:rPr>
      </w:pPr>
      <w:r>
        <w:t xml:space="preserve">Il n’y a pas besoin de déflouter les images Cr et Cb </w:t>
      </w:r>
      <w:r w:rsidR="001E76D9">
        <w:t xml:space="preserve"> de l’espace </w:t>
      </w:r>
      <w:proofErr w:type="spellStart"/>
      <w:r w:rsidR="001E76D9">
        <w:t>YCrCb</w:t>
      </w:r>
      <w:proofErr w:type="spellEnd"/>
      <w:r w:rsidR="001E76D9">
        <w:t xml:space="preserve"> </w:t>
      </w:r>
      <w:r>
        <w:t>car l’œil humain étant beaucoup plus sensible à la chrominance qu’à la luminance, il suffit de travailler sur Y pour obtenir des résultats largement satisfaisant.</w:t>
      </w:r>
    </w:p>
    <w:p w14:paraId="65F206BA" w14:textId="62F1B287" w:rsidR="00AF711D" w:rsidRPr="00C77673" w:rsidRDefault="00AF711D" w:rsidP="00C36DD7">
      <w:pPr>
        <w:rPr>
          <w:rFonts w:eastAsiaTheme="minorEastAsia"/>
          <w:lang w:val="en-US"/>
        </w:rPr>
      </w:pPr>
    </w:p>
    <w:p w14:paraId="6DA7A2D1" w14:textId="77777777" w:rsidR="00C77673" w:rsidRPr="00C77673" w:rsidRDefault="00C77673" w:rsidP="00C36DD7">
      <w:pPr>
        <w:rPr>
          <w:rFonts w:eastAsiaTheme="minorEastAsia"/>
          <w:lang w:val="en-US"/>
        </w:rPr>
      </w:pPr>
    </w:p>
    <w:p w14:paraId="61C0F10D" w14:textId="77777777" w:rsidR="00C77673" w:rsidRPr="00C77673" w:rsidRDefault="00C77673" w:rsidP="00C36DD7">
      <w:pPr>
        <w:rPr>
          <w:rFonts w:eastAsiaTheme="minorEastAsia"/>
          <w:lang w:val="en-US"/>
        </w:rPr>
      </w:pPr>
    </w:p>
    <w:sectPr w:rsidR="00C77673" w:rsidRPr="00C7767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FA4C10"/>
    <w:multiLevelType w:val="hybridMultilevel"/>
    <w:tmpl w:val="7A9416AC"/>
    <w:lvl w:ilvl="0" w:tplc="2A80B9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2316963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4B5"/>
    <w:rsid w:val="001E76D9"/>
    <w:rsid w:val="002C6D54"/>
    <w:rsid w:val="003E1EE2"/>
    <w:rsid w:val="00420486"/>
    <w:rsid w:val="0054309C"/>
    <w:rsid w:val="00592196"/>
    <w:rsid w:val="006A74B5"/>
    <w:rsid w:val="006B430C"/>
    <w:rsid w:val="006C2E0E"/>
    <w:rsid w:val="006E6307"/>
    <w:rsid w:val="00710C59"/>
    <w:rsid w:val="0093123B"/>
    <w:rsid w:val="00946CA5"/>
    <w:rsid w:val="009A26B9"/>
    <w:rsid w:val="00A23B67"/>
    <w:rsid w:val="00AF711D"/>
    <w:rsid w:val="00B169E6"/>
    <w:rsid w:val="00B465CA"/>
    <w:rsid w:val="00BA268A"/>
    <w:rsid w:val="00BB2C2D"/>
    <w:rsid w:val="00BC4A79"/>
    <w:rsid w:val="00BF548D"/>
    <w:rsid w:val="00C36DD7"/>
    <w:rsid w:val="00C77673"/>
    <w:rsid w:val="00DE78EA"/>
    <w:rsid w:val="00E82C65"/>
    <w:rsid w:val="00EA16FE"/>
    <w:rsid w:val="00FE74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A918A"/>
  <w15:chartTrackingRefBased/>
  <w15:docId w15:val="{D10475E7-4639-4AFC-9A1E-113FA4DB0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30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69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9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69E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169E6"/>
    <w:rPr>
      <w:rFonts w:eastAsiaTheme="minorEastAsia"/>
      <w:color w:val="5A5A5A" w:themeColor="text1" w:themeTint="A5"/>
      <w:spacing w:val="15"/>
    </w:rPr>
  </w:style>
  <w:style w:type="paragraph" w:styleId="ListParagraph">
    <w:name w:val="List Paragraph"/>
    <w:basedOn w:val="Normal"/>
    <w:uiPriority w:val="34"/>
    <w:qFormat/>
    <w:rsid w:val="0054309C"/>
    <w:pPr>
      <w:ind w:left="720"/>
      <w:contextualSpacing/>
    </w:pPr>
  </w:style>
  <w:style w:type="character" w:customStyle="1" w:styleId="Heading1Char">
    <w:name w:val="Heading 1 Char"/>
    <w:basedOn w:val="DefaultParagraphFont"/>
    <w:link w:val="Heading1"/>
    <w:uiPriority w:val="9"/>
    <w:rsid w:val="0054309C"/>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BA26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724874">
      <w:bodyDiv w:val="1"/>
      <w:marLeft w:val="0"/>
      <w:marRight w:val="0"/>
      <w:marTop w:val="0"/>
      <w:marBottom w:val="0"/>
      <w:divBdr>
        <w:top w:val="none" w:sz="0" w:space="0" w:color="auto"/>
        <w:left w:val="none" w:sz="0" w:space="0" w:color="auto"/>
        <w:bottom w:val="none" w:sz="0" w:space="0" w:color="auto"/>
        <w:right w:val="none" w:sz="0" w:space="0" w:color="auto"/>
      </w:divBdr>
    </w:div>
    <w:div w:id="88807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482</TotalTime>
  <Pages>4</Pages>
  <Words>516</Words>
  <Characters>2843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Théau Blanchard</dc:creator>
  <cp:keywords/>
  <dc:description/>
  <cp:lastModifiedBy>Théau Blanchard</cp:lastModifiedBy>
  <cp:revision>7</cp:revision>
  <dcterms:created xsi:type="dcterms:W3CDTF">2022-05-30T07:59:00Z</dcterms:created>
  <dcterms:modified xsi:type="dcterms:W3CDTF">2022-06-14T22:03:00Z</dcterms:modified>
</cp:coreProperties>
</file>