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Candidate Interview Guide</w:t>
      </w:r>
    </w:p>
    <w:p>
      <w:r>
        <w:t>The recommended interview process has four stages: recruiter screen, technical screen, hiring manager interview, and final panel.</w:t>
      </w:r>
    </w:p>
    <w:p>
      <w:r>
        <w:t>Recruiters should score communication, motivation, and role fit.</w:t>
      </w:r>
    </w:p>
    <w:p>
      <w:r>
        <w:t>Technical interviewers should score problem solving, system design judgment, and code clarity.</w:t>
      </w:r>
    </w:p>
    <w:p>
      <w:r>
        <w:t>Final decisions should be documented within two business days of the panel.</w:t>
      </w:r>
    </w:p>
    <w:sectPr/>
  </w:body>
</w:document>
</file>