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79396">
      <w:pPr>
        <w:jc w:val="center"/>
      </w:pPr>
      <w:r>
        <w:rPr>
          <w:rFonts w:ascii="Arial" w:hAnsi="Arial" w:eastAsia="黑体"/>
          <w:b/>
          <w:sz w:val="36"/>
        </w:rPr>
        <w:t>第二十五届全国大学生机器人大赛</w:t>
      </w:r>
    </w:p>
    <w:p w14:paraId="5060B693">
      <w:pPr>
        <w:jc w:val="center"/>
      </w:pPr>
      <w:r>
        <w:rPr>
          <w:rFonts w:ascii="Arial" w:hAnsi="Arial" w:eastAsia="黑体"/>
          <w:b/>
          <w:sz w:val="32"/>
        </w:rPr>
        <w:t>ROBOTAC AIROBOTIC</w:t>
      </w:r>
      <w:r>
        <w:rPr>
          <w:rFonts w:hint="eastAsia" w:eastAsia="黑体"/>
          <w:b/>
          <w:sz w:val="32"/>
          <w:lang w:val="en-US" w:eastAsia="zh-CN"/>
        </w:rPr>
        <w:t>创新挑战赛</w:t>
      </w:r>
      <w:r>
        <w:rPr>
          <w:rFonts w:ascii="Arial" w:hAnsi="Arial" w:eastAsia="黑体"/>
          <w:b/>
          <w:sz w:val="32"/>
        </w:rPr>
        <w:t xml:space="preserve"> 预选赛</w:t>
      </w:r>
      <w:r>
        <w:rPr>
          <w:rFonts w:ascii="Arial" w:hAnsi="Arial" w:eastAsia="黑体"/>
          <w:b/>
          <w:sz w:val="32"/>
        </w:rPr>
        <w:br w:type="textWrapping"/>
      </w:r>
      <w:r>
        <w:rPr>
          <w:rFonts w:ascii="Arial" w:hAnsi="Arial" w:eastAsia="黑体"/>
          <w:b/>
          <w:sz w:val="32"/>
        </w:rPr>
        <w:t>作品提交规则</w:t>
      </w:r>
    </w:p>
    <w:p w14:paraId="625DABC3">
      <w:pPr>
        <w:pStyle w:val="3"/>
      </w:pPr>
      <w:r>
        <w:rPr>
          <w:rFonts w:ascii="Arial" w:hAnsi="Arial" w:eastAsia="黑体"/>
        </w:rPr>
        <w:t>一、提交概述</w:t>
      </w:r>
    </w:p>
    <w:p w14:paraId="5D7D83CB">
      <w:pPr>
        <w:keepNext w:val="0"/>
        <w:keepLines w:val="0"/>
        <w:pageBreakBefore w:val="0"/>
        <w:widowControl/>
        <w:kinsoku/>
        <w:wordWrap/>
        <w:overflowPunct/>
        <w:topLinePunct w:val="0"/>
        <w:autoSpaceDE/>
        <w:autoSpaceDN/>
        <w:bidi w:val="0"/>
        <w:adjustRightInd/>
        <w:snapToGrid/>
        <w:spacing w:after="361" w:afterLines="100"/>
        <w:jc w:val="left"/>
        <w:textAlignment w:val="auto"/>
      </w:pPr>
      <w:r>
        <w:rPr>
          <w:rFonts w:ascii="Arial" w:hAnsi="Arial" w:eastAsia="宋体"/>
          <w:b w:val="0"/>
          <w:sz w:val="22"/>
        </w:rPr>
        <w:t>本规则适用于第二十五届全国大学生机器人大赛ROBOTAC AIROBOTIC赛项线上预选赛，覆盖所有参赛队伍。参赛队伍须按报名选定的机器人平台</w:t>
      </w:r>
      <w:r>
        <w:rPr>
          <w:rFonts w:hint="eastAsia"/>
          <w:b w:val="0"/>
          <w:sz w:val="22"/>
          <w:lang w:eastAsia="zh-CN"/>
        </w:rPr>
        <w:t>（</w:t>
      </w:r>
      <w:r>
        <w:rPr>
          <w:rFonts w:hint="eastAsia"/>
          <w:b w:val="0"/>
          <w:sz w:val="22"/>
          <w:lang w:val="en-US" w:eastAsia="zh-CN"/>
        </w:rPr>
        <w:t>单臂/双臂）</w:t>
      </w:r>
      <w:bookmarkStart w:id="0" w:name="_GoBack"/>
      <w:bookmarkEnd w:id="0"/>
      <w:r>
        <w:rPr>
          <w:rFonts w:ascii="Arial" w:hAnsi="Arial" w:eastAsia="宋体"/>
          <w:b w:val="0"/>
          <w:sz w:val="22"/>
        </w:rPr>
        <w:t>完成"地面+空中"全链路任务，实现空地协同无断点执行。</w:t>
      </w:r>
    </w:p>
    <w:p w14:paraId="79121229">
      <w:pPr>
        <w:keepNext w:val="0"/>
        <w:keepLines w:val="0"/>
        <w:pageBreakBefore w:val="0"/>
        <w:widowControl/>
        <w:kinsoku/>
        <w:wordWrap/>
        <w:overflowPunct/>
        <w:topLinePunct w:val="0"/>
        <w:autoSpaceDE/>
        <w:autoSpaceDN/>
        <w:bidi w:val="0"/>
        <w:adjustRightInd/>
        <w:snapToGrid/>
        <w:spacing w:after="361" w:afterLines="100"/>
        <w:jc w:val="left"/>
        <w:textAlignment w:val="auto"/>
      </w:pPr>
      <w:r>
        <w:rPr>
          <w:rFonts w:ascii="Arial" w:hAnsi="Arial" w:eastAsia="宋体"/>
          <w:b w:val="0"/>
          <w:sz w:val="22"/>
        </w:rPr>
        <w:t>参赛队伍须按规定完成报名与作品提交全流程，逾期视为自动放弃资格。赛事全程不收取任何报名费用。</w:t>
      </w:r>
    </w:p>
    <w:p w14:paraId="24D70C2D">
      <w:pPr>
        <w:pStyle w:val="3"/>
      </w:pPr>
      <w:r>
        <w:rPr>
          <w:rFonts w:ascii="Arial" w:hAnsi="Arial" w:eastAsia="黑体"/>
        </w:rPr>
        <w:t>二、提交内容与形式</w:t>
      </w:r>
    </w:p>
    <w:p w14:paraId="6D41EB81">
      <w:pPr>
        <w:jc w:val="left"/>
      </w:pPr>
      <w:r>
        <w:rPr>
          <w:rFonts w:ascii="Arial" w:hAnsi="Arial" w:eastAsia="宋体"/>
          <w:b w:val="0"/>
          <w:sz w:val="22"/>
        </w:rPr>
        <w:t>预选赛作品提交分为视频提交与文档提交两部分，具体如下：</w:t>
      </w:r>
    </w:p>
    <w:p w14:paraId="3BA46D82">
      <w:pPr>
        <w:pStyle w:val="16"/>
        <w:jc w:val="left"/>
      </w:pPr>
      <w:r>
        <w:rPr>
          <w:rFonts w:ascii="Arial" w:hAnsi="Arial" w:eastAsia="宋体"/>
          <w:b w:val="0"/>
          <w:sz w:val="22"/>
        </w:rPr>
        <w:t>赛段1（机器人任务模块）及赛段2（无人机任务模块）：以视频形式提交，</w:t>
      </w:r>
      <w:r>
        <w:rPr>
          <w:rFonts w:ascii="Arial" w:hAnsi="Arial" w:eastAsia="宋体"/>
          <w:b/>
          <w:bCs/>
          <w:sz w:val="22"/>
        </w:rPr>
        <w:t>每个</w:t>
      </w:r>
      <w:r>
        <w:rPr>
          <w:rFonts w:hint="eastAsia"/>
          <w:b/>
          <w:bCs/>
          <w:sz w:val="22"/>
          <w:lang w:val="en-US" w:eastAsia="zh-CN"/>
        </w:rPr>
        <w:t>任务</w:t>
      </w:r>
      <w:r>
        <w:rPr>
          <w:rFonts w:ascii="Arial" w:hAnsi="Arial" w:eastAsia="宋体"/>
          <w:b/>
          <w:bCs/>
          <w:sz w:val="22"/>
        </w:rPr>
        <w:t>单独录制一段视频</w:t>
      </w:r>
      <w:r>
        <w:rPr>
          <w:rFonts w:ascii="Arial" w:hAnsi="Arial" w:eastAsia="宋体"/>
          <w:b w:val="0"/>
          <w:sz w:val="22"/>
        </w:rPr>
        <w:t>；</w:t>
      </w:r>
    </w:p>
    <w:p w14:paraId="1021F927">
      <w:pPr>
        <w:pStyle w:val="16"/>
        <w:jc w:val="left"/>
      </w:pPr>
      <w:r>
        <w:rPr>
          <w:rFonts w:ascii="Arial" w:hAnsi="Arial" w:eastAsia="宋体"/>
          <w:b w:val="0"/>
          <w:sz w:val="22"/>
        </w:rPr>
        <w:t>赛段3（文档资料模块）：提交一份技术文档，内含开发文档和工程资料。</w:t>
      </w:r>
    </w:p>
    <w:p w14:paraId="6E33EC57">
      <w:pPr>
        <w:pStyle w:val="16"/>
        <w:jc w:val="left"/>
      </w:pPr>
      <w:r>
        <w:rPr>
          <w:rFonts w:ascii="Arial" w:hAnsi="Arial" w:eastAsia="宋体"/>
          <w:b w:val="0"/>
          <w:sz w:val="22"/>
        </w:rPr>
        <w:t>各赛段具体任务内容及评分标准详见《预选赛评审细则》，本文档仅规范提交方式与格式要求。</w:t>
      </w:r>
    </w:p>
    <w:p w14:paraId="61A497CC">
      <w:pPr>
        <w:pStyle w:val="3"/>
      </w:pPr>
      <w:r>
        <w:rPr>
          <w:rFonts w:ascii="Arial" w:hAnsi="Arial" w:eastAsia="黑体"/>
        </w:rPr>
        <w:t>三、视频提交要求</w:t>
      </w:r>
    </w:p>
    <w:p w14:paraId="512729DE">
      <w:pPr>
        <w:jc w:val="left"/>
      </w:pPr>
      <w:r>
        <w:rPr>
          <w:rFonts w:ascii="Arial" w:hAnsi="Arial" w:eastAsia="宋体"/>
          <w:b w:val="0"/>
          <w:sz w:val="22"/>
        </w:rPr>
        <w:t>每个评分项须单独录制一段视频，完整展示该任务的执行全过程，不得仅展示最终结果。全流程应保持连续执行，不得出现影响任务推进的长时间无效等待或人为干预。</w:t>
      </w:r>
    </w:p>
    <w:p w14:paraId="30CE93A2">
      <w:pPr>
        <w:jc w:val="left"/>
      </w:pPr>
      <w:r>
        <w:rPr>
          <w:rFonts w:ascii="Arial" w:hAnsi="Arial" w:eastAsia="宋体"/>
          <w:b/>
          <w:sz w:val="22"/>
        </w:rPr>
        <w:t>视频命名规范如下表所示：</w:t>
      </w:r>
    </w:p>
    <w:tbl>
      <w:tblPr>
        <w:tblStyle w:val="33"/>
        <w:tblW w:w="8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2321"/>
        <w:gridCol w:w="4092"/>
      </w:tblGrid>
      <w:tr w14:paraId="44B6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37" w:type="dxa"/>
            <w:shd w:val="clear" w:color="auto" w:fill="D9E2F3"/>
            <w:vAlign w:val="center"/>
          </w:tcPr>
          <w:p w14:paraId="35D6D1EC">
            <w:pPr>
              <w:keepNext/>
              <w:snapToGrid w:val="0"/>
              <w:spacing w:after="0" w:line="240" w:lineRule="auto"/>
              <w:ind w:left="0" w:leftChars="0" w:right="0" w:rightChars="0" w:firstLine="0" w:firstLineChars="0"/>
              <w:jc w:val="center"/>
              <w:rPr>
                <w:rFonts w:ascii="Arial" w:eastAsia="宋体"/>
                <w:b/>
                <w:sz w:val="20"/>
              </w:rPr>
            </w:pPr>
            <w:r>
              <w:rPr>
                <w:rFonts w:ascii="Arial" w:hAnsi="Arial" w:eastAsia="宋体"/>
                <w:b/>
                <w:sz w:val="20"/>
              </w:rPr>
              <w:t>所属赛段</w:t>
            </w:r>
          </w:p>
        </w:tc>
        <w:tc>
          <w:tcPr>
            <w:tcW w:w="2321" w:type="dxa"/>
            <w:shd w:val="clear" w:color="auto" w:fill="D9E2F3"/>
            <w:vAlign w:val="center"/>
          </w:tcPr>
          <w:p w14:paraId="7623F842">
            <w:pPr>
              <w:keepNext/>
              <w:snapToGrid w:val="0"/>
              <w:spacing w:after="0" w:line="240" w:lineRule="auto"/>
              <w:ind w:left="0" w:leftChars="0" w:right="0" w:rightChars="0" w:firstLine="0" w:firstLineChars="0"/>
              <w:jc w:val="center"/>
              <w:rPr>
                <w:rFonts w:ascii="Arial" w:eastAsia="宋体"/>
                <w:b/>
                <w:sz w:val="20"/>
              </w:rPr>
            </w:pPr>
            <w:r>
              <w:rPr>
                <w:rFonts w:ascii="Arial" w:hAnsi="Arial" w:eastAsia="宋体"/>
                <w:b/>
                <w:sz w:val="20"/>
              </w:rPr>
              <w:t>视频文件命名</w:t>
            </w:r>
          </w:p>
        </w:tc>
        <w:tc>
          <w:tcPr>
            <w:tcW w:w="4092" w:type="dxa"/>
            <w:shd w:val="clear" w:color="auto" w:fill="D9E2F3"/>
            <w:vAlign w:val="center"/>
          </w:tcPr>
          <w:p w14:paraId="7AED914F">
            <w:pPr>
              <w:keepNext/>
              <w:snapToGrid w:val="0"/>
              <w:spacing w:after="0" w:line="240" w:lineRule="auto"/>
              <w:ind w:left="0" w:leftChars="0" w:right="0" w:rightChars="0" w:firstLine="0" w:firstLineChars="0"/>
              <w:jc w:val="center"/>
              <w:rPr>
                <w:rFonts w:ascii="Arial" w:eastAsia="宋体"/>
                <w:b/>
                <w:sz w:val="20"/>
              </w:rPr>
            </w:pPr>
            <w:r>
              <w:rPr>
                <w:rFonts w:ascii="Arial" w:hAnsi="Arial" w:eastAsia="宋体"/>
                <w:b/>
                <w:sz w:val="20"/>
              </w:rPr>
              <w:t>录制内容要求</w:t>
            </w:r>
          </w:p>
        </w:tc>
      </w:tr>
      <w:tr w14:paraId="55FE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37" w:type="dxa"/>
            <w:vAlign w:val="center"/>
          </w:tcPr>
          <w:p w14:paraId="66C44F87">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赛段1：机器人任务模块</w:t>
            </w:r>
          </w:p>
        </w:tc>
        <w:tc>
          <w:tcPr>
            <w:tcW w:w="2321" w:type="dxa"/>
            <w:vAlign w:val="center"/>
          </w:tcPr>
          <w:p w14:paraId="0DF67460">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预选赛赛段1任务</w:t>
            </w:r>
            <w:r>
              <w:rPr>
                <w:rFonts w:hint="eastAsia" w:ascii="Arial" w:eastAsia="宋体"/>
                <w:b w:val="0"/>
                <w:sz w:val="18"/>
                <w:lang w:val="en-US" w:eastAsia="zh-CN"/>
              </w:rPr>
              <w:t>1/2/3</w:t>
            </w:r>
            <w:r>
              <w:rPr>
                <w:rFonts w:ascii="Arial" w:hAnsi="Arial" w:eastAsia="宋体"/>
                <w:b w:val="0"/>
                <w:sz w:val="18"/>
              </w:rPr>
              <w:t>-</w:t>
            </w:r>
            <w:r>
              <w:rPr>
                <w:rFonts w:ascii="Arial" w:hAnsi="Arial" w:eastAsia="宋体"/>
                <w:b w:val="0"/>
                <w:sz w:val="18"/>
              </w:rPr>
              <w:br w:type="textWrapping"/>
            </w:r>
            <w:r>
              <w:rPr>
                <w:rFonts w:ascii="Arial" w:hAnsi="Arial" w:eastAsia="宋体"/>
                <w:b w:val="0"/>
                <w:sz w:val="18"/>
              </w:rPr>
              <w:t>简短任务描述.mp4</w:t>
            </w:r>
          </w:p>
        </w:tc>
        <w:tc>
          <w:tcPr>
            <w:tcW w:w="4092" w:type="dxa"/>
            <w:vAlign w:val="center"/>
          </w:tcPr>
          <w:p w14:paraId="713E7F57">
            <w:pPr>
              <w:keepNext/>
              <w:snapToGrid w:val="0"/>
              <w:spacing w:after="0" w:line="240" w:lineRule="auto"/>
              <w:ind w:left="0" w:leftChars="0" w:right="0" w:rightChars="0" w:firstLine="0" w:firstLineChars="0"/>
              <w:jc w:val="left"/>
              <w:rPr>
                <w:rFonts w:ascii="Arial" w:eastAsia="宋体"/>
                <w:sz w:val="18"/>
              </w:rPr>
            </w:pPr>
            <w:r>
              <w:rPr>
                <w:rFonts w:ascii="Arial" w:hAnsi="Arial" w:eastAsia="宋体"/>
                <w:b w:val="0"/>
                <w:sz w:val="18"/>
              </w:rPr>
              <w:t>录制机器人端各项任务的完整执行过程，包括仿真配置、导航、识别、抓取、投放等环节（具体任务项见评审细则）</w:t>
            </w:r>
          </w:p>
        </w:tc>
      </w:tr>
      <w:tr w14:paraId="509D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37" w:type="dxa"/>
            <w:vAlign w:val="center"/>
          </w:tcPr>
          <w:p w14:paraId="3FF3AA42">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赛段2：无人机任务模块</w:t>
            </w:r>
          </w:p>
        </w:tc>
        <w:tc>
          <w:tcPr>
            <w:tcW w:w="2321" w:type="dxa"/>
            <w:vAlign w:val="center"/>
          </w:tcPr>
          <w:p w14:paraId="4244440D">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预选赛赛段2任务</w:t>
            </w:r>
            <w:r>
              <w:rPr>
                <w:rFonts w:hint="eastAsia" w:ascii="Arial" w:eastAsia="宋体"/>
                <w:b w:val="0"/>
                <w:sz w:val="18"/>
                <w:lang w:val="en-US" w:eastAsia="zh-CN"/>
              </w:rPr>
              <w:t>1/2/3</w:t>
            </w:r>
            <w:r>
              <w:rPr>
                <w:rFonts w:ascii="Arial" w:hAnsi="Arial" w:eastAsia="宋体"/>
                <w:b w:val="0"/>
                <w:sz w:val="18"/>
              </w:rPr>
              <w:t>-</w:t>
            </w:r>
            <w:r>
              <w:rPr>
                <w:rFonts w:ascii="Arial" w:hAnsi="Arial" w:eastAsia="宋体"/>
                <w:b w:val="0"/>
                <w:sz w:val="18"/>
              </w:rPr>
              <w:br w:type="textWrapping"/>
            </w:r>
            <w:r>
              <w:rPr>
                <w:rFonts w:ascii="Arial" w:hAnsi="Arial" w:eastAsia="宋体"/>
                <w:b w:val="0"/>
                <w:sz w:val="18"/>
              </w:rPr>
              <w:t>简短任务描述.mp4</w:t>
            </w:r>
          </w:p>
        </w:tc>
        <w:tc>
          <w:tcPr>
            <w:tcW w:w="4092" w:type="dxa"/>
            <w:vAlign w:val="center"/>
          </w:tcPr>
          <w:p w14:paraId="2F40A875">
            <w:pPr>
              <w:keepNext/>
              <w:snapToGrid w:val="0"/>
              <w:spacing w:after="0" w:line="240" w:lineRule="auto"/>
              <w:ind w:left="0" w:leftChars="0" w:right="0" w:rightChars="0" w:firstLine="0" w:firstLineChars="0"/>
              <w:jc w:val="left"/>
              <w:rPr>
                <w:rFonts w:ascii="Arial" w:eastAsia="宋体"/>
                <w:sz w:val="18"/>
              </w:rPr>
            </w:pPr>
            <w:r>
              <w:rPr>
                <w:rFonts w:ascii="Arial" w:hAnsi="Arial" w:eastAsia="宋体"/>
                <w:b w:val="0"/>
                <w:sz w:val="18"/>
              </w:rPr>
              <w:t>录制无人机端各项任务的完整执行过程，包括仿真配置、舱门控制、起飞、视觉对准、投放等环节（具体任务项见评审细则）</w:t>
            </w:r>
          </w:p>
        </w:tc>
      </w:tr>
      <w:tr w14:paraId="4F6B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37" w:type="dxa"/>
            <w:vAlign w:val="center"/>
          </w:tcPr>
          <w:p w14:paraId="25CF63EA">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赛段3：文档资料模块</w:t>
            </w:r>
          </w:p>
        </w:tc>
        <w:tc>
          <w:tcPr>
            <w:tcW w:w="2321" w:type="dxa"/>
            <w:vAlign w:val="center"/>
          </w:tcPr>
          <w:p w14:paraId="7D31F0B8">
            <w:pPr>
              <w:keepNext/>
              <w:snapToGrid w:val="0"/>
              <w:spacing w:after="0" w:line="240" w:lineRule="auto"/>
              <w:ind w:left="0" w:leftChars="0" w:right="0" w:rightChars="0" w:firstLine="0" w:firstLineChars="0"/>
              <w:jc w:val="center"/>
              <w:rPr>
                <w:rFonts w:ascii="Arial" w:eastAsia="宋体"/>
                <w:sz w:val="18"/>
              </w:rPr>
            </w:pPr>
            <w:r>
              <w:rPr>
                <w:rFonts w:ascii="Arial" w:hAnsi="Arial" w:eastAsia="宋体"/>
                <w:b w:val="0"/>
                <w:sz w:val="18"/>
              </w:rPr>
              <w:t>技术文档-队名-预选赛.pdf</w:t>
            </w:r>
            <w:r>
              <w:rPr>
                <w:rFonts w:ascii="Arial" w:hAnsi="Arial" w:eastAsia="宋体"/>
                <w:b w:val="0"/>
                <w:sz w:val="18"/>
              </w:rPr>
              <w:br w:type="textWrapping"/>
            </w:r>
            <w:r>
              <w:rPr>
                <w:rFonts w:ascii="Arial" w:hAnsi="Arial" w:eastAsia="宋体"/>
                <w:b w:val="0"/>
                <w:sz w:val="18"/>
              </w:rPr>
              <w:t>（或 .docx）</w:t>
            </w:r>
          </w:p>
        </w:tc>
        <w:tc>
          <w:tcPr>
            <w:tcW w:w="4092" w:type="dxa"/>
            <w:vAlign w:val="center"/>
          </w:tcPr>
          <w:p w14:paraId="4EAF0323">
            <w:pPr>
              <w:keepNext/>
              <w:snapToGrid w:val="0"/>
              <w:spacing w:after="0" w:line="240" w:lineRule="auto"/>
              <w:ind w:left="0" w:leftChars="0" w:right="0" w:rightChars="0" w:firstLine="0" w:firstLineChars="0"/>
              <w:jc w:val="left"/>
              <w:rPr>
                <w:rFonts w:ascii="Arial" w:eastAsia="宋体"/>
                <w:sz w:val="18"/>
              </w:rPr>
            </w:pPr>
            <w:r>
              <w:rPr>
                <w:rFonts w:ascii="Arial" w:hAnsi="Arial" w:eastAsia="宋体"/>
                <w:b w:val="0"/>
                <w:sz w:val="18"/>
              </w:rPr>
              <w:t>无需视频，提交技术文档即可，详见第四条</w:t>
            </w:r>
          </w:p>
        </w:tc>
      </w:tr>
      <w:tr w14:paraId="698E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2" w:type="dxa"/>
            <w:gridSpan w:val="3"/>
            <w:shd w:val="clear" w:color="auto" w:fill="FFF2CC"/>
            <w:vAlign w:val="center"/>
          </w:tcPr>
          <w:p w14:paraId="383BD51E">
            <w:pPr>
              <w:keepNext/>
              <w:snapToGrid w:val="0"/>
              <w:spacing w:after="0" w:line="240" w:lineRule="auto"/>
              <w:ind w:left="0" w:leftChars="0" w:right="0" w:rightChars="0" w:firstLine="0" w:firstLineChars="0"/>
              <w:jc w:val="center"/>
            </w:pPr>
            <w:r>
              <w:rPr>
                <w:rFonts w:ascii="Arial" w:hAnsi="Arial" w:eastAsia="宋体"/>
                <w:b w:val="0"/>
                <w:sz w:val="18"/>
              </w:rPr>
              <w:t>命名示例：预选赛赛段1任务3-物料识别与位姿估计.mp4</w:t>
            </w:r>
          </w:p>
        </w:tc>
      </w:tr>
      <w:tr w14:paraId="49B0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2" w:type="dxa"/>
            <w:gridSpan w:val="3"/>
            <w:shd w:val="clear" w:color="auto" w:fill="FFF2CC"/>
            <w:vAlign w:val="center"/>
          </w:tcPr>
          <w:p w14:paraId="2EAEF954">
            <w:pPr>
              <w:keepNext/>
              <w:snapToGrid w:val="0"/>
              <w:spacing w:after="0" w:line="240" w:lineRule="auto"/>
              <w:ind w:left="0" w:leftChars="0" w:right="0" w:rightChars="0" w:firstLine="0" w:firstLineChars="0"/>
              <w:jc w:val="center"/>
            </w:pPr>
            <w:r>
              <w:rPr>
                <w:rFonts w:ascii="Arial" w:hAnsi="Arial" w:eastAsia="宋体"/>
                <w:b/>
                <w:sz w:val="18"/>
              </w:rPr>
              <w:t>注意：视频须为MP4格式，画面清晰、步骤完整。关键步骤缺失将影响对应评分项得分。</w:t>
            </w:r>
          </w:p>
        </w:tc>
      </w:tr>
    </w:tbl>
    <w:p w14:paraId="391B0D1E"/>
    <w:p w14:paraId="292DF5B8">
      <w:pPr>
        <w:jc w:val="left"/>
      </w:pPr>
      <w:r>
        <w:rPr>
          <w:rFonts w:ascii="Arial" w:hAnsi="Arial" w:eastAsia="宋体"/>
          <w:b/>
          <w:sz w:val="22"/>
        </w:rPr>
        <w:t>视频录制规范：</w:t>
      </w:r>
    </w:p>
    <w:p w14:paraId="356003DC">
      <w:pPr>
        <w:pStyle w:val="16"/>
        <w:jc w:val="left"/>
      </w:pPr>
      <w:r>
        <w:rPr>
          <w:rFonts w:ascii="Arial" w:hAnsi="Arial" w:eastAsia="宋体"/>
          <w:b w:val="0"/>
          <w:sz w:val="22"/>
        </w:rPr>
        <w:t>选手在录制前，用系统自带工具（如 Windows"画图3D"、Mac"预览"）制作简单水印，内容为"参赛队名 + 选手姓名"（如"XX队伍 - 张三"），在视频最开始显示即可，也可设置为半透明水印覆盖全程。</w:t>
      </w:r>
    </w:p>
    <w:p w14:paraId="62B0F275">
      <w:pPr>
        <w:pStyle w:val="16"/>
        <w:jc w:val="left"/>
      </w:pPr>
      <w:r>
        <w:rPr>
          <w:rFonts w:ascii="Arial" w:hAnsi="Arial" w:eastAsia="宋体"/>
          <w:b w:val="0"/>
          <w:sz w:val="22"/>
        </w:rPr>
        <w:t>视频须清晰展示完整的操作步骤与运行效果，关键步骤不得缺失。</w:t>
      </w:r>
    </w:p>
    <w:p w14:paraId="389ED24C">
      <w:pPr>
        <w:pStyle w:val="16"/>
        <w:jc w:val="left"/>
      </w:pPr>
      <w:r>
        <w:rPr>
          <w:rFonts w:ascii="Arial" w:hAnsi="Arial" w:eastAsia="宋体"/>
          <w:b w:val="0"/>
          <w:sz w:val="22"/>
        </w:rPr>
        <w:t>仿真界面、终端输出、可视化窗口等关键信息须在画面中可见。</w:t>
      </w:r>
    </w:p>
    <w:p w14:paraId="4ABAE040">
      <w:pPr>
        <w:pStyle w:val="3"/>
      </w:pPr>
      <w:r>
        <w:rPr>
          <w:rFonts w:ascii="Arial" w:hAnsi="Arial" w:eastAsia="黑体"/>
        </w:rPr>
        <w:t>四、文档提交要求</w:t>
      </w:r>
    </w:p>
    <w:p w14:paraId="123E13AC">
      <w:pPr>
        <w:jc w:val="left"/>
      </w:pPr>
      <w:r>
        <w:rPr>
          <w:rFonts w:ascii="Arial" w:hAnsi="Arial" w:eastAsia="宋体"/>
          <w:b w:val="0"/>
          <w:sz w:val="22"/>
        </w:rPr>
        <w:t>赛段3需提交一份技术文档，包含以下两部分内容：</w:t>
      </w:r>
    </w:p>
    <w:p w14:paraId="1139D277">
      <w:pPr>
        <w:pStyle w:val="4"/>
      </w:pPr>
      <w:r>
        <w:rPr>
          <w:rFonts w:ascii="Arial" w:hAnsi="Arial" w:eastAsia="黑体"/>
        </w:rPr>
        <w:t>开发文档</w:t>
      </w:r>
    </w:p>
    <w:p w14:paraId="6D750680">
      <w:pPr>
        <w:pStyle w:val="16"/>
        <w:jc w:val="left"/>
      </w:pPr>
      <w:r>
        <w:rPr>
          <w:rFonts w:ascii="Arial" w:hAnsi="Arial" w:eastAsia="宋体"/>
          <w:b w:val="0"/>
          <w:sz w:val="22"/>
        </w:rPr>
        <w:t>仿真场景配置说明：含环境搭建步骤（如Isaac Sim版本、扩展安装等）、USD模型导入记录、传感器参数配置等；</w:t>
      </w:r>
    </w:p>
    <w:p w14:paraId="6A114593">
      <w:pPr>
        <w:pStyle w:val="16"/>
        <w:jc w:val="left"/>
      </w:pPr>
      <w:r>
        <w:rPr>
          <w:rFonts w:ascii="Arial" w:hAnsi="Arial" w:eastAsia="宋体"/>
          <w:b w:val="0"/>
          <w:sz w:val="22"/>
        </w:rPr>
        <w:t>视觉对准控制算法逻辑：含物料识别算法选型与原理、位姿估计算法流程、导航路径规划算法说明；</w:t>
      </w:r>
    </w:p>
    <w:p w14:paraId="575C42CB">
      <w:pPr>
        <w:pStyle w:val="16"/>
        <w:jc w:val="left"/>
      </w:pPr>
      <w:r>
        <w:rPr>
          <w:rFonts w:ascii="Arial" w:hAnsi="Arial" w:eastAsia="宋体"/>
          <w:b w:val="0"/>
          <w:sz w:val="22"/>
        </w:rPr>
        <w:t>投货状态机设计：含机器人"抓取→转运→投放"全流程状态转换图，以及无人机"起飞→对准→投放→返航"状态机流程图；</w:t>
      </w:r>
    </w:p>
    <w:p w14:paraId="04F7B912">
      <w:pPr>
        <w:pStyle w:val="16"/>
        <w:jc w:val="left"/>
      </w:pPr>
      <w:r>
        <w:rPr>
          <w:rFonts w:ascii="Arial" w:hAnsi="Arial" w:eastAsia="宋体"/>
          <w:b w:val="0"/>
          <w:sz w:val="22"/>
        </w:rPr>
        <w:t>关键技术难点及解决方案：至少描述1个开发过程中遇到的技术难点及具体解决方案。</w:t>
      </w:r>
    </w:p>
    <w:p w14:paraId="378C5F4C">
      <w:pPr>
        <w:pStyle w:val="4"/>
      </w:pPr>
      <w:r>
        <w:rPr>
          <w:rFonts w:ascii="Arial" w:hAnsi="Arial" w:eastAsia="黑体"/>
        </w:rPr>
        <w:t>工程资料</w:t>
      </w:r>
    </w:p>
    <w:p w14:paraId="2DFE5A4E">
      <w:pPr>
        <w:pStyle w:val="16"/>
        <w:jc w:val="left"/>
      </w:pPr>
      <w:r>
        <w:rPr>
          <w:rFonts w:ascii="Arial" w:hAnsi="Arial" w:eastAsia="宋体"/>
          <w:b w:val="0"/>
          <w:sz w:val="22"/>
        </w:rPr>
        <w:t>Isaac Sim 工程文件（.usd格式），确保可复现运行；</w:t>
      </w:r>
    </w:p>
    <w:p w14:paraId="408DD70A">
      <w:pPr>
        <w:pStyle w:val="16"/>
        <w:jc w:val="left"/>
      </w:pPr>
      <w:r>
        <w:rPr>
          <w:rFonts w:ascii="Arial" w:hAnsi="Arial" w:eastAsia="宋体"/>
          <w:b w:val="0"/>
          <w:sz w:val="22"/>
        </w:rPr>
        <w:t>ActionGraph 逻辑图（截图或导出文件）；</w:t>
      </w:r>
    </w:p>
    <w:p w14:paraId="318D2704">
      <w:pPr>
        <w:pStyle w:val="16"/>
        <w:jc w:val="left"/>
      </w:pPr>
      <w:r>
        <w:rPr>
          <w:rFonts w:ascii="Arial" w:hAnsi="Arial" w:eastAsia="宋体"/>
          <w:b w:val="0"/>
          <w:sz w:val="22"/>
        </w:rPr>
        <w:t>自定义 Python 脚本及核心代码注释（注释覆盖率建议不低于60%）；</w:t>
      </w:r>
    </w:p>
    <w:p w14:paraId="53363B24">
      <w:pPr>
        <w:pStyle w:val="16"/>
        <w:jc w:val="left"/>
      </w:pPr>
      <w:r>
        <w:rPr>
          <w:rFonts w:ascii="Arial" w:hAnsi="Arial" w:eastAsia="宋体"/>
          <w:b w:val="0"/>
          <w:sz w:val="22"/>
        </w:rPr>
        <w:t>导航配置文件（如使用ROS2，需附相关配置及地图文件）。</w:t>
      </w:r>
    </w:p>
    <w:p w14:paraId="0EE3DE73">
      <w:pPr>
        <w:pStyle w:val="3"/>
      </w:pPr>
      <w:r>
        <w:rPr>
          <w:rFonts w:ascii="Arial" w:hAnsi="Arial" w:eastAsia="黑体"/>
        </w:rPr>
        <w:t>五、提交格式与通道</w:t>
      </w:r>
    </w:p>
    <w:tbl>
      <w:tblPr>
        <w:tblStyle w:val="33"/>
        <w:tblW w:w="8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7533"/>
      </w:tblGrid>
      <w:tr w14:paraId="71DD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E2EFDA"/>
          </w:tcPr>
          <w:p w14:paraId="33F44DDF">
            <w:pPr>
              <w:snapToGrid w:val="0"/>
              <w:spacing w:after="0" w:line="240" w:lineRule="auto"/>
              <w:jc w:val="left"/>
            </w:pPr>
            <w:r>
              <w:rPr>
                <w:rFonts w:ascii="Arial" w:hAnsi="Arial" w:eastAsia="宋体"/>
                <w:b/>
                <w:sz w:val="20"/>
              </w:rPr>
              <w:t>提交截止时间</w:t>
            </w:r>
          </w:p>
        </w:tc>
        <w:tc>
          <w:tcPr>
            <w:tcW w:w="7533" w:type="dxa"/>
          </w:tcPr>
          <w:p w14:paraId="168D4508">
            <w:pPr>
              <w:snapToGrid w:val="0"/>
              <w:spacing w:after="0" w:line="240" w:lineRule="auto"/>
              <w:jc w:val="left"/>
            </w:pPr>
            <w:r>
              <w:rPr>
                <w:rFonts w:ascii="Arial" w:hAnsi="Arial" w:eastAsia="宋体"/>
                <w:b w:val="0"/>
                <w:sz w:val="20"/>
              </w:rPr>
              <w:t>2026年7月25日 23:59（以邮件发送时间为准）</w:t>
            </w:r>
          </w:p>
        </w:tc>
      </w:tr>
      <w:tr w14:paraId="33B8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E2EFDA"/>
          </w:tcPr>
          <w:p w14:paraId="7C6DD227">
            <w:pPr>
              <w:snapToGrid w:val="0"/>
              <w:spacing w:after="0" w:line="240" w:lineRule="auto"/>
              <w:jc w:val="left"/>
            </w:pPr>
            <w:r>
              <w:rPr>
                <w:rFonts w:ascii="Arial" w:hAnsi="Arial" w:eastAsia="宋体"/>
                <w:b/>
                <w:sz w:val="20"/>
              </w:rPr>
              <w:t>文档格式</w:t>
            </w:r>
          </w:p>
        </w:tc>
        <w:tc>
          <w:tcPr>
            <w:tcW w:w="7533" w:type="dxa"/>
          </w:tcPr>
          <w:p w14:paraId="3F73BFB7">
            <w:pPr>
              <w:snapToGrid w:val="0"/>
              <w:spacing w:after="0" w:line="240" w:lineRule="auto"/>
              <w:jc w:val="left"/>
            </w:pPr>
            <w:r>
              <w:rPr>
                <w:rFonts w:ascii="Arial" w:hAnsi="Arial" w:eastAsia="宋体"/>
                <w:b w:val="0"/>
                <w:sz w:val="20"/>
              </w:rPr>
              <w:t>PDF 或 Word 格式</w:t>
            </w:r>
            <w:r>
              <w:rPr>
                <w:rFonts w:ascii="Arial" w:hAnsi="Arial" w:eastAsia="宋体"/>
                <w:b w:val="0"/>
                <w:sz w:val="20"/>
              </w:rPr>
              <w:br w:type="textWrapping"/>
            </w:r>
            <w:r>
              <w:rPr>
                <w:rFonts w:ascii="Arial" w:hAnsi="Arial" w:eastAsia="宋体"/>
                <w:b w:val="0"/>
                <w:sz w:val="20"/>
              </w:rPr>
              <w:t>文件命名：技术文档-队名-预选赛.pdf / .docx</w:t>
            </w:r>
          </w:p>
        </w:tc>
      </w:tr>
      <w:tr w14:paraId="56FB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E2EFDA"/>
          </w:tcPr>
          <w:p w14:paraId="7857E6C9">
            <w:pPr>
              <w:snapToGrid w:val="0"/>
              <w:spacing w:after="0" w:line="240" w:lineRule="auto"/>
              <w:jc w:val="left"/>
            </w:pPr>
            <w:r>
              <w:rPr>
                <w:rFonts w:ascii="Arial" w:hAnsi="Arial" w:eastAsia="宋体"/>
                <w:b/>
                <w:sz w:val="20"/>
              </w:rPr>
              <w:t>视频格式</w:t>
            </w:r>
          </w:p>
        </w:tc>
        <w:tc>
          <w:tcPr>
            <w:tcW w:w="7533" w:type="dxa"/>
          </w:tcPr>
          <w:p w14:paraId="49514B2F">
            <w:pPr>
              <w:snapToGrid w:val="0"/>
              <w:spacing w:after="0" w:line="240" w:lineRule="auto"/>
              <w:jc w:val="left"/>
              <w:rPr>
                <w:rFonts w:hint="default" w:eastAsia="宋体"/>
                <w:lang w:val="en-US" w:eastAsia="zh-CN"/>
              </w:rPr>
            </w:pPr>
            <w:r>
              <w:rPr>
                <w:rFonts w:ascii="Arial" w:hAnsi="Arial" w:eastAsia="宋体"/>
                <w:b w:val="0"/>
                <w:sz w:val="20"/>
              </w:rPr>
              <w:t>MP4 格式，每个评分项独立录制</w:t>
            </w:r>
            <w:r>
              <w:rPr>
                <w:rFonts w:ascii="Arial" w:hAnsi="Arial" w:eastAsia="宋体"/>
                <w:b w:val="0"/>
                <w:sz w:val="20"/>
              </w:rPr>
              <w:br w:type="textWrapping"/>
            </w:r>
            <w:r>
              <w:rPr>
                <w:rFonts w:ascii="Arial" w:hAnsi="Arial" w:eastAsia="宋体"/>
                <w:b w:val="0"/>
                <w:sz w:val="20"/>
              </w:rPr>
              <w:t>文件命名：预选赛赛段n任务m-简短描述.mp4（参见第三条）</w:t>
            </w:r>
            <w:r>
              <w:rPr>
                <w:rFonts w:hint="eastAsia"/>
                <w:b w:val="0"/>
                <w:sz w:val="20"/>
                <w:lang w:val="en-US" w:eastAsia="zh-CN"/>
              </w:rPr>
              <w:t>每条视频长度限制在0-3分钟</w:t>
            </w:r>
          </w:p>
        </w:tc>
      </w:tr>
      <w:tr w14:paraId="397A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E2EFDA"/>
          </w:tcPr>
          <w:p w14:paraId="0AEF90FD">
            <w:pPr>
              <w:snapToGrid w:val="0"/>
              <w:spacing w:after="0" w:line="240" w:lineRule="auto"/>
              <w:jc w:val="left"/>
            </w:pPr>
            <w:r>
              <w:rPr>
                <w:rFonts w:ascii="Arial" w:hAnsi="Arial" w:eastAsia="宋体"/>
                <w:b/>
                <w:sz w:val="20"/>
              </w:rPr>
              <w:t>工程文件</w:t>
            </w:r>
          </w:p>
        </w:tc>
        <w:tc>
          <w:tcPr>
            <w:tcW w:w="7533" w:type="dxa"/>
          </w:tcPr>
          <w:p w14:paraId="4B4D9C29">
            <w:pPr>
              <w:snapToGrid w:val="0"/>
              <w:spacing w:after="0" w:line="240" w:lineRule="auto"/>
              <w:jc w:val="left"/>
            </w:pPr>
            <w:r>
              <w:rPr>
                <w:rFonts w:ascii="Arial" w:hAnsi="Arial" w:eastAsia="宋体"/>
                <w:b w:val="0"/>
                <w:sz w:val="20"/>
              </w:rPr>
              <w:t>Isaac Sim 工程文件（.usd）、脚本、配置文件等，纳入总压缩包</w:t>
            </w:r>
          </w:p>
        </w:tc>
      </w:tr>
      <w:tr w14:paraId="2A45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E2EFDA"/>
          </w:tcPr>
          <w:p w14:paraId="665D558D">
            <w:pPr>
              <w:snapToGrid w:val="0"/>
              <w:spacing w:after="0" w:line="240" w:lineRule="auto"/>
              <w:jc w:val="left"/>
            </w:pPr>
            <w:r>
              <w:rPr>
                <w:rFonts w:ascii="Arial" w:hAnsi="Arial" w:eastAsia="宋体"/>
                <w:b/>
                <w:sz w:val="20"/>
              </w:rPr>
              <w:t>总压缩包</w:t>
            </w:r>
          </w:p>
        </w:tc>
        <w:tc>
          <w:tcPr>
            <w:tcW w:w="7533" w:type="dxa"/>
          </w:tcPr>
          <w:p w14:paraId="0EE5AEB9">
            <w:pPr>
              <w:snapToGrid w:val="0"/>
              <w:spacing w:after="0" w:line="240" w:lineRule="auto"/>
              <w:jc w:val="left"/>
            </w:pPr>
            <w:r>
              <w:rPr>
                <w:rFonts w:ascii="Arial" w:hAnsi="Arial" w:eastAsia="宋体"/>
                <w:b w:val="0"/>
                <w:sz w:val="20"/>
              </w:rPr>
              <w:t>以上所有材料打包为一个压缩包（zip / rar / 7z / gz 格式）</w:t>
            </w:r>
            <w:r>
              <w:rPr>
                <w:rFonts w:ascii="Arial" w:hAnsi="Arial" w:eastAsia="宋体"/>
                <w:b w:val="0"/>
                <w:sz w:val="20"/>
              </w:rPr>
              <w:br w:type="textWrapping"/>
            </w:r>
            <w:r>
              <w:rPr>
                <w:rFonts w:ascii="Arial" w:hAnsi="Arial" w:eastAsia="宋体"/>
                <w:b w:val="0"/>
                <w:sz w:val="20"/>
              </w:rPr>
              <w:t>文件命名：</w:t>
            </w:r>
            <w:r>
              <w:rPr>
                <w:rFonts w:hint="eastAsia"/>
                <w:b w:val="0"/>
                <w:sz w:val="20"/>
                <w:lang w:val="en-US" w:eastAsia="zh-CN"/>
              </w:rPr>
              <w:t>双臂/单臂-</w:t>
            </w:r>
            <w:r>
              <w:rPr>
                <w:rFonts w:ascii="Arial" w:hAnsi="Arial" w:eastAsia="宋体"/>
                <w:b w:val="0"/>
                <w:sz w:val="20"/>
              </w:rPr>
              <w:t>队名-预选赛.zip</w:t>
            </w:r>
          </w:p>
        </w:tc>
      </w:tr>
      <w:tr w14:paraId="162F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850" w:type="dxa"/>
            <w:gridSpan w:val="2"/>
            <w:shd w:val="clear" w:color="auto" w:fill="FFF2CC"/>
          </w:tcPr>
          <w:p w14:paraId="1C798816">
            <w:pPr>
              <w:snapToGrid w:val="0"/>
              <w:spacing w:after="0" w:line="240" w:lineRule="auto"/>
              <w:jc w:val="center"/>
            </w:pPr>
            <w:r>
              <w:rPr>
                <w:rFonts w:ascii="Arial" w:hAnsi="Arial" w:eastAsia="宋体"/>
                <w:b/>
                <w:sz w:val="18"/>
              </w:rPr>
              <w:t>提交邮箱：airobot@turingltd.com</w:t>
            </w:r>
            <w:r>
              <w:rPr>
                <w:rFonts w:ascii="Arial" w:hAnsi="Arial" w:eastAsia="宋体"/>
                <w:b/>
                <w:sz w:val="18"/>
              </w:rPr>
              <w:br w:type="textWrapping"/>
            </w:r>
            <w:r>
              <w:rPr>
                <w:rFonts w:ascii="Arial" w:hAnsi="Arial" w:eastAsia="宋体"/>
                <w:b/>
                <w:sz w:val="18"/>
              </w:rPr>
              <w:t>请严格按照命名规范提交，命名不规范可能影响评审进度。所有材料须一次性提交，不接受补交或替换。</w:t>
            </w:r>
          </w:p>
        </w:tc>
      </w:tr>
    </w:tbl>
    <w:p w14:paraId="1252F302"/>
    <w:p w14:paraId="4B4BCD5C">
      <w:pPr>
        <w:pStyle w:val="3"/>
      </w:pPr>
      <w:r>
        <w:rPr>
          <w:rFonts w:ascii="Arial" w:hAnsi="Arial" w:eastAsia="黑体"/>
        </w:rPr>
        <w:t>六、提交注意事项</w:t>
      </w:r>
    </w:p>
    <w:p w14:paraId="7E1A076A">
      <w:pPr>
        <w:jc w:val="left"/>
      </w:pPr>
      <w:r>
        <w:rPr>
          <w:rFonts w:ascii="Arial" w:hAnsi="Arial" w:eastAsia="宋体"/>
          <w:b w:val="0"/>
          <w:sz w:val="22"/>
        </w:rPr>
        <w:t>以下事项直接影响作品提交的有效性与评审资格，请务必逐条确认：</w:t>
      </w:r>
    </w:p>
    <w:p w14:paraId="128F9005">
      <w:pPr>
        <w:pStyle w:val="4"/>
      </w:pPr>
      <w:r>
        <w:rPr>
          <w:rFonts w:ascii="Arial" w:hAnsi="Arial" w:eastAsia="黑体"/>
        </w:rPr>
        <w:t>1. 材料完整性</w:t>
      </w:r>
    </w:p>
    <w:p w14:paraId="1BB294A9">
      <w:pPr>
        <w:jc w:val="left"/>
      </w:pPr>
      <w:r>
        <w:rPr>
          <w:rFonts w:ascii="Arial" w:hAnsi="Arial" w:eastAsia="宋体"/>
          <w:b/>
          <w:sz w:val="22"/>
        </w:rPr>
        <w:t>任一赛段未提交指定视频或文档材料的，该赛段直接记为0分。</w:t>
      </w:r>
    </w:p>
    <w:p w14:paraId="4C933B12">
      <w:pPr>
        <w:jc w:val="left"/>
      </w:pPr>
      <w:r>
        <w:rPr>
          <w:rFonts w:ascii="Arial" w:hAnsi="Arial" w:eastAsia="宋体"/>
          <w:b w:val="0"/>
          <w:sz w:val="22"/>
        </w:rPr>
        <w:t>全部赛段均未提交有效材料的，视为自动放弃评审资格。</w:t>
      </w:r>
    </w:p>
    <w:p w14:paraId="73C28C0B">
      <w:pPr>
        <w:pStyle w:val="4"/>
      </w:pPr>
      <w:r>
        <w:rPr>
          <w:rFonts w:ascii="Arial" w:hAnsi="Arial" w:eastAsia="黑体"/>
        </w:rPr>
        <w:t>2. 技术环境要求</w:t>
      </w:r>
    </w:p>
    <w:p w14:paraId="5DA98F51">
      <w:pPr>
        <w:pStyle w:val="16"/>
        <w:jc w:val="left"/>
      </w:pPr>
      <w:r>
        <w:rPr>
          <w:rFonts w:ascii="Arial" w:hAnsi="Arial" w:eastAsia="宋体"/>
          <w:b w:val="0"/>
          <w:sz w:val="22"/>
        </w:rPr>
        <w:t>须使用 NVIDIA Isaac Sim（建议4.5.0版本）、图灵智新具身智能仿真开发平台或规则允许的等效仿真环境完成开发；</w:t>
      </w:r>
    </w:p>
    <w:p w14:paraId="78B61C77">
      <w:pPr>
        <w:pStyle w:val="16"/>
        <w:jc w:val="left"/>
      </w:pPr>
      <w:r>
        <w:rPr>
          <w:rFonts w:ascii="Arial" w:hAnsi="Arial" w:eastAsia="宋体"/>
          <w:b w:val="0"/>
          <w:sz w:val="22"/>
        </w:rPr>
        <w:t>必须使用官方指定机器人和无人机平台，未经允许不得擅自更换平台、模型或关键机构；</w:t>
      </w:r>
    </w:p>
    <w:p w14:paraId="641E8B32">
      <w:pPr>
        <w:pStyle w:val="16"/>
        <w:jc w:val="left"/>
      </w:pPr>
      <w:r>
        <w:rPr>
          <w:rFonts w:ascii="Arial" w:hAnsi="Arial" w:eastAsia="宋体"/>
          <w:b w:val="0"/>
          <w:sz w:val="22"/>
        </w:rPr>
        <w:t>提交的工程文件须确保可复现运行，必要时附环境配置说明。</w:t>
      </w:r>
    </w:p>
    <w:p w14:paraId="2548CA86">
      <w:pPr>
        <w:pStyle w:val="4"/>
      </w:pPr>
      <w:r>
        <w:rPr>
          <w:rFonts w:ascii="Arial" w:hAnsi="Arial" w:eastAsia="黑体"/>
        </w:rPr>
        <w:t>3. 素材真实性</w:t>
      </w:r>
    </w:p>
    <w:p w14:paraId="40AD167C">
      <w:pPr>
        <w:pStyle w:val="16"/>
        <w:jc w:val="left"/>
      </w:pPr>
      <w:r>
        <w:rPr>
          <w:rFonts w:ascii="Arial" w:hAnsi="Arial" w:eastAsia="宋体"/>
          <w:b w:val="0"/>
          <w:sz w:val="22"/>
        </w:rPr>
        <w:t>提交材料须真实有效，不得抄袭、代做、造假。一经发现，直接取消参赛与获奖资格；</w:t>
      </w:r>
    </w:p>
    <w:p w14:paraId="42CB5810">
      <w:pPr>
        <w:pStyle w:val="16"/>
        <w:jc w:val="left"/>
      </w:pPr>
      <w:r>
        <w:rPr>
          <w:rFonts w:ascii="Arial" w:hAnsi="Arial" w:eastAsia="宋体"/>
          <w:b w:val="0"/>
          <w:sz w:val="22"/>
        </w:rPr>
        <w:t>视频不得通过剪辑拼接、中途重置场景等方式伪造任务完成效果；</w:t>
      </w:r>
    </w:p>
    <w:p w14:paraId="77AD1DB5">
      <w:pPr>
        <w:pStyle w:val="16"/>
        <w:numPr>
          <w:numId w:val="0"/>
        </w:numPr>
        <w:ind w:leftChars="0"/>
        <w:jc w:val="left"/>
      </w:pPr>
    </w:p>
    <w:p w14:paraId="1CD1374B">
      <w:pPr>
        <w:pStyle w:val="16"/>
        <w:numPr>
          <w:ilvl w:val="0"/>
          <w:numId w:val="7"/>
        </w:numPr>
        <w:ind w:leftChars="0"/>
        <w:jc w:val="left"/>
        <w:rPr>
          <w:rFonts w:hint="eastAsia" w:ascii="Arial" w:hAnsi="Arial" w:eastAsia="黑体" w:cstheme="majorBidi"/>
          <w:b/>
          <w:bCs/>
          <w:color w:val="4F81BD" w:themeColor="accent1"/>
          <w:sz w:val="26"/>
          <w:szCs w:val="26"/>
          <w:lang w:val="en-US" w:eastAsia="zh-CN" w:bidi="ar-SA"/>
          <w14:textFill>
            <w14:solidFill>
              <w14:schemeClr w14:val="accent1"/>
            </w14:solidFill>
          </w14:textFill>
        </w:rPr>
      </w:pPr>
      <w:r>
        <w:rPr>
          <w:rFonts w:hint="eastAsia" w:ascii="Arial" w:hAnsi="Arial" w:eastAsia="黑体" w:cstheme="majorBidi"/>
          <w:b/>
          <w:bCs/>
          <w:color w:val="4F81BD" w:themeColor="accent1"/>
          <w:sz w:val="26"/>
          <w:szCs w:val="26"/>
          <w:lang w:val="en-US" w:eastAsia="zh-CN" w:bidi="ar-SA"/>
          <w14:textFill>
            <w14:solidFill>
              <w14:schemeClr w14:val="accent1"/>
            </w14:solidFill>
          </w14:textFill>
        </w:rPr>
        <w:t>流程连贯性</w:t>
      </w:r>
    </w:p>
    <w:p w14:paraId="6DB85685">
      <w:pPr>
        <w:pStyle w:val="16"/>
        <w:numPr>
          <w:numId w:val="0"/>
        </w:numPr>
        <w:ind w:leftChars="0"/>
        <w:jc w:val="left"/>
        <w:rPr>
          <w:rFonts w:hint="default"/>
          <w:b w:val="0"/>
          <w:sz w:val="22"/>
          <w:lang w:val="en-US" w:eastAsia="zh-CN"/>
        </w:rPr>
      </w:pPr>
      <w:r>
        <w:rPr>
          <w:rFonts w:hint="default"/>
          <w:b w:val="0"/>
          <w:sz w:val="22"/>
          <w:lang w:val="en-US" w:eastAsia="zh-CN"/>
        </w:rPr>
        <w:t>前后关联性的任务，若依赖前者未实现，后者实现的不予给分</w:t>
      </w:r>
      <w:r>
        <w:rPr>
          <w:rFonts w:hint="eastAsia"/>
          <w:b w:val="0"/>
          <w:sz w:val="22"/>
          <w:lang w:val="en-US" w:eastAsia="zh-CN"/>
        </w:rPr>
        <w:t>。</w:t>
      </w:r>
    </w:p>
    <w:p w14:paraId="383DBEB0">
      <w:pPr>
        <w:pStyle w:val="3"/>
      </w:pPr>
      <w:r>
        <w:rPr>
          <w:rFonts w:ascii="Arial" w:hAnsi="Arial" w:eastAsia="黑体"/>
        </w:rPr>
        <w:t>七、联系方式</w:t>
      </w:r>
    </w:p>
    <w:p w14:paraId="775CC72F">
      <w:pPr>
        <w:jc w:val="left"/>
      </w:pPr>
      <w:r>
        <w:rPr>
          <w:rFonts w:ascii="Arial" w:hAnsi="Arial" w:eastAsia="宋体"/>
          <w:b w:val="0"/>
          <w:sz w:val="22"/>
        </w:rPr>
        <w:t>提交邮箱：airobot@turingltd.com</w:t>
      </w:r>
    </w:p>
    <w:p w14:paraId="7FCBDA97">
      <w:pPr>
        <w:jc w:val="left"/>
      </w:pPr>
      <w:r>
        <w:rPr>
          <w:rFonts w:ascii="Arial" w:hAnsi="Arial" w:eastAsia="宋体"/>
          <w:b w:val="0"/>
          <w:sz w:val="22"/>
        </w:rPr>
        <w:t>赛事咨询：请关注 ROBOTAC 官方通知渠道及组委会后续通知</w:t>
      </w:r>
    </w:p>
    <w:p w14:paraId="6A57C57F">
      <w:pPr>
        <w:jc w:val="left"/>
      </w:pPr>
      <w:r>
        <w:rPr>
          <w:rFonts w:ascii="Arial" w:hAnsi="Arial" w:eastAsia="宋体"/>
          <w:b w:val="0"/>
          <w:sz w:val="22"/>
        </w:rPr>
        <w:t>本规则由 ROBOTAC AIROBOTIC 赛项组委会负责解释。如遇不可抗力导致异常情况，以官方最新通知为准。</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3384F"/>
    <w:multiLevelType w:val="singleLevel"/>
    <w:tmpl w:val="B4F3384F"/>
    <w:lvl w:ilvl="0" w:tentative="0">
      <w:start w:val="4"/>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B8144A"/>
    <w:rsid w:val="762942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1841</Words>
  <Characters>2095</Characters>
  <Lines>0</Lines>
  <Paragraphs>0</Paragraphs>
  <TotalTime>17</TotalTime>
  <ScaleCrop>false</ScaleCrop>
  <LinksUpToDate>false</LinksUpToDate>
  <CharactersWithSpaces>2143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WPS_1756130801</cp:lastModifiedBy>
  <dcterms:modified xsi:type="dcterms:W3CDTF">2026-07-06T03:25:40Z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eyJoZGlkIjoiNGY3MjJiY2EyMTIyZjQzNjgwMGZjNzY0MTA4NDVhYzAiLCJ1c2VySWQiOiIxNzMyMTg3MzAyIn0=</vt:lpwstr>
  </property>
  <property fmtid="{D5CDD505-2E9C-101B-9397-08002B2CF9AE}" pid="3" name="KSOProductBuildVer">
    <vt:lpwstr>2052-12.1.0.26375</vt:lpwstr>
  </property>
  <property fmtid="{D5CDD505-2E9C-101B-9397-08002B2CF9AE}" pid="4" name="ICV">
    <vt:lpwstr>4CC03E3F1E244E6E9D09CC598CC43867_12</vt:lpwstr>
  </property>
</Properties>
</file>