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07F65" w14:textId="492F5CD2" w:rsidR="002A56D2" w:rsidRPr="00FE3137" w:rsidRDefault="00B37A30" w:rsidP="00FE3137">
      <w:pPr>
        <w:spacing w:before="1200"/>
        <w:jc w:val="center"/>
        <w:rPr>
          <w:sz w:val="20"/>
          <w:szCs w:val="20"/>
        </w:rPr>
      </w:pPr>
      <w:r w:rsidRPr="00FE3137">
        <w:rPr>
          <w:b/>
          <w:color w:val="1E3A5F"/>
          <w:sz w:val="48"/>
          <w:szCs w:val="20"/>
        </w:rPr>
        <w:t xml:space="preserve">Haryana </w:t>
      </w:r>
      <w:r w:rsidR="00E6358D" w:rsidRPr="00FE3137">
        <w:rPr>
          <w:b/>
          <w:color w:val="1E3A5F"/>
          <w:sz w:val="48"/>
          <w:szCs w:val="20"/>
        </w:rPr>
        <w:t xml:space="preserve">Government </w:t>
      </w:r>
      <w:r w:rsidR="00FE3137" w:rsidRPr="00FE3137">
        <w:rPr>
          <w:b/>
          <w:color w:val="1E3A5F"/>
          <w:sz w:val="48"/>
          <w:szCs w:val="20"/>
        </w:rPr>
        <w:t>Digital Repository</w:t>
      </w:r>
    </w:p>
    <w:p w14:paraId="7A844F68" w14:textId="77777777" w:rsidR="002A56D2" w:rsidRDefault="00B37A30">
      <w:pPr>
        <w:jc w:val="center"/>
      </w:pPr>
      <w:r>
        <w:rPr>
          <w:color w:val="214AAB"/>
          <w:sz w:val="28"/>
        </w:rPr>
        <w:t>Project Overview &amp; Technical Brief</w:t>
      </w:r>
    </w:p>
    <w:p w14:paraId="0318C69C" w14:textId="10751E29" w:rsidR="002A56D2" w:rsidRDefault="00B37A30" w:rsidP="00E6358D">
      <w:pPr>
        <w:spacing w:before="320"/>
        <w:jc w:val="center"/>
      </w:pPr>
      <w:r>
        <w:rPr>
          <w:color w:val="888899"/>
        </w:rPr>
        <w:t>Government of Haryana</w:t>
      </w:r>
    </w:p>
    <w:p w14:paraId="6887FE79" w14:textId="77777777" w:rsidR="002A56D2" w:rsidRDefault="00B37A30">
      <w:r>
        <w:br w:type="page"/>
      </w:r>
    </w:p>
    <w:p w14:paraId="443A63D1" w14:textId="77777777" w:rsidR="002A56D2" w:rsidRDefault="00B37A30">
      <w:pPr>
        <w:spacing w:before="400" w:after="80"/>
      </w:pPr>
      <w:r>
        <w:rPr>
          <w:b/>
          <w:color w:val="1E3A5F"/>
          <w:sz w:val="36"/>
        </w:rPr>
        <w:lastRenderedPageBreak/>
        <w:t>1. Purpose</w:t>
      </w:r>
    </w:p>
    <w:p w14:paraId="0F141D13" w14:textId="77777777" w:rsidR="002A56D2" w:rsidRDefault="002A56D2">
      <w:pPr>
        <w:pBdr>
          <w:bottom w:val="single" w:sz="6" w:space="1" w:color="214AAB"/>
        </w:pBdr>
        <w:spacing w:before="40" w:after="120"/>
      </w:pPr>
    </w:p>
    <w:p w14:paraId="11AC14B5" w14:textId="77777777" w:rsidR="002A56D2" w:rsidRDefault="00B37A30">
      <w:pPr>
        <w:spacing w:after="120"/>
      </w:pPr>
      <w:r>
        <w:rPr>
          <w:color w:val="1A1A2E"/>
          <w:sz w:val="21"/>
        </w:rPr>
        <w:t>The Haryana Government Digital Repository is a bilingual (Hindi / English), role-based digital document management portal built for the Government of Haryana. It enables government departments to upload, review, approve, and publish legal documents such as Acts, Rules, Notifications, Circulars, Orders, and Policies in a secure, auditable, and searchable environment. Citizens can access published documents through a public portal without logging in.</w:t>
      </w:r>
    </w:p>
    <w:p w14:paraId="11A31D14" w14:textId="77777777" w:rsidR="002A56D2" w:rsidRDefault="00B37A30">
      <w:pPr>
        <w:spacing w:before="400" w:after="80"/>
      </w:pPr>
      <w:r>
        <w:rPr>
          <w:b/>
          <w:color w:val="1E3A5F"/>
          <w:sz w:val="36"/>
        </w:rPr>
        <w:t>2. System Architecture</w:t>
      </w:r>
    </w:p>
    <w:p w14:paraId="399F3A05" w14:textId="77777777" w:rsidR="002A56D2" w:rsidRDefault="002A56D2">
      <w:pPr>
        <w:pBdr>
          <w:bottom w:val="single" w:sz="6" w:space="1" w:color="214AAB"/>
        </w:pBdr>
        <w:spacing w:before="40" w:after="120"/>
      </w:pPr>
    </w:p>
    <w:p w14:paraId="2C819CAC" w14:textId="77777777" w:rsidR="002A56D2" w:rsidRDefault="00B37A30">
      <w:pPr>
        <w:spacing w:after="120"/>
      </w:pPr>
      <w:r>
        <w:rPr>
          <w:color w:val="1A1A2E"/>
          <w:sz w:val="21"/>
        </w:rPr>
        <w:t>The system is split into two independent applications that communicate over a REST API.</w:t>
      </w:r>
    </w:p>
    <w:tbl>
      <w:tblPr>
        <w:tblStyle w:val="TableGrid"/>
        <w:tblW w:w="0" w:type="auto"/>
        <w:jc w:val="center"/>
        <w:tblLook w:val="04A0" w:firstRow="1" w:lastRow="0" w:firstColumn="1" w:lastColumn="0" w:noHBand="0" w:noVBand="1"/>
      </w:tblPr>
      <w:tblGrid>
        <w:gridCol w:w="2880"/>
        <w:gridCol w:w="6048"/>
      </w:tblGrid>
      <w:tr w:rsidR="002A56D2" w14:paraId="4AAA2D54" w14:textId="77777777">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E3A5F"/>
          </w:tcPr>
          <w:p w14:paraId="03643793" w14:textId="77777777" w:rsidR="002A56D2" w:rsidRDefault="00B37A30">
            <w:pPr>
              <w:jc w:val="center"/>
            </w:pPr>
            <w:r>
              <w:rPr>
                <w:b/>
                <w:color w:val="FFFFFF"/>
                <w:sz w:val="20"/>
              </w:rPr>
              <w:t>Layer</w:t>
            </w:r>
          </w:p>
        </w:tc>
        <w:tc>
          <w:tcPr>
            <w:tcW w:w="6048" w:type="dxa"/>
            <w:tcBorders>
              <w:top w:val="single" w:sz="4" w:space="0" w:color="FFFFFF"/>
              <w:left w:val="single" w:sz="4" w:space="0" w:color="FFFFFF"/>
              <w:bottom w:val="single" w:sz="4" w:space="0" w:color="FFFFFF"/>
              <w:right w:val="single" w:sz="4" w:space="0" w:color="FFFFFF"/>
            </w:tcBorders>
            <w:shd w:val="clear" w:color="auto" w:fill="1E3A5F"/>
          </w:tcPr>
          <w:p w14:paraId="36B4A1A6" w14:textId="77777777" w:rsidR="002A56D2" w:rsidRDefault="00B37A30">
            <w:pPr>
              <w:jc w:val="center"/>
            </w:pPr>
            <w:r>
              <w:rPr>
                <w:b/>
                <w:color w:val="FFFFFF"/>
                <w:sz w:val="20"/>
              </w:rPr>
              <w:t>Technology</w:t>
            </w:r>
          </w:p>
        </w:tc>
      </w:tr>
      <w:tr w:rsidR="002A56D2" w14:paraId="46072CE9"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EEF2FF"/>
          </w:tcPr>
          <w:p w14:paraId="7D99C90D" w14:textId="77777777" w:rsidR="002A56D2" w:rsidRDefault="00B37A30">
            <w:r>
              <w:rPr>
                <w:color w:val="1A1A2E"/>
                <w:sz w:val="20"/>
              </w:rPr>
              <w:t>Frontend</w:t>
            </w:r>
          </w:p>
        </w:tc>
        <w:tc>
          <w:tcPr>
            <w:tcW w:w="6048" w:type="dxa"/>
            <w:tcBorders>
              <w:top w:val="single" w:sz="4" w:space="0" w:color="C0C8E0"/>
              <w:left w:val="single" w:sz="4" w:space="0" w:color="C0C8E0"/>
              <w:bottom w:val="single" w:sz="4" w:space="0" w:color="C0C8E0"/>
              <w:right w:val="single" w:sz="4" w:space="0" w:color="C0C8E0"/>
            </w:tcBorders>
            <w:shd w:val="clear" w:color="auto" w:fill="EEF2FF"/>
          </w:tcPr>
          <w:p w14:paraId="0FC2FA40" w14:textId="77777777" w:rsidR="002A56D2" w:rsidRDefault="00B37A30">
            <w:r>
              <w:rPr>
                <w:color w:val="1A1A2E"/>
                <w:sz w:val="20"/>
              </w:rPr>
              <w:t>React 19 + Vite</w:t>
            </w:r>
          </w:p>
        </w:tc>
      </w:tr>
      <w:tr w:rsidR="002A56D2" w14:paraId="7073C707"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FFFFFF"/>
          </w:tcPr>
          <w:p w14:paraId="1C52C14F" w14:textId="77777777" w:rsidR="002A56D2" w:rsidRDefault="00B37A30">
            <w:r>
              <w:rPr>
                <w:color w:val="1A1A2E"/>
                <w:sz w:val="20"/>
              </w:rPr>
              <w:t>Backend API</w:t>
            </w:r>
          </w:p>
        </w:tc>
        <w:tc>
          <w:tcPr>
            <w:tcW w:w="6048" w:type="dxa"/>
            <w:tcBorders>
              <w:top w:val="single" w:sz="4" w:space="0" w:color="C0C8E0"/>
              <w:left w:val="single" w:sz="4" w:space="0" w:color="C0C8E0"/>
              <w:bottom w:val="single" w:sz="4" w:space="0" w:color="C0C8E0"/>
              <w:right w:val="single" w:sz="4" w:space="0" w:color="C0C8E0"/>
            </w:tcBorders>
            <w:shd w:val="clear" w:color="auto" w:fill="FFFFFF"/>
          </w:tcPr>
          <w:p w14:paraId="2DCEC54C" w14:textId="77777777" w:rsidR="002A56D2" w:rsidRDefault="00B37A30">
            <w:r>
              <w:rPr>
                <w:color w:val="1A1A2E"/>
                <w:sz w:val="20"/>
              </w:rPr>
              <w:t>FastAPI (Python 3.12)</w:t>
            </w:r>
          </w:p>
        </w:tc>
      </w:tr>
      <w:tr w:rsidR="002A56D2" w14:paraId="4802F7A5"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EEF2FF"/>
          </w:tcPr>
          <w:p w14:paraId="24A75041" w14:textId="77777777" w:rsidR="002A56D2" w:rsidRDefault="00B37A30">
            <w:r>
              <w:rPr>
                <w:color w:val="1A1A2E"/>
                <w:sz w:val="20"/>
              </w:rPr>
              <w:t>Database</w:t>
            </w:r>
          </w:p>
        </w:tc>
        <w:tc>
          <w:tcPr>
            <w:tcW w:w="6048" w:type="dxa"/>
            <w:tcBorders>
              <w:top w:val="single" w:sz="4" w:space="0" w:color="C0C8E0"/>
              <w:left w:val="single" w:sz="4" w:space="0" w:color="C0C8E0"/>
              <w:bottom w:val="single" w:sz="4" w:space="0" w:color="C0C8E0"/>
              <w:right w:val="single" w:sz="4" w:space="0" w:color="C0C8E0"/>
            </w:tcBorders>
            <w:shd w:val="clear" w:color="auto" w:fill="EEF2FF"/>
          </w:tcPr>
          <w:p w14:paraId="41BE9911" w14:textId="77777777" w:rsidR="002A56D2" w:rsidRDefault="00B37A30">
            <w:r>
              <w:rPr>
                <w:color w:val="1A1A2E"/>
                <w:sz w:val="20"/>
              </w:rPr>
              <w:t>MySQL</w:t>
            </w:r>
          </w:p>
        </w:tc>
      </w:tr>
      <w:tr w:rsidR="002A56D2" w14:paraId="1239298F"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FFFFFF"/>
          </w:tcPr>
          <w:p w14:paraId="34E33FF2" w14:textId="77777777" w:rsidR="002A56D2" w:rsidRDefault="00B37A30">
            <w:r>
              <w:rPr>
                <w:color w:val="1A1A2E"/>
                <w:sz w:val="20"/>
              </w:rPr>
              <w:t>ORM</w:t>
            </w:r>
          </w:p>
        </w:tc>
        <w:tc>
          <w:tcPr>
            <w:tcW w:w="6048" w:type="dxa"/>
            <w:tcBorders>
              <w:top w:val="single" w:sz="4" w:space="0" w:color="C0C8E0"/>
              <w:left w:val="single" w:sz="4" w:space="0" w:color="C0C8E0"/>
              <w:bottom w:val="single" w:sz="4" w:space="0" w:color="C0C8E0"/>
              <w:right w:val="single" w:sz="4" w:space="0" w:color="C0C8E0"/>
            </w:tcBorders>
            <w:shd w:val="clear" w:color="auto" w:fill="FFFFFF"/>
          </w:tcPr>
          <w:p w14:paraId="0D18F9F0" w14:textId="77777777" w:rsidR="002A56D2" w:rsidRDefault="00B37A30">
            <w:r>
              <w:rPr>
                <w:color w:val="1A1A2E"/>
                <w:sz w:val="20"/>
              </w:rPr>
              <w:t>SQLAlchemy 2.0</w:t>
            </w:r>
          </w:p>
        </w:tc>
      </w:tr>
      <w:tr w:rsidR="002A56D2" w14:paraId="167F04B0"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EEF2FF"/>
          </w:tcPr>
          <w:p w14:paraId="35FBFD5C" w14:textId="77777777" w:rsidR="002A56D2" w:rsidRDefault="00B37A30">
            <w:r>
              <w:rPr>
                <w:color w:val="1A1A2E"/>
                <w:sz w:val="20"/>
              </w:rPr>
              <w:t>AI / Semantic Search</w:t>
            </w:r>
          </w:p>
        </w:tc>
        <w:tc>
          <w:tcPr>
            <w:tcW w:w="6048" w:type="dxa"/>
            <w:tcBorders>
              <w:top w:val="single" w:sz="4" w:space="0" w:color="C0C8E0"/>
              <w:left w:val="single" w:sz="4" w:space="0" w:color="C0C8E0"/>
              <w:bottom w:val="single" w:sz="4" w:space="0" w:color="C0C8E0"/>
              <w:right w:val="single" w:sz="4" w:space="0" w:color="C0C8E0"/>
            </w:tcBorders>
            <w:shd w:val="clear" w:color="auto" w:fill="EEF2FF"/>
          </w:tcPr>
          <w:p w14:paraId="1F3384EC" w14:textId="77777777" w:rsidR="002A56D2" w:rsidRDefault="00B37A30">
            <w:r>
              <w:rPr>
                <w:color w:val="1A1A2E"/>
                <w:sz w:val="20"/>
              </w:rPr>
              <w:t>Ollama LLM + ChromaDB Vector Store</w:t>
            </w:r>
          </w:p>
        </w:tc>
      </w:tr>
      <w:tr w:rsidR="002A56D2" w14:paraId="3F26543C"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FFFFFF"/>
          </w:tcPr>
          <w:p w14:paraId="21E39B32" w14:textId="77777777" w:rsidR="002A56D2" w:rsidRDefault="00B37A30">
            <w:r>
              <w:rPr>
                <w:color w:val="1A1A2E"/>
                <w:sz w:val="20"/>
              </w:rPr>
              <w:t>File Storage</w:t>
            </w:r>
          </w:p>
        </w:tc>
        <w:tc>
          <w:tcPr>
            <w:tcW w:w="6048" w:type="dxa"/>
            <w:tcBorders>
              <w:top w:val="single" w:sz="4" w:space="0" w:color="C0C8E0"/>
              <w:left w:val="single" w:sz="4" w:space="0" w:color="C0C8E0"/>
              <w:bottom w:val="single" w:sz="4" w:space="0" w:color="C0C8E0"/>
              <w:right w:val="single" w:sz="4" w:space="0" w:color="C0C8E0"/>
            </w:tcBorders>
            <w:shd w:val="clear" w:color="auto" w:fill="FFFFFF"/>
          </w:tcPr>
          <w:p w14:paraId="33C59D0A" w14:textId="77777777" w:rsidR="002A56D2" w:rsidRDefault="00B37A30">
            <w:r>
              <w:rPr>
                <w:color w:val="1A1A2E"/>
                <w:sz w:val="20"/>
              </w:rPr>
              <w:t>Local filesystem (uploads/)</w:t>
            </w:r>
          </w:p>
        </w:tc>
      </w:tr>
    </w:tbl>
    <w:p w14:paraId="3C7A6634" w14:textId="77777777" w:rsidR="002A56D2" w:rsidRDefault="002A56D2"/>
    <w:p w14:paraId="3EAF9BA7" w14:textId="77777777" w:rsidR="002A56D2" w:rsidRDefault="00B37A30">
      <w:pPr>
        <w:spacing w:before="400" w:after="80"/>
      </w:pPr>
      <w:r>
        <w:rPr>
          <w:b/>
          <w:color w:val="1E3A5F"/>
          <w:sz w:val="36"/>
        </w:rPr>
        <w:t>3. Key Features</w:t>
      </w:r>
    </w:p>
    <w:p w14:paraId="71F3296F" w14:textId="77777777" w:rsidR="002A56D2" w:rsidRDefault="002A56D2">
      <w:pPr>
        <w:pBdr>
          <w:bottom w:val="single" w:sz="6" w:space="1" w:color="214AAB"/>
        </w:pBdr>
        <w:spacing w:before="40" w:after="120"/>
      </w:pPr>
    </w:p>
    <w:p w14:paraId="18898A60" w14:textId="77777777" w:rsidR="002A56D2" w:rsidRDefault="00B37A30">
      <w:pPr>
        <w:spacing w:before="160" w:after="40"/>
      </w:pPr>
      <w:r>
        <w:rPr>
          <w:b/>
          <w:color w:val="1E3A5F"/>
        </w:rPr>
        <w:t>Document Management</w:t>
      </w:r>
    </w:p>
    <w:p w14:paraId="6F8E52DF" w14:textId="77777777" w:rsidR="002A56D2" w:rsidRDefault="00B37A30">
      <w:pPr>
        <w:pStyle w:val="ListBullet"/>
        <w:spacing w:after="40"/>
      </w:pPr>
      <w:r>
        <w:rPr>
          <w:color w:val="1A1A2E"/>
          <w:sz w:val="21"/>
        </w:rPr>
        <w:t>Upload PDF and DOCX documents with rich metadata (title, department, type, year, tags).</w:t>
      </w:r>
    </w:p>
    <w:p w14:paraId="420E3896" w14:textId="77777777" w:rsidR="002A56D2" w:rsidRDefault="00B37A30">
      <w:pPr>
        <w:pStyle w:val="ListBullet"/>
        <w:spacing w:after="40"/>
      </w:pPr>
      <w:r>
        <w:rPr>
          <w:color w:val="1A1A2E"/>
          <w:sz w:val="21"/>
        </w:rPr>
        <w:t>Automatic text extraction via PyMuPDF; scanned files fall back to Tesseract OCR (English + Hindi Devanagari).</w:t>
      </w:r>
    </w:p>
    <w:p w14:paraId="369DAAD5" w14:textId="77777777" w:rsidR="002A56D2" w:rsidRDefault="00B37A30">
      <w:pPr>
        <w:pStyle w:val="ListBullet"/>
        <w:spacing w:after="40"/>
      </w:pPr>
      <w:r>
        <w:rPr>
          <w:color w:val="1A1A2E"/>
          <w:sz w:val="21"/>
        </w:rPr>
        <w:t>Version management with multiple versions tracked per Act.</w:t>
      </w:r>
    </w:p>
    <w:p w14:paraId="59AF8D23" w14:textId="77777777" w:rsidR="002A56D2" w:rsidRDefault="00B37A30">
      <w:pPr>
        <w:pStyle w:val="ListBullet"/>
        <w:spacing w:after="40"/>
      </w:pPr>
      <w:r>
        <w:rPr>
          <w:color w:val="1A1A2E"/>
          <w:sz w:val="21"/>
        </w:rPr>
        <w:t>Department-level cross-referencing between related documents.</w:t>
      </w:r>
    </w:p>
    <w:p w14:paraId="3EC656CD" w14:textId="77777777" w:rsidR="002A56D2" w:rsidRDefault="00B37A30">
      <w:pPr>
        <w:spacing w:before="160" w:after="40"/>
      </w:pPr>
      <w:r>
        <w:rPr>
          <w:b/>
          <w:color w:val="1E3A5F"/>
        </w:rPr>
        <w:t>Approval Workflow</w:t>
      </w:r>
    </w:p>
    <w:p w14:paraId="59FCBD34" w14:textId="77777777" w:rsidR="002A56D2" w:rsidRDefault="00B37A30">
      <w:pPr>
        <w:pStyle w:val="ListBullet"/>
        <w:spacing w:after="40"/>
      </w:pPr>
      <w:r>
        <w:rPr>
          <w:color w:val="1A1A2E"/>
          <w:sz w:val="21"/>
        </w:rPr>
        <w:t>Uploaders submit documents; Approvers review and approve or reject with written remarks.</w:t>
      </w:r>
    </w:p>
    <w:p w14:paraId="4FF35FB6" w14:textId="77777777" w:rsidR="002A56D2" w:rsidRDefault="00B37A30">
      <w:pPr>
        <w:pStyle w:val="ListBullet"/>
        <w:spacing w:after="40"/>
      </w:pPr>
      <w:r>
        <w:rPr>
          <w:color w:val="1A1A2E"/>
          <w:sz w:val="21"/>
        </w:rPr>
        <w:t>Act Parts (sections, schedules, annexures, appendices, forms) have their own approval lifecycle.</w:t>
      </w:r>
    </w:p>
    <w:p w14:paraId="46ABB191" w14:textId="77777777" w:rsidR="002A56D2" w:rsidRDefault="00B37A30">
      <w:pPr>
        <w:pStyle w:val="ListBullet"/>
        <w:spacing w:after="40"/>
      </w:pPr>
      <w:r>
        <w:rPr>
          <w:color w:val="1A1A2E"/>
          <w:sz w:val="21"/>
        </w:rPr>
        <w:t>Full audit trail of every approval decision.</w:t>
      </w:r>
    </w:p>
    <w:p w14:paraId="43C7E975" w14:textId="77777777" w:rsidR="002A56D2" w:rsidRDefault="00B37A30">
      <w:pPr>
        <w:spacing w:before="160" w:after="40"/>
      </w:pPr>
      <w:r>
        <w:rPr>
          <w:b/>
          <w:color w:val="1E3A5F"/>
        </w:rPr>
        <w:t>Semantic Search &amp; AI</w:t>
      </w:r>
    </w:p>
    <w:p w14:paraId="675408EA" w14:textId="77777777" w:rsidR="002A56D2" w:rsidRDefault="00B37A30">
      <w:pPr>
        <w:pStyle w:val="ListBullet"/>
        <w:spacing w:after="40"/>
      </w:pPr>
      <w:r>
        <w:rPr>
          <w:color w:val="1A1A2E"/>
          <w:sz w:val="21"/>
        </w:rPr>
        <w:t>Every uploaded page is embedded and indexed in ChromaDB (vector database).</w:t>
      </w:r>
    </w:p>
    <w:p w14:paraId="1DE6E9ED" w14:textId="77777777" w:rsidR="002A56D2" w:rsidRDefault="00B37A30">
      <w:pPr>
        <w:pStyle w:val="ListBullet"/>
        <w:spacing w:after="40"/>
      </w:pPr>
      <w:r>
        <w:rPr>
          <w:color w:val="1A1A2E"/>
          <w:sz w:val="21"/>
        </w:rPr>
        <w:t>Natural-language queries answered via a RAG pipeline using Ollama LLM with source references.</w:t>
      </w:r>
    </w:p>
    <w:p w14:paraId="3EA8F8AC" w14:textId="77777777" w:rsidR="002A56D2" w:rsidRDefault="00B37A30">
      <w:pPr>
        <w:pStyle w:val="ListBullet"/>
        <w:spacing w:after="40"/>
      </w:pPr>
      <w:r>
        <w:rPr>
          <w:color w:val="1A1A2E"/>
          <w:sz w:val="21"/>
        </w:rPr>
        <w:t>Documents are automatically summarised by the llama3.2 model on upload.</w:t>
      </w:r>
    </w:p>
    <w:p w14:paraId="6DCF5F32" w14:textId="77777777" w:rsidR="007F5BCA" w:rsidRDefault="007F5BCA">
      <w:pPr>
        <w:rPr>
          <w:b/>
          <w:color w:val="1E3A5F"/>
        </w:rPr>
      </w:pPr>
      <w:r>
        <w:rPr>
          <w:b/>
          <w:color w:val="1E3A5F"/>
        </w:rPr>
        <w:br w:type="page"/>
      </w:r>
    </w:p>
    <w:p w14:paraId="7358B493" w14:textId="5A32E6DC" w:rsidR="002A56D2" w:rsidRDefault="00B37A30">
      <w:pPr>
        <w:spacing w:before="160" w:after="40"/>
      </w:pPr>
      <w:r>
        <w:rPr>
          <w:b/>
          <w:color w:val="1E3A5F"/>
        </w:rPr>
        <w:lastRenderedPageBreak/>
        <w:t>Security &amp; Authentication</w:t>
      </w:r>
    </w:p>
    <w:p w14:paraId="2D14604B" w14:textId="77777777" w:rsidR="002A56D2" w:rsidRDefault="00B37A30">
      <w:pPr>
        <w:pStyle w:val="ListBullet"/>
        <w:spacing w:after="40"/>
      </w:pPr>
      <w:r>
        <w:rPr>
          <w:color w:val="1A1A2E"/>
          <w:sz w:val="21"/>
        </w:rPr>
        <w:t>Username + password with CAPTCHA for all staff roles.</w:t>
      </w:r>
    </w:p>
    <w:p w14:paraId="01BEDE83" w14:textId="77777777" w:rsidR="002A56D2" w:rsidRDefault="00B37A30">
      <w:pPr>
        <w:pStyle w:val="ListBullet"/>
        <w:spacing w:after="40"/>
      </w:pPr>
      <w:r>
        <w:rPr>
          <w:color w:val="1A1A2E"/>
          <w:sz w:val="21"/>
        </w:rPr>
        <w:t>Super Admin: mobile OTP-only login (no password).</w:t>
      </w:r>
    </w:p>
    <w:p w14:paraId="126B0316" w14:textId="77777777" w:rsidR="002A56D2" w:rsidRDefault="00B37A30">
      <w:pPr>
        <w:pStyle w:val="ListBullet"/>
        <w:spacing w:after="40"/>
      </w:pPr>
      <w:r>
        <w:rPr>
          <w:color w:val="1A1A2E"/>
          <w:sz w:val="21"/>
        </w:rPr>
        <w:t>RSA-encrypted login payloads; bcrypt password hashing; JWT Bearer tokens (30-min expiry).</w:t>
      </w:r>
    </w:p>
    <w:p w14:paraId="2E621F03" w14:textId="77777777" w:rsidR="002A56D2" w:rsidRDefault="00B37A30">
      <w:pPr>
        <w:pStyle w:val="ListBullet"/>
        <w:spacing w:after="40"/>
      </w:pPr>
      <w:r>
        <w:rPr>
          <w:color w:val="1A1A2E"/>
          <w:sz w:val="21"/>
        </w:rPr>
        <w:t>6-month password-expiry policy; first-login mobile OTP verification.</w:t>
      </w:r>
    </w:p>
    <w:p w14:paraId="054C9388" w14:textId="77777777" w:rsidR="002A56D2" w:rsidRDefault="00B37A30">
      <w:pPr>
        <w:pStyle w:val="ListBullet"/>
        <w:spacing w:after="40"/>
      </w:pPr>
      <w:r>
        <w:rPr>
          <w:color w:val="1A1A2E"/>
          <w:sz w:val="21"/>
        </w:rPr>
        <w:t>Per-department per-role user caps to prevent role overcrowding.</w:t>
      </w:r>
    </w:p>
    <w:p w14:paraId="65C468EC" w14:textId="77777777" w:rsidR="002A56D2" w:rsidRDefault="00B37A30">
      <w:pPr>
        <w:spacing w:before="160" w:after="40"/>
      </w:pPr>
      <w:r>
        <w:rPr>
          <w:b/>
          <w:color w:val="1E3A5F"/>
        </w:rPr>
        <w:t>Bilingual UI</w:t>
      </w:r>
    </w:p>
    <w:p w14:paraId="3AFA1F7E" w14:textId="77777777" w:rsidR="002A56D2" w:rsidRDefault="00B37A30">
      <w:pPr>
        <w:pStyle w:val="ListBullet"/>
        <w:spacing w:after="40"/>
      </w:pPr>
      <w:r>
        <w:rPr>
          <w:color w:val="1A1A2E"/>
          <w:sz w:val="21"/>
        </w:rPr>
        <w:t>Full Hindi and English support via i18next.</w:t>
      </w:r>
    </w:p>
    <w:p w14:paraId="289704FC" w14:textId="77777777" w:rsidR="002A56D2" w:rsidRDefault="00B37A30">
      <w:pPr>
        <w:pStyle w:val="ListBullet"/>
        <w:spacing w:after="40"/>
      </w:pPr>
      <w:r>
        <w:rPr>
          <w:color w:val="1A1A2E"/>
          <w:sz w:val="21"/>
        </w:rPr>
        <w:t>In-browser Hindi keyboard component for Devanagari text entry.</w:t>
      </w:r>
    </w:p>
    <w:p w14:paraId="44A6F3B7" w14:textId="77777777" w:rsidR="002A56D2" w:rsidRDefault="00B37A30">
      <w:pPr>
        <w:pStyle w:val="ListBullet"/>
        <w:spacing w:after="40"/>
      </w:pPr>
      <w:r>
        <w:rPr>
          <w:color w:val="1A1A2E"/>
          <w:sz w:val="21"/>
        </w:rPr>
        <w:t>Tesseract OCR configured for both English and Hindi language packs.</w:t>
      </w:r>
    </w:p>
    <w:p w14:paraId="53E087D9" w14:textId="77777777" w:rsidR="002A56D2" w:rsidRDefault="00B37A30">
      <w:pPr>
        <w:spacing w:before="160" w:after="40"/>
      </w:pPr>
      <w:r>
        <w:rPr>
          <w:b/>
          <w:color w:val="1E3A5F"/>
        </w:rPr>
        <w:t>Notifications</w:t>
      </w:r>
    </w:p>
    <w:p w14:paraId="67C87DE6" w14:textId="77777777" w:rsidR="002A56D2" w:rsidRDefault="00B37A30">
      <w:pPr>
        <w:pStyle w:val="ListBullet"/>
        <w:spacing w:after="40"/>
      </w:pPr>
      <w:r>
        <w:rPr>
          <w:color w:val="1A1A2E"/>
          <w:sz w:val="21"/>
        </w:rPr>
        <w:t>BSNL SMS API (DLT-compliant) for OTP delivery.</w:t>
      </w:r>
    </w:p>
    <w:p w14:paraId="1192DA3E" w14:textId="77777777" w:rsidR="002A56D2" w:rsidRDefault="00B37A30">
      <w:pPr>
        <w:pStyle w:val="ListBullet"/>
        <w:spacing w:after="40"/>
      </w:pPr>
      <w:r>
        <w:rPr>
          <w:color w:val="1A1A2E"/>
          <w:sz w:val="21"/>
        </w:rPr>
        <w:t>SMTP email for password-reset OTPs.</w:t>
      </w:r>
    </w:p>
    <w:p w14:paraId="49CB2F66" w14:textId="77777777" w:rsidR="002A56D2" w:rsidRDefault="00B37A30">
      <w:pPr>
        <w:pStyle w:val="ListBullet"/>
        <w:spacing w:after="40"/>
      </w:pPr>
      <w:r>
        <w:rPr>
          <w:color w:val="1A1A2E"/>
          <w:sz w:val="21"/>
        </w:rPr>
        <w:t>In-app browser notifications for document status changes.</w:t>
      </w:r>
    </w:p>
    <w:p w14:paraId="12E642B6" w14:textId="77777777" w:rsidR="002A56D2" w:rsidRDefault="00B37A30">
      <w:pPr>
        <w:spacing w:before="160" w:after="40"/>
      </w:pPr>
      <w:r>
        <w:rPr>
          <w:b/>
          <w:color w:val="1E3A5F"/>
        </w:rPr>
        <w:t>Audit &amp; Compliance</w:t>
      </w:r>
    </w:p>
    <w:p w14:paraId="2699EDC0" w14:textId="77777777" w:rsidR="002A56D2" w:rsidRDefault="00B37A30">
      <w:pPr>
        <w:pStyle w:val="ListBullet"/>
        <w:spacing w:after="40"/>
      </w:pPr>
      <w:r>
        <w:rPr>
          <w:color w:val="1A1A2E"/>
          <w:sz w:val="21"/>
        </w:rPr>
        <w:t>Every significant action logged with actor, IP address, timestamp, and field-level diff.</w:t>
      </w:r>
    </w:p>
    <w:p w14:paraId="7A42A9FA" w14:textId="77777777" w:rsidR="002A56D2" w:rsidRDefault="00B37A30">
      <w:pPr>
        <w:pStyle w:val="ListBullet"/>
        <w:spacing w:after="40"/>
      </w:pPr>
      <w:r>
        <w:rPr>
          <w:color w:val="1A1A2E"/>
          <w:sz w:val="21"/>
        </w:rPr>
        <w:t>Dedicated Auditor role for read-only audit log access and CSV export.</w:t>
      </w:r>
    </w:p>
    <w:p w14:paraId="6A7FC3BE" w14:textId="77777777" w:rsidR="002A56D2" w:rsidRDefault="00B37A30">
      <w:pPr>
        <w:spacing w:before="160" w:after="40"/>
      </w:pPr>
      <w:r>
        <w:rPr>
          <w:b/>
          <w:color w:val="1E3A5F"/>
        </w:rPr>
        <w:t>Analytics</w:t>
      </w:r>
    </w:p>
    <w:p w14:paraId="42854DD4" w14:textId="77777777" w:rsidR="002A56D2" w:rsidRDefault="00B37A30">
      <w:pPr>
        <w:pStyle w:val="ListBullet"/>
        <w:spacing w:after="40"/>
      </w:pPr>
      <w:r>
        <w:rPr>
          <w:color w:val="1A1A2E"/>
          <w:sz w:val="21"/>
        </w:rPr>
        <w:t>Charts (Recharts + D3.js): document counts, department activity, approval rates, trends.</w:t>
      </w:r>
    </w:p>
    <w:p w14:paraId="0F0796E2" w14:textId="77777777" w:rsidR="002A56D2" w:rsidRDefault="00B37A30">
      <w:pPr>
        <w:pStyle w:val="ListBullet"/>
        <w:spacing w:after="40"/>
      </w:pPr>
      <w:r>
        <w:rPr>
          <w:color w:val="1A1A2E"/>
          <w:sz w:val="21"/>
        </w:rPr>
        <w:t>Role-specific analytics views for CSO and Admin dashboards.</w:t>
      </w:r>
    </w:p>
    <w:p w14:paraId="31341FEA" w14:textId="77777777" w:rsidR="002A56D2" w:rsidRDefault="00B37A30">
      <w:pPr>
        <w:spacing w:before="400" w:after="80"/>
      </w:pPr>
      <w:r>
        <w:rPr>
          <w:b/>
          <w:color w:val="1E3A5F"/>
          <w:sz w:val="36"/>
        </w:rPr>
        <w:t>4. User Roles</w:t>
      </w:r>
    </w:p>
    <w:p w14:paraId="37B9163F" w14:textId="77777777" w:rsidR="002A56D2" w:rsidRDefault="002A56D2">
      <w:pPr>
        <w:pBdr>
          <w:bottom w:val="single" w:sz="6" w:space="1" w:color="214AAB"/>
        </w:pBdr>
        <w:spacing w:before="40" w:after="120"/>
      </w:pPr>
    </w:p>
    <w:tbl>
      <w:tblPr>
        <w:tblStyle w:val="TableGrid"/>
        <w:tblW w:w="0" w:type="auto"/>
        <w:jc w:val="center"/>
        <w:tblLook w:val="04A0" w:firstRow="1" w:lastRow="0" w:firstColumn="1" w:lastColumn="0" w:noHBand="0" w:noVBand="1"/>
      </w:tblPr>
      <w:tblGrid>
        <w:gridCol w:w="2016"/>
        <w:gridCol w:w="2160"/>
        <w:gridCol w:w="4752"/>
      </w:tblGrid>
      <w:tr w:rsidR="002A56D2" w14:paraId="77AC0A9F" w14:textId="77777777">
        <w:trPr>
          <w:jc w:val="center"/>
        </w:trPr>
        <w:tc>
          <w:tcPr>
            <w:tcW w:w="2016" w:type="dxa"/>
            <w:tcBorders>
              <w:top w:val="single" w:sz="4" w:space="0" w:color="FFFFFF"/>
              <w:left w:val="single" w:sz="4" w:space="0" w:color="FFFFFF"/>
              <w:bottom w:val="single" w:sz="4" w:space="0" w:color="FFFFFF"/>
              <w:right w:val="single" w:sz="4" w:space="0" w:color="FFFFFF"/>
            </w:tcBorders>
            <w:shd w:val="clear" w:color="auto" w:fill="1E3A5F"/>
          </w:tcPr>
          <w:p w14:paraId="5297383E" w14:textId="77777777" w:rsidR="002A56D2" w:rsidRDefault="00B37A30">
            <w:pPr>
              <w:jc w:val="center"/>
            </w:pPr>
            <w:r>
              <w:rPr>
                <w:b/>
                <w:color w:val="FFFFFF"/>
                <w:sz w:val="20"/>
              </w:rPr>
              <w:t>Role</w:t>
            </w:r>
          </w:p>
        </w:tc>
        <w:tc>
          <w:tcPr>
            <w:tcW w:w="2160" w:type="dxa"/>
            <w:tcBorders>
              <w:top w:val="single" w:sz="4" w:space="0" w:color="FFFFFF"/>
              <w:left w:val="single" w:sz="4" w:space="0" w:color="FFFFFF"/>
              <w:bottom w:val="single" w:sz="4" w:space="0" w:color="FFFFFF"/>
              <w:right w:val="single" w:sz="4" w:space="0" w:color="FFFFFF"/>
            </w:tcBorders>
            <w:shd w:val="clear" w:color="auto" w:fill="1E3A5F"/>
          </w:tcPr>
          <w:p w14:paraId="0E5575B2" w14:textId="77777777" w:rsidR="002A56D2" w:rsidRDefault="00B37A30">
            <w:pPr>
              <w:jc w:val="center"/>
            </w:pPr>
            <w:r>
              <w:rPr>
                <w:b/>
                <w:color w:val="FFFFFF"/>
                <w:sz w:val="20"/>
              </w:rPr>
              <w:t>Access Level</w:t>
            </w:r>
          </w:p>
        </w:tc>
        <w:tc>
          <w:tcPr>
            <w:tcW w:w="4752" w:type="dxa"/>
            <w:tcBorders>
              <w:top w:val="single" w:sz="4" w:space="0" w:color="FFFFFF"/>
              <w:left w:val="single" w:sz="4" w:space="0" w:color="FFFFFF"/>
              <w:bottom w:val="single" w:sz="4" w:space="0" w:color="FFFFFF"/>
              <w:right w:val="single" w:sz="4" w:space="0" w:color="FFFFFF"/>
            </w:tcBorders>
            <w:shd w:val="clear" w:color="auto" w:fill="1E3A5F"/>
          </w:tcPr>
          <w:p w14:paraId="7F90F8F7" w14:textId="77777777" w:rsidR="002A56D2" w:rsidRDefault="00B37A30">
            <w:pPr>
              <w:jc w:val="center"/>
            </w:pPr>
            <w:r>
              <w:rPr>
                <w:b/>
                <w:color w:val="FFFFFF"/>
                <w:sz w:val="20"/>
              </w:rPr>
              <w:t>Key Responsibilities</w:t>
            </w:r>
          </w:p>
        </w:tc>
      </w:tr>
      <w:tr w:rsidR="002A56D2" w14:paraId="63985978" w14:textId="77777777">
        <w:trPr>
          <w:jc w:val="center"/>
        </w:trPr>
        <w:tc>
          <w:tcPr>
            <w:tcW w:w="2016" w:type="dxa"/>
            <w:tcBorders>
              <w:top w:val="single" w:sz="4" w:space="0" w:color="C0C8E0"/>
              <w:left w:val="single" w:sz="4" w:space="0" w:color="C0C8E0"/>
              <w:bottom w:val="single" w:sz="4" w:space="0" w:color="C0C8E0"/>
              <w:right w:val="single" w:sz="4" w:space="0" w:color="C0C8E0"/>
            </w:tcBorders>
            <w:shd w:val="clear" w:color="auto" w:fill="EEF2FF"/>
          </w:tcPr>
          <w:p w14:paraId="1E206F5F" w14:textId="77777777" w:rsidR="002A56D2" w:rsidRDefault="00B37A30">
            <w:r>
              <w:rPr>
                <w:color w:val="1A1A2E"/>
                <w:sz w:val="20"/>
              </w:rPr>
              <w:t>Citizen</w:t>
            </w:r>
          </w:p>
        </w:tc>
        <w:tc>
          <w:tcPr>
            <w:tcW w:w="2160" w:type="dxa"/>
            <w:tcBorders>
              <w:top w:val="single" w:sz="4" w:space="0" w:color="C0C8E0"/>
              <w:left w:val="single" w:sz="4" w:space="0" w:color="C0C8E0"/>
              <w:bottom w:val="single" w:sz="4" w:space="0" w:color="C0C8E0"/>
              <w:right w:val="single" w:sz="4" w:space="0" w:color="C0C8E0"/>
            </w:tcBorders>
            <w:shd w:val="clear" w:color="auto" w:fill="EEF2FF"/>
          </w:tcPr>
          <w:p w14:paraId="5D5D61DB" w14:textId="77777777" w:rsidR="002A56D2" w:rsidRDefault="00B37A30">
            <w:r>
              <w:rPr>
                <w:color w:val="1A1A2E"/>
                <w:sz w:val="20"/>
              </w:rPr>
              <w:t>Public, read-only</w:t>
            </w:r>
          </w:p>
        </w:tc>
        <w:tc>
          <w:tcPr>
            <w:tcW w:w="4752" w:type="dxa"/>
            <w:tcBorders>
              <w:top w:val="single" w:sz="4" w:space="0" w:color="C0C8E0"/>
              <w:left w:val="single" w:sz="4" w:space="0" w:color="C0C8E0"/>
              <w:bottom w:val="single" w:sz="4" w:space="0" w:color="C0C8E0"/>
              <w:right w:val="single" w:sz="4" w:space="0" w:color="C0C8E0"/>
            </w:tcBorders>
            <w:shd w:val="clear" w:color="auto" w:fill="EEF2FF"/>
          </w:tcPr>
          <w:p w14:paraId="6280004C" w14:textId="77777777" w:rsidR="002A56D2" w:rsidRDefault="00B37A30">
            <w:r>
              <w:rPr>
                <w:color w:val="1A1A2E"/>
                <w:sz w:val="20"/>
              </w:rPr>
              <w:t>Search and view published legal documents</w:t>
            </w:r>
          </w:p>
        </w:tc>
      </w:tr>
      <w:tr w:rsidR="002A56D2" w14:paraId="0F326298" w14:textId="77777777">
        <w:trPr>
          <w:jc w:val="center"/>
        </w:trPr>
        <w:tc>
          <w:tcPr>
            <w:tcW w:w="2016" w:type="dxa"/>
            <w:tcBorders>
              <w:top w:val="single" w:sz="4" w:space="0" w:color="C0C8E0"/>
              <w:left w:val="single" w:sz="4" w:space="0" w:color="C0C8E0"/>
              <w:bottom w:val="single" w:sz="4" w:space="0" w:color="C0C8E0"/>
              <w:right w:val="single" w:sz="4" w:space="0" w:color="C0C8E0"/>
            </w:tcBorders>
            <w:shd w:val="clear" w:color="auto" w:fill="FFFFFF"/>
          </w:tcPr>
          <w:p w14:paraId="66AD4614" w14:textId="77777777" w:rsidR="002A56D2" w:rsidRDefault="00B37A30">
            <w:r>
              <w:rPr>
                <w:color w:val="1A1A2E"/>
                <w:sz w:val="20"/>
              </w:rPr>
              <w:t>Uploader</w:t>
            </w:r>
          </w:p>
        </w:tc>
        <w:tc>
          <w:tcPr>
            <w:tcW w:w="2160" w:type="dxa"/>
            <w:tcBorders>
              <w:top w:val="single" w:sz="4" w:space="0" w:color="C0C8E0"/>
              <w:left w:val="single" w:sz="4" w:space="0" w:color="C0C8E0"/>
              <w:bottom w:val="single" w:sz="4" w:space="0" w:color="C0C8E0"/>
              <w:right w:val="single" w:sz="4" w:space="0" w:color="C0C8E0"/>
            </w:tcBorders>
            <w:shd w:val="clear" w:color="auto" w:fill="FFFFFF"/>
          </w:tcPr>
          <w:p w14:paraId="20666647" w14:textId="77777777" w:rsidR="002A56D2" w:rsidRDefault="00B37A30">
            <w:r>
              <w:rPr>
                <w:color w:val="1A1A2E"/>
                <w:sz w:val="20"/>
              </w:rPr>
              <w:t>Authenticated</w:t>
            </w:r>
          </w:p>
        </w:tc>
        <w:tc>
          <w:tcPr>
            <w:tcW w:w="4752" w:type="dxa"/>
            <w:tcBorders>
              <w:top w:val="single" w:sz="4" w:space="0" w:color="C0C8E0"/>
              <w:left w:val="single" w:sz="4" w:space="0" w:color="C0C8E0"/>
              <w:bottom w:val="single" w:sz="4" w:space="0" w:color="C0C8E0"/>
              <w:right w:val="single" w:sz="4" w:space="0" w:color="C0C8E0"/>
            </w:tcBorders>
            <w:shd w:val="clear" w:color="auto" w:fill="FFFFFF"/>
          </w:tcPr>
          <w:p w14:paraId="136E72AF" w14:textId="77777777" w:rsidR="002A56D2" w:rsidRDefault="00B37A30">
            <w:r>
              <w:rPr>
                <w:color w:val="1A1A2E"/>
                <w:sz w:val="20"/>
              </w:rPr>
              <w:t>Upload documents, manage drafts, submit for approval</w:t>
            </w:r>
          </w:p>
        </w:tc>
      </w:tr>
      <w:tr w:rsidR="002A56D2" w14:paraId="66552A49" w14:textId="77777777">
        <w:trPr>
          <w:jc w:val="center"/>
        </w:trPr>
        <w:tc>
          <w:tcPr>
            <w:tcW w:w="2016" w:type="dxa"/>
            <w:tcBorders>
              <w:top w:val="single" w:sz="4" w:space="0" w:color="C0C8E0"/>
              <w:left w:val="single" w:sz="4" w:space="0" w:color="C0C8E0"/>
              <w:bottom w:val="single" w:sz="4" w:space="0" w:color="C0C8E0"/>
              <w:right w:val="single" w:sz="4" w:space="0" w:color="C0C8E0"/>
            </w:tcBorders>
            <w:shd w:val="clear" w:color="auto" w:fill="EEF2FF"/>
          </w:tcPr>
          <w:p w14:paraId="1AFD0B7B" w14:textId="77777777" w:rsidR="002A56D2" w:rsidRDefault="00B37A30">
            <w:r>
              <w:rPr>
                <w:color w:val="1A1A2E"/>
                <w:sz w:val="20"/>
              </w:rPr>
              <w:t>Approver</w:t>
            </w:r>
          </w:p>
        </w:tc>
        <w:tc>
          <w:tcPr>
            <w:tcW w:w="2160" w:type="dxa"/>
            <w:tcBorders>
              <w:top w:val="single" w:sz="4" w:space="0" w:color="C0C8E0"/>
              <w:left w:val="single" w:sz="4" w:space="0" w:color="C0C8E0"/>
              <w:bottom w:val="single" w:sz="4" w:space="0" w:color="C0C8E0"/>
              <w:right w:val="single" w:sz="4" w:space="0" w:color="C0C8E0"/>
            </w:tcBorders>
            <w:shd w:val="clear" w:color="auto" w:fill="EEF2FF"/>
          </w:tcPr>
          <w:p w14:paraId="78AE323D" w14:textId="77777777" w:rsidR="002A56D2" w:rsidRDefault="00B37A30">
            <w:r>
              <w:rPr>
                <w:color w:val="1A1A2E"/>
                <w:sz w:val="20"/>
              </w:rPr>
              <w:t>Authenticated</w:t>
            </w:r>
          </w:p>
        </w:tc>
        <w:tc>
          <w:tcPr>
            <w:tcW w:w="4752" w:type="dxa"/>
            <w:tcBorders>
              <w:top w:val="single" w:sz="4" w:space="0" w:color="C0C8E0"/>
              <w:left w:val="single" w:sz="4" w:space="0" w:color="C0C8E0"/>
              <w:bottom w:val="single" w:sz="4" w:space="0" w:color="C0C8E0"/>
              <w:right w:val="single" w:sz="4" w:space="0" w:color="C0C8E0"/>
            </w:tcBorders>
            <w:shd w:val="clear" w:color="auto" w:fill="EEF2FF"/>
          </w:tcPr>
          <w:p w14:paraId="4DCA5614" w14:textId="77777777" w:rsidR="002A56D2" w:rsidRDefault="00B37A30">
            <w:r>
              <w:rPr>
                <w:color w:val="1A1A2E"/>
                <w:sz w:val="20"/>
              </w:rPr>
              <w:t>Review, approve or reject documents and act parts</w:t>
            </w:r>
          </w:p>
        </w:tc>
      </w:tr>
      <w:tr w:rsidR="002A56D2" w14:paraId="01D24714" w14:textId="77777777">
        <w:trPr>
          <w:jc w:val="center"/>
        </w:trPr>
        <w:tc>
          <w:tcPr>
            <w:tcW w:w="2016" w:type="dxa"/>
            <w:tcBorders>
              <w:top w:val="single" w:sz="4" w:space="0" w:color="C0C8E0"/>
              <w:left w:val="single" w:sz="4" w:space="0" w:color="C0C8E0"/>
              <w:bottom w:val="single" w:sz="4" w:space="0" w:color="C0C8E0"/>
              <w:right w:val="single" w:sz="4" w:space="0" w:color="C0C8E0"/>
            </w:tcBorders>
            <w:shd w:val="clear" w:color="auto" w:fill="FFFFFF"/>
          </w:tcPr>
          <w:p w14:paraId="6C44175F" w14:textId="77777777" w:rsidR="002A56D2" w:rsidRDefault="00B37A30">
            <w:r>
              <w:rPr>
                <w:color w:val="1A1A2E"/>
                <w:sz w:val="20"/>
              </w:rPr>
              <w:t>Nodal Officer</w:t>
            </w:r>
          </w:p>
        </w:tc>
        <w:tc>
          <w:tcPr>
            <w:tcW w:w="2160" w:type="dxa"/>
            <w:tcBorders>
              <w:top w:val="single" w:sz="4" w:space="0" w:color="C0C8E0"/>
              <w:left w:val="single" w:sz="4" w:space="0" w:color="C0C8E0"/>
              <w:bottom w:val="single" w:sz="4" w:space="0" w:color="C0C8E0"/>
              <w:right w:val="single" w:sz="4" w:space="0" w:color="C0C8E0"/>
            </w:tcBorders>
            <w:shd w:val="clear" w:color="auto" w:fill="FFFFFF"/>
          </w:tcPr>
          <w:p w14:paraId="0B418416" w14:textId="77777777" w:rsidR="002A56D2" w:rsidRDefault="00B37A30">
            <w:r>
              <w:rPr>
                <w:color w:val="1A1A2E"/>
                <w:sz w:val="20"/>
              </w:rPr>
              <w:t>Authenticated</w:t>
            </w:r>
          </w:p>
        </w:tc>
        <w:tc>
          <w:tcPr>
            <w:tcW w:w="4752" w:type="dxa"/>
            <w:tcBorders>
              <w:top w:val="single" w:sz="4" w:space="0" w:color="C0C8E0"/>
              <w:left w:val="single" w:sz="4" w:space="0" w:color="C0C8E0"/>
              <w:bottom w:val="single" w:sz="4" w:space="0" w:color="C0C8E0"/>
              <w:right w:val="single" w:sz="4" w:space="0" w:color="C0C8E0"/>
            </w:tcBorders>
            <w:shd w:val="clear" w:color="auto" w:fill="FFFFFF"/>
          </w:tcPr>
          <w:p w14:paraId="6B74FB1C" w14:textId="77777777" w:rsidR="002A56D2" w:rsidRDefault="00B37A30">
            <w:r>
              <w:rPr>
                <w:color w:val="1A1A2E"/>
                <w:sz w:val="20"/>
              </w:rPr>
              <w:t>Manage users and documents within assigned departments</w:t>
            </w:r>
          </w:p>
        </w:tc>
      </w:tr>
      <w:tr w:rsidR="002A56D2" w14:paraId="0B317BBA" w14:textId="77777777">
        <w:trPr>
          <w:jc w:val="center"/>
        </w:trPr>
        <w:tc>
          <w:tcPr>
            <w:tcW w:w="2016" w:type="dxa"/>
            <w:tcBorders>
              <w:top w:val="single" w:sz="4" w:space="0" w:color="C0C8E0"/>
              <w:left w:val="single" w:sz="4" w:space="0" w:color="C0C8E0"/>
              <w:bottom w:val="single" w:sz="4" w:space="0" w:color="C0C8E0"/>
              <w:right w:val="single" w:sz="4" w:space="0" w:color="C0C8E0"/>
            </w:tcBorders>
            <w:shd w:val="clear" w:color="auto" w:fill="EEF2FF"/>
          </w:tcPr>
          <w:p w14:paraId="7AFD7EF0" w14:textId="77777777" w:rsidR="002A56D2" w:rsidRDefault="00B37A30">
            <w:r>
              <w:rPr>
                <w:color w:val="1A1A2E"/>
                <w:sz w:val="20"/>
              </w:rPr>
              <w:t>Admin</w:t>
            </w:r>
          </w:p>
        </w:tc>
        <w:tc>
          <w:tcPr>
            <w:tcW w:w="2160" w:type="dxa"/>
            <w:tcBorders>
              <w:top w:val="single" w:sz="4" w:space="0" w:color="C0C8E0"/>
              <w:left w:val="single" w:sz="4" w:space="0" w:color="C0C8E0"/>
              <w:bottom w:val="single" w:sz="4" w:space="0" w:color="C0C8E0"/>
              <w:right w:val="single" w:sz="4" w:space="0" w:color="C0C8E0"/>
            </w:tcBorders>
            <w:shd w:val="clear" w:color="auto" w:fill="EEF2FF"/>
          </w:tcPr>
          <w:p w14:paraId="69FBB1A0" w14:textId="77777777" w:rsidR="002A56D2" w:rsidRDefault="00B37A30">
            <w:r>
              <w:rPr>
                <w:color w:val="1A1A2E"/>
                <w:sz w:val="20"/>
              </w:rPr>
              <w:t>Authenticated</w:t>
            </w:r>
          </w:p>
        </w:tc>
        <w:tc>
          <w:tcPr>
            <w:tcW w:w="4752" w:type="dxa"/>
            <w:tcBorders>
              <w:top w:val="single" w:sz="4" w:space="0" w:color="C0C8E0"/>
              <w:left w:val="single" w:sz="4" w:space="0" w:color="C0C8E0"/>
              <w:bottom w:val="single" w:sz="4" w:space="0" w:color="C0C8E0"/>
              <w:right w:val="single" w:sz="4" w:space="0" w:color="C0C8E0"/>
            </w:tcBorders>
            <w:shd w:val="clear" w:color="auto" w:fill="EEF2FF"/>
          </w:tcPr>
          <w:p w14:paraId="77DA4261" w14:textId="77777777" w:rsidR="002A56D2" w:rsidRDefault="00B37A30">
            <w:r>
              <w:rPr>
                <w:color w:val="1A1A2E"/>
                <w:sz w:val="20"/>
              </w:rPr>
              <w:t>User management, department config, role assignment</w:t>
            </w:r>
          </w:p>
        </w:tc>
      </w:tr>
      <w:tr w:rsidR="002A56D2" w14:paraId="438C6DF2" w14:textId="77777777">
        <w:trPr>
          <w:jc w:val="center"/>
        </w:trPr>
        <w:tc>
          <w:tcPr>
            <w:tcW w:w="2016" w:type="dxa"/>
            <w:tcBorders>
              <w:top w:val="single" w:sz="4" w:space="0" w:color="C0C8E0"/>
              <w:left w:val="single" w:sz="4" w:space="0" w:color="C0C8E0"/>
              <w:bottom w:val="single" w:sz="4" w:space="0" w:color="C0C8E0"/>
              <w:right w:val="single" w:sz="4" w:space="0" w:color="C0C8E0"/>
            </w:tcBorders>
            <w:shd w:val="clear" w:color="auto" w:fill="FFFFFF"/>
          </w:tcPr>
          <w:p w14:paraId="0464450C" w14:textId="77777777" w:rsidR="002A56D2" w:rsidRDefault="00B37A30">
            <w:r>
              <w:rPr>
                <w:color w:val="1A1A2E"/>
                <w:sz w:val="20"/>
              </w:rPr>
              <w:t>Super Admin</w:t>
            </w:r>
          </w:p>
        </w:tc>
        <w:tc>
          <w:tcPr>
            <w:tcW w:w="2160" w:type="dxa"/>
            <w:tcBorders>
              <w:top w:val="single" w:sz="4" w:space="0" w:color="C0C8E0"/>
              <w:left w:val="single" w:sz="4" w:space="0" w:color="C0C8E0"/>
              <w:bottom w:val="single" w:sz="4" w:space="0" w:color="C0C8E0"/>
              <w:right w:val="single" w:sz="4" w:space="0" w:color="C0C8E0"/>
            </w:tcBorders>
            <w:shd w:val="clear" w:color="auto" w:fill="FFFFFF"/>
          </w:tcPr>
          <w:p w14:paraId="15B992DC" w14:textId="77777777" w:rsidR="002A56D2" w:rsidRDefault="00B37A30">
            <w:r>
              <w:rPr>
                <w:color w:val="1A1A2E"/>
                <w:sz w:val="20"/>
              </w:rPr>
              <w:t>OTP-authenticated</w:t>
            </w:r>
          </w:p>
        </w:tc>
        <w:tc>
          <w:tcPr>
            <w:tcW w:w="4752" w:type="dxa"/>
            <w:tcBorders>
              <w:top w:val="single" w:sz="4" w:space="0" w:color="C0C8E0"/>
              <w:left w:val="single" w:sz="4" w:space="0" w:color="C0C8E0"/>
              <w:bottom w:val="single" w:sz="4" w:space="0" w:color="C0C8E0"/>
              <w:right w:val="single" w:sz="4" w:space="0" w:color="C0C8E0"/>
            </w:tcBorders>
            <w:shd w:val="clear" w:color="auto" w:fill="FFFFFF"/>
          </w:tcPr>
          <w:p w14:paraId="0B43CFED" w14:textId="77777777" w:rsidR="002A56D2" w:rsidRDefault="00B37A30">
            <w:r>
              <w:rPr>
                <w:color w:val="1A1A2E"/>
                <w:sz w:val="20"/>
              </w:rPr>
              <w:t>Full system control across all departments and users</w:t>
            </w:r>
          </w:p>
        </w:tc>
      </w:tr>
      <w:tr w:rsidR="002A56D2" w14:paraId="5304110E" w14:textId="77777777">
        <w:trPr>
          <w:jc w:val="center"/>
        </w:trPr>
        <w:tc>
          <w:tcPr>
            <w:tcW w:w="2016" w:type="dxa"/>
            <w:tcBorders>
              <w:top w:val="single" w:sz="4" w:space="0" w:color="C0C8E0"/>
              <w:left w:val="single" w:sz="4" w:space="0" w:color="C0C8E0"/>
              <w:bottom w:val="single" w:sz="4" w:space="0" w:color="C0C8E0"/>
              <w:right w:val="single" w:sz="4" w:space="0" w:color="C0C8E0"/>
            </w:tcBorders>
            <w:shd w:val="clear" w:color="auto" w:fill="EEF2FF"/>
          </w:tcPr>
          <w:p w14:paraId="7D62B540" w14:textId="77777777" w:rsidR="002A56D2" w:rsidRDefault="00B37A30">
            <w:r>
              <w:rPr>
                <w:color w:val="1A1A2E"/>
                <w:sz w:val="20"/>
              </w:rPr>
              <w:t>CSO</w:t>
            </w:r>
          </w:p>
        </w:tc>
        <w:tc>
          <w:tcPr>
            <w:tcW w:w="2160" w:type="dxa"/>
            <w:tcBorders>
              <w:top w:val="single" w:sz="4" w:space="0" w:color="C0C8E0"/>
              <w:left w:val="single" w:sz="4" w:space="0" w:color="C0C8E0"/>
              <w:bottom w:val="single" w:sz="4" w:space="0" w:color="C0C8E0"/>
              <w:right w:val="single" w:sz="4" w:space="0" w:color="C0C8E0"/>
            </w:tcBorders>
            <w:shd w:val="clear" w:color="auto" w:fill="EEF2FF"/>
          </w:tcPr>
          <w:p w14:paraId="4ED05E5F" w14:textId="77777777" w:rsidR="002A56D2" w:rsidRDefault="00B37A30">
            <w:r>
              <w:rPr>
                <w:color w:val="1A1A2E"/>
                <w:sz w:val="20"/>
              </w:rPr>
              <w:t>Authenticated</w:t>
            </w:r>
          </w:p>
        </w:tc>
        <w:tc>
          <w:tcPr>
            <w:tcW w:w="4752" w:type="dxa"/>
            <w:tcBorders>
              <w:top w:val="single" w:sz="4" w:space="0" w:color="C0C8E0"/>
              <w:left w:val="single" w:sz="4" w:space="0" w:color="C0C8E0"/>
              <w:bottom w:val="single" w:sz="4" w:space="0" w:color="C0C8E0"/>
              <w:right w:val="single" w:sz="4" w:space="0" w:color="C0C8E0"/>
            </w:tcBorders>
            <w:shd w:val="clear" w:color="auto" w:fill="EEF2FF"/>
          </w:tcPr>
          <w:p w14:paraId="2AC141BF" w14:textId="77777777" w:rsidR="002A56D2" w:rsidRDefault="00B37A30">
            <w:r>
              <w:rPr>
                <w:color w:val="1A1A2E"/>
                <w:sz w:val="20"/>
              </w:rPr>
              <w:t>System-wide analytics and oversight</w:t>
            </w:r>
          </w:p>
        </w:tc>
      </w:tr>
      <w:tr w:rsidR="002A56D2" w14:paraId="1681BD97" w14:textId="77777777">
        <w:trPr>
          <w:jc w:val="center"/>
        </w:trPr>
        <w:tc>
          <w:tcPr>
            <w:tcW w:w="2016" w:type="dxa"/>
            <w:tcBorders>
              <w:top w:val="single" w:sz="4" w:space="0" w:color="C0C8E0"/>
              <w:left w:val="single" w:sz="4" w:space="0" w:color="C0C8E0"/>
              <w:bottom w:val="single" w:sz="4" w:space="0" w:color="C0C8E0"/>
              <w:right w:val="single" w:sz="4" w:space="0" w:color="C0C8E0"/>
            </w:tcBorders>
            <w:shd w:val="clear" w:color="auto" w:fill="FFFFFF"/>
          </w:tcPr>
          <w:p w14:paraId="5E0F29AA" w14:textId="77777777" w:rsidR="002A56D2" w:rsidRDefault="00B37A30">
            <w:r>
              <w:rPr>
                <w:color w:val="1A1A2E"/>
                <w:sz w:val="20"/>
              </w:rPr>
              <w:t>Auditor</w:t>
            </w:r>
          </w:p>
        </w:tc>
        <w:tc>
          <w:tcPr>
            <w:tcW w:w="2160" w:type="dxa"/>
            <w:tcBorders>
              <w:top w:val="single" w:sz="4" w:space="0" w:color="C0C8E0"/>
              <w:left w:val="single" w:sz="4" w:space="0" w:color="C0C8E0"/>
              <w:bottom w:val="single" w:sz="4" w:space="0" w:color="C0C8E0"/>
              <w:right w:val="single" w:sz="4" w:space="0" w:color="C0C8E0"/>
            </w:tcBorders>
            <w:shd w:val="clear" w:color="auto" w:fill="FFFFFF"/>
          </w:tcPr>
          <w:p w14:paraId="06BE47F6" w14:textId="77777777" w:rsidR="002A56D2" w:rsidRDefault="00B37A30">
            <w:r>
              <w:rPr>
                <w:color w:val="1A1A2E"/>
                <w:sz w:val="20"/>
              </w:rPr>
              <w:t>Authenticated</w:t>
            </w:r>
          </w:p>
        </w:tc>
        <w:tc>
          <w:tcPr>
            <w:tcW w:w="4752" w:type="dxa"/>
            <w:tcBorders>
              <w:top w:val="single" w:sz="4" w:space="0" w:color="C0C8E0"/>
              <w:left w:val="single" w:sz="4" w:space="0" w:color="C0C8E0"/>
              <w:bottom w:val="single" w:sz="4" w:space="0" w:color="C0C8E0"/>
              <w:right w:val="single" w:sz="4" w:space="0" w:color="C0C8E0"/>
            </w:tcBorders>
            <w:shd w:val="clear" w:color="auto" w:fill="FFFFFF"/>
          </w:tcPr>
          <w:p w14:paraId="4CDB5CBE" w14:textId="77777777" w:rsidR="002A56D2" w:rsidRDefault="00B37A30">
            <w:r>
              <w:rPr>
                <w:color w:val="1A1A2E"/>
                <w:sz w:val="20"/>
              </w:rPr>
              <w:t>Read-only access to full audit logs and CSV export</w:t>
            </w:r>
          </w:p>
        </w:tc>
      </w:tr>
    </w:tbl>
    <w:p w14:paraId="0A531829" w14:textId="77777777" w:rsidR="002A56D2" w:rsidRDefault="002A56D2"/>
    <w:p w14:paraId="2DC529DE" w14:textId="77777777" w:rsidR="007F5BCA" w:rsidRDefault="007F5BCA">
      <w:pPr>
        <w:rPr>
          <w:b/>
          <w:color w:val="1E3A5F"/>
          <w:sz w:val="36"/>
        </w:rPr>
      </w:pPr>
      <w:r>
        <w:rPr>
          <w:b/>
          <w:color w:val="1E3A5F"/>
          <w:sz w:val="36"/>
        </w:rPr>
        <w:br w:type="page"/>
      </w:r>
    </w:p>
    <w:p w14:paraId="30D28941" w14:textId="4783FE72" w:rsidR="002A56D2" w:rsidRDefault="00B37A30">
      <w:pPr>
        <w:spacing w:before="400" w:after="80"/>
      </w:pPr>
      <w:r>
        <w:rPr>
          <w:b/>
          <w:color w:val="1E3A5F"/>
          <w:sz w:val="36"/>
        </w:rPr>
        <w:lastRenderedPageBreak/>
        <w:t>5. Document Types Supported</w:t>
      </w:r>
    </w:p>
    <w:p w14:paraId="17E84A79" w14:textId="77777777" w:rsidR="002A56D2" w:rsidRDefault="002A56D2">
      <w:pPr>
        <w:pBdr>
          <w:bottom w:val="single" w:sz="6" w:space="1" w:color="214AAB"/>
        </w:pBdr>
        <w:spacing w:before="40" w:after="120"/>
      </w:pPr>
    </w:p>
    <w:p w14:paraId="457DBEDA" w14:textId="77777777" w:rsidR="002A56D2" w:rsidRDefault="00B37A30">
      <w:pPr>
        <w:pStyle w:val="ListBullet"/>
        <w:spacing w:after="40"/>
      </w:pPr>
      <w:r>
        <w:rPr>
          <w:color w:val="1A1A2E"/>
          <w:sz w:val="21"/>
        </w:rPr>
        <w:t>Act</w:t>
      </w:r>
    </w:p>
    <w:p w14:paraId="040F8232" w14:textId="77777777" w:rsidR="002A56D2" w:rsidRDefault="00B37A30">
      <w:pPr>
        <w:pStyle w:val="ListBullet"/>
        <w:spacing w:after="40"/>
      </w:pPr>
      <w:r>
        <w:rPr>
          <w:color w:val="1A1A2E"/>
          <w:sz w:val="21"/>
        </w:rPr>
        <w:t>Amendment</w:t>
      </w:r>
    </w:p>
    <w:p w14:paraId="62027933" w14:textId="77777777" w:rsidR="002A56D2" w:rsidRDefault="00B37A30">
      <w:pPr>
        <w:pStyle w:val="ListBullet"/>
        <w:spacing w:after="40"/>
      </w:pPr>
      <w:r>
        <w:rPr>
          <w:color w:val="1A1A2E"/>
          <w:sz w:val="21"/>
        </w:rPr>
        <w:t>Notification</w:t>
      </w:r>
    </w:p>
    <w:p w14:paraId="13F08CD8" w14:textId="77777777" w:rsidR="002A56D2" w:rsidRDefault="00B37A30">
      <w:pPr>
        <w:pStyle w:val="ListBullet"/>
        <w:spacing w:after="40"/>
      </w:pPr>
      <w:r>
        <w:rPr>
          <w:color w:val="1A1A2E"/>
          <w:sz w:val="21"/>
        </w:rPr>
        <w:t>Circular</w:t>
      </w:r>
    </w:p>
    <w:p w14:paraId="0E5802DA" w14:textId="77777777" w:rsidR="002A56D2" w:rsidRDefault="00B37A30">
      <w:pPr>
        <w:pStyle w:val="ListBullet"/>
        <w:spacing w:after="40"/>
      </w:pPr>
      <w:r>
        <w:rPr>
          <w:color w:val="1A1A2E"/>
          <w:sz w:val="21"/>
        </w:rPr>
        <w:t>Policy</w:t>
      </w:r>
    </w:p>
    <w:p w14:paraId="61722A81" w14:textId="77777777" w:rsidR="002A56D2" w:rsidRDefault="00B37A30">
      <w:pPr>
        <w:pStyle w:val="ListBullet"/>
        <w:spacing w:after="40"/>
      </w:pPr>
      <w:r>
        <w:rPr>
          <w:color w:val="1A1A2E"/>
          <w:sz w:val="21"/>
        </w:rPr>
        <w:t>Rules &amp; Regulations</w:t>
      </w:r>
    </w:p>
    <w:p w14:paraId="73D57160" w14:textId="77777777" w:rsidR="002A56D2" w:rsidRDefault="00B37A30">
      <w:pPr>
        <w:pStyle w:val="ListBullet"/>
        <w:spacing w:after="40"/>
      </w:pPr>
      <w:r>
        <w:rPr>
          <w:color w:val="1A1A2E"/>
          <w:sz w:val="21"/>
        </w:rPr>
        <w:t>Order / Gazette</w:t>
      </w:r>
    </w:p>
    <w:p w14:paraId="5E6B59E6" w14:textId="77777777" w:rsidR="002A56D2" w:rsidRDefault="00B37A30">
      <w:pPr>
        <w:pStyle w:val="ListBullet"/>
        <w:spacing w:after="40"/>
      </w:pPr>
      <w:r>
        <w:rPr>
          <w:color w:val="1A1A2E"/>
          <w:sz w:val="21"/>
        </w:rPr>
        <w:t>Bye Laws</w:t>
      </w:r>
    </w:p>
    <w:p w14:paraId="5764A74B" w14:textId="77777777" w:rsidR="002A56D2" w:rsidRDefault="00B37A30">
      <w:pPr>
        <w:pStyle w:val="ListBullet"/>
        <w:spacing w:after="40"/>
      </w:pPr>
      <w:r>
        <w:rPr>
          <w:color w:val="1A1A2E"/>
          <w:sz w:val="21"/>
        </w:rPr>
        <w:t>Miscellaneous</w:t>
      </w:r>
    </w:p>
    <w:p w14:paraId="4B72C0D0" w14:textId="77777777" w:rsidR="002A56D2" w:rsidRDefault="00B37A30">
      <w:pPr>
        <w:spacing w:before="400" w:after="80"/>
      </w:pPr>
      <w:r>
        <w:rPr>
          <w:b/>
          <w:color w:val="1E3A5F"/>
          <w:sz w:val="36"/>
        </w:rPr>
        <w:t>6. Act Parts Module</w:t>
      </w:r>
    </w:p>
    <w:p w14:paraId="0C5BB9DE" w14:textId="77777777" w:rsidR="002A56D2" w:rsidRDefault="002A56D2">
      <w:pPr>
        <w:pBdr>
          <w:bottom w:val="single" w:sz="6" w:space="1" w:color="214AAB"/>
        </w:pBdr>
        <w:spacing w:before="40" w:after="120"/>
      </w:pPr>
    </w:p>
    <w:p w14:paraId="35F62602" w14:textId="77777777" w:rsidR="002A56D2" w:rsidRDefault="00B37A30">
      <w:pPr>
        <w:spacing w:after="120"/>
      </w:pPr>
      <w:r>
        <w:rPr>
          <w:color w:val="1A1A2E"/>
          <w:sz w:val="21"/>
        </w:rPr>
        <w:t>Legal Acts can be broken down into structured parts, each with its own independent submission and approval lifecycle. Each part type supports file uploads (PDF / DOCX).</w:t>
      </w:r>
    </w:p>
    <w:tbl>
      <w:tblPr>
        <w:tblStyle w:val="TableGrid"/>
        <w:tblW w:w="0" w:type="auto"/>
        <w:jc w:val="center"/>
        <w:tblLook w:val="04A0" w:firstRow="1" w:lastRow="0" w:firstColumn="1" w:lastColumn="0" w:noHBand="0" w:noVBand="1"/>
      </w:tblPr>
      <w:tblGrid>
        <w:gridCol w:w="2304"/>
        <w:gridCol w:w="6624"/>
      </w:tblGrid>
      <w:tr w:rsidR="002A56D2" w14:paraId="2F4B59F7" w14:textId="77777777">
        <w:trPr>
          <w:jc w:val="center"/>
        </w:trPr>
        <w:tc>
          <w:tcPr>
            <w:tcW w:w="2304" w:type="dxa"/>
            <w:tcBorders>
              <w:top w:val="single" w:sz="4" w:space="0" w:color="FFFFFF"/>
              <w:left w:val="single" w:sz="4" w:space="0" w:color="FFFFFF"/>
              <w:bottom w:val="single" w:sz="4" w:space="0" w:color="FFFFFF"/>
              <w:right w:val="single" w:sz="4" w:space="0" w:color="FFFFFF"/>
            </w:tcBorders>
            <w:shd w:val="clear" w:color="auto" w:fill="1E3A5F"/>
          </w:tcPr>
          <w:p w14:paraId="3F1CE295" w14:textId="77777777" w:rsidR="002A56D2" w:rsidRDefault="00B37A30">
            <w:pPr>
              <w:jc w:val="center"/>
            </w:pPr>
            <w:r>
              <w:rPr>
                <w:b/>
                <w:color w:val="FFFFFF"/>
                <w:sz w:val="20"/>
              </w:rPr>
              <w:t>Part Type</w:t>
            </w:r>
          </w:p>
        </w:tc>
        <w:tc>
          <w:tcPr>
            <w:tcW w:w="6624" w:type="dxa"/>
            <w:tcBorders>
              <w:top w:val="single" w:sz="4" w:space="0" w:color="FFFFFF"/>
              <w:left w:val="single" w:sz="4" w:space="0" w:color="FFFFFF"/>
              <w:bottom w:val="single" w:sz="4" w:space="0" w:color="FFFFFF"/>
              <w:right w:val="single" w:sz="4" w:space="0" w:color="FFFFFF"/>
            </w:tcBorders>
            <w:shd w:val="clear" w:color="auto" w:fill="1E3A5F"/>
          </w:tcPr>
          <w:p w14:paraId="522D4F63" w14:textId="77777777" w:rsidR="002A56D2" w:rsidRDefault="00B37A30">
            <w:pPr>
              <w:jc w:val="center"/>
            </w:pPr>
            <w:r>
              <w:rPr>
                <w:b/>
                <w:color w:val="FFFFFF"/>
                <w:sz w:val="20"/>
              </w:rPr>
              <w:t>Description</w:t>
            </w:r>
          </w:p>
        </w:tc>
      </w:tr>
      <w:tr w:rsidR="002A56D2" w14:paraId="3A7421C6" w14:textId="77777777">
        <w:trPr>
          <w:jc w:val="center"/>
        </w:trPr>
        <w:tc>
          <w:tcPr>
            <w:tcW w:w="2304" w:type="dxa"/>
            <w:tcBorders>
              <w:top w:val="single" w:sz="4" w:space="0" w:color="C0C8E0"/>
              <w:left w:val="single" w:sz="4" w:space="0" w:color="C0C8E0"/>
              <w:bottom w:val="single" w:sz="4" w:space="0" w:color="C0C8E0"/>
              <w:right w:val="single" w:sz="4" w:space="0" w:color="C0C8E0"/>
            </w:tcBorders>
            <w:shd w:val="clear" w:color="auto" w:fill="EEF2FF"/>
          </w:tcPr>
          <w:p w14:paraId="78C719C4" w14:textId="77777777" w:rsidR="002A56D2" w:rsidRDefault="00B37A30">
            <w:r>
              <w:rPr>
                <w:color w:val="1A1A2E"/>
                <w:sz w:val="20"/>
              </w:rPr>
              <w:t>Sections</w:t>
            </w:r>
          </w:p>
        </w:tc>
        <w:tc>
          <w:tcPr>
            <w:tcW w:w="6624" w:type="dxa"/>
            <w:tcBorders>
              <w:top w:val="single" w:sz="4" w:space="0" w:color="C0C8E0"/>
              <w:left w:val="single" w:sz="4" w:space="0" w:color="C0C8E0"/>
              <w:bottom w:val="single" w:sz="4" w:space="0" w:color="C0C8E0"/>
              <w:right w:val="single" w:sz="4" w:space="0" w:color="C0C8E0"/>
            </w:tcBorders>
            <w:shd w:val="clear" w:color="auto" w:fill="EEF2FF"/>
          </w:tcPr>
          <w:p w14:paraId="09346785" w14:textId="77777777" w:rsidR="002A56D2" w:rsidRDefault="00B37A30">
            <w:r>
              <w:rPr>
                <w:color w:val="1A1A2E"/>
                <w:sz w:val="20"/>
              </w:rPr>
              <w:t>Core legal text with optional chapter grouping</w:t>
            </w:r>
          </w:p>
        </w:tc>
      </w:tr>
      <w:tr w:rsidR="002A56D2" w14:paraId="4F38CC57" w14:textId="77777777">
        <w:trPr>
          <w:jc w:val="center"/>
        </w:trPr>
        <w:tc>
          <w:tcPr>
            <w:tcW w:w="2304" w:type="dxa"/>
            <w:tcBorders>
              <w:top w:val="single" w:sz="4" w:space="0" w:color="C0C8E0"/>
              <w:left w:val="single" w:sz="4" w:space="0" w:color="C0C8E0"/>
              <w:bottom w:val="single" w:sz="4" w:space="0" w:color="C0C8E0"/>
              <w:right w:val="single" w:sz="4" w:space="0" w:color="C0C8E0"/>
            </w:tcBorders>
            <w:shd w:val="clear" w:color="auto" w:fill="FFFFFF"/>
          </w:tcPr>
          <w:p w14:paraId="14407536" w14:textId="77777777" w:rsidR="002A56D2" w:rsidRDefault="00B37A30">
            <w:r>
              <w:rPr>
                <w:color w:val="1A1A2E"/>
                <w:sz w:val="20"/>
              </w:rPr>
              <w:t>Schedules</w:t>
            </w:r>
          </w:p>
        </w:tc>
        <w:tc>
          <w:tcPr>
            <w:tcW w:w="6624" w:type="dxa"/>
            <w:tcBorders>
              <w:top w:val="single" w:sz="4" w:space="0" w:color="C0C8E0"/>
              <w:left w:val="single" w:sz="4" w:space="0" w:color="C0C8E0"/>
              <w:bottom w:val="single" w:sz="4" w:space="0" w:color="C0C8E0"/>
              <w:right w:val="single" w:sz="4" w:space="0" w:color="C0C8E0"/>
            </w:tcBorders>
            <w:shd w:val="clear" w:color="auto" w:fill="FFFFFF"/>
          </w:tcPr>
          <w:p w14:paraId="07DD48A6" w14:textId="77777777" w:rsidR="002A56D2" w:rsidRDefault="00B37A30">
            <w:r>
              <w:rPr>
                <w:color w:val="1A1A2E"/>
                <w:sz w:val="20"/>
              </w:rPr>
              <w:t>Supplementary schedules attached to the Act</w:t>
            </w:r>
          </w:p>
        </w:tc>
      </w:tr>
      <w:tr w:rsidR="002A56D2" w14:paraId="33B66352" w14:textId="77777777">
        <w:trPr>
          <w:jc w:val="center"/>
        </w:trPr>
        <w:tc>
          <w:tcPr>
            <w:tcW w:w="2304" w:type="dxa"/>
            <w:tcBorders>
              <w:top w:val="single" w:sz="4" w:space="0" w:color="C0C8E0"/>
              <w:left w:val="single" w:sz="4" w:space="0" w:color="C0C8E0"/>
              <w:bottom w:val="single" w:sz="4" w:space="0" w:color="C0C8E0"/>
              <w:right w:val="single" w:sz="4" w:space="0" w:color="C0C8E0"/>
            </w:tcBorders>
            <w:shd w:val="clear" w:color="auto" w:fill="EEF2FF"/>
          </w:tcPr>
          <w:p w14:paraId="5103FCBF" w14:textId="77777777" w:rsidR="002A56D2" w:rsidRDefault="00B37A30">
            <w:r>
              <w:rPr>
                <w:color w:val="1A1A2E"/>
                <w:sz w:val="20"/>
              </w:rPr>
              <w:t>Annexures</w:t>
            </w:r>
          </w:p>
        </w:tc>
        <w:tc>
          <w:tcPr>
            <w:tcW w:w="6624" w:type="dxa"/>
            <w:tcBorders>
              <w:top w:val="single" w:sz="4" w:space="0" w:color="C0C8E0"/>
              <w:left w:val="single" w:sz="4" w:space="0" w:color="C0C8E0"/>
              <w:bottom w:val="single" w:sz="4" w:space="0" w:color="C0C8E0"/>
              <w:right w:val="single" w:sz="4" w:space="0" w:color="C0C8E0"/>
            </w:tcBorders>
            <w:shd w:val="clear" w:color="auto" w:fill="EEF2FF"/>
          </w:tcPr>
          <w:p w14:paraId="21040EBE" w14:textId="77777777" w:rsidR="002A56D2" w:rsidRDefault="00B37A30">
            <w:r>
              <w:rPr>
                <w:color w:val="1A1A2E"/>
                <w:sz w:val="20"/>
              </w:rPr>
              <w:t>Detailed annexure documents</w:t>
            </w:r>
          </w:p>
        </w:tc>
      </w:tr>
      <w:tr w:rsidR="002A56D2" w14:paraId="30C1C0FD" w14:textId="77777777">
        <w:trPr>
          <w:jc w:val="center"/>
        </w:trPr>
        <w:tc>
          <w:tcPr>
            <w:tcW w:w="2304" w:type="dxa"/>
            <w:tcBorders>
              <w:top w:val="single" w:sz="4" w:space="0" w:color="C0C8E0"/>
              <w:left w:val="single" w:sz="4" w:space="0" w:color="C0C8E0"/>
              <w:bottom w:val="single" w:sz="4" w:space="0" w:color="C0C8E0"/>
              <w:right w:val="single" w:sz="4" w:space="0" w:color="C0C8E0"/>
            </w:tcBorders>
            <w:shd w:val="clear" w:color="auto" w:fill="FFFFFF"/>
          </w:tcPr>
          <w:p w14:paraId="770D0186" w14:textId="77777777" w:rsidR="002A56D2" w:rsidRDefault="00B37A30">
            <w:r>
              <w:rPr>
                <w:color w:val="1A1A2E"/>
                <w:sz w:val="20"/>
              </w:rPr>
              <w:t>Appendices</w:t>
            </w:r>
          </w:p>
        </w:tc>
        <w:tc>
          <w:tcPr>
            <w:tcW w:w="6624" w:type="dxa"/>
            <w:tcBorders>
              <w:top w:val="single" w:sz="4" w:space="0" w:color="C0C8E0"/>
              <w:left w:val="single" w:sz="4" w:space="0" w:color="C0C8E0"/>
              <w:bottom w:val="single" w:sz="4" w:space="0" w:color="C0C8E0"/>
              <w:right w:val="single" w:sz="4" w:space="0" w:color="C0C8E0"/>
            </w:tcBorders>
            <w:shd w:val="clear" w:color="auto" w:fill="FFFFFF"/>
          </w:tcPr>
          <w:p w14:paraId="49006F7C" w14:textId="77777777" w:rsidR="002A56D2" w:rsidRDefault="00B37A30">
            <w:r>
              <w:rPr>
                <w:color w:val="1A1A2E"/>
                <w:sz w:val="20"/>
              </w:rPr>
              <w:t>Supporting appendix material</w:t>
            </w:r>
          </w:p>
        </w:tc>
      </w:tr>
      <w:tr w:rsidR="002A56D2" w14:paraId="73F49A99" w14:textId="77777777">
        <w:trPr>
          <w:jc w:val="center"/>
        </w:trPr>
        <w:tc>
          <w:tcPr>
            <w:tcW w:w="2304" w:type="dxa"/>
            <w:tcBorders>
              <w:top w:val="single" w:sz="4" w:space="0" w:color="C0C8E0"/>
              <w:left w:val="single" w:sz="4" w:space="0" w:color="C0C8E0"/>
              <w:bottom w:val="single" w:sz="4" w:space="0" w:color="C0C8E0"/>
              <w:right w:val="single" w:sz="4" w:space="0" w:color="C0C8E0"/>
            </w:tcBorders>
            <w:shd w:val="clear" w:color="auto" w:fill="EEF2FF"/>
          </w:tcPr>
          <w:p w14:paraId="141574B1" w14:textId="77777777" w:rsidR="002A56D2" w:rsidRDefault="00B37A30">
            <w:r>
              <w:rPr>
                <w:color w:val="1A1A2E"/>
                <w:sz w:val="20"/>
              </w:rPr>
              <w:t>Forms</w:t>
            </w:r>
          </w:p>
        </w:tc>
        <w:tc>
          <w:tcPr>
            <w:tcW w:w="6624" w:type="dxa"/>
            <w:tcBorders>
              <w:top w:val="single" w:sz="4" w:space="0" w:color="C0C8E0"/>
              <w:left w:val="single" w:sz="4" w:space="0" w:color="C0C8E0"/>
              <w:bottom w:val="single" w:sz="4" w:space="0" w:color="C0C8E0"/>
              <w:right w:val="single" w:sz="4" w:space="0" w:color="C0C8E0"/>
            </w:tcBorders>
            <w:shd w:val="clear" w:color="auto" w:fill="EEF2FF"/>
          </w:tcPr>
          <w:p w14:paraId="162A686B" w14:textId="77777777" w:rsidR="002A56D2" w:rsidRDefault="00B37A30">
            <w:r>
              <w:rPr>
                <w:color w:val="1A1A2E"/>
                <w:sz w:val="20"/>
              </w:rPr>
              <w:t>Official forms prescribed under the Act</w:t>
            </w:r>
          </w:p>
        </w:tc>
      </w:tr>
    </w:tbl>
    <w:p w14:paraId="09DBD599" w14:textId="77777777" w:rsidR="002A56D2" w:rsidRDefault="002A56D2"/>
    <w:p w14:paraId="519E055B" w14:textId="77777777" w:rsidR="002A56D2" w:rsidRDefault="00B37A30">
      <w:pPr>
        <w:spacing w:before="400" w:after="80"/>
      </w:pPr>
      <w:r>
        <w:rPr>
          <w:b/>
          <w:color w:val="1E3A5F"/>
          <w:sz w:val="36"/>
        </w:rPr>
        <w:t>7. Technology Stack</w:t>
      </w:r>
    </w:p>
    <w:p w14:paraId="3640456E" w14:textId="77777777" w:rsidR="002A56D2" w:rsidRDefault="002A56D2">
      <w:pPr>
        <w:pBdr>
          <w:bottom w:val="single" w:sz="6" w:space="1" w:color="214AAB"/>
        </w:pBdr>
        <w:spacing w:before="40" w:after="120"/>
      </w:pPr>
    </w:p>
    <w:p w14:paraId="5AB470D7" w14:textId="77777777" w:rsidR="002A56D2" w:rsidRDefault="00B37A30">
      <w:pPr>
        <w:spacing w:before="160" w:after="40"/>
      </w:pPr>
      <w:r>
        <w:rPr>
          <w:b/>
          <w:color w:val="1E3A5F"/>
        </w:rPr>
        <w:t>Frontend Libraries</w:t>
      </w:r>
    </w:p>
    <w:tbl>
      <w:tblPr>
        <w:tblStyle w:val="TableGrid"/>
        <w:tblW w:w="0" w:type="auto"/>
        <w:jc w:val="center"/>
        <w:tblLook w:val="04A0" w:firstRow="1" w:lastRow="0" w:firstColumn="1" w:lastColumn="0" w:noHBand="0" w:noVBand="1"/>
      </w:tblPr>
      <w:tblGrid>
        <w:gridCol w:w="2880"/>
        <w:gridCol w:w="6048"/>
      </w:tblGrid>
      <w:tr w:rsidR="002A56D2" w14:paraId="1CEC60C7" w14:textId="77777777">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E3A5F"/>
          </w:tcPr>
          <w:p w14:paraId="5759C6D0" w14:textId="77777777" w:rsidR="002A56D2" w:rsidRDefault="00B37A30">
            <w:pPr>
              <w:jc w:val="center"/>
            </w:pPr>
            <w:r>
              <w:rPr>
                <w:b/>
                <w:color w:val="FFFFFF"/>
                <w:sz w:val="20"/>
              </w:rPr>
              <w:t>Library</w:t>
            </w:r>
          </w:p>
        </w:tc>
        <w:tc>
          <w:tcPr>
            <w:tcW w:w="6048" w:type="dxa"/>
            <w:tcBorders>
              <w:top w:val="single" w:sz="4" w:space="0" w:color="FFFFFF"/>
              <w:left w:val="single" w:sz="4" w:space="0" w:color="FFFFFF"/>
              <w:bottom w:val="single" w:sz="4" w:space="0" w:color="FFFFFF"/>
              <w:right w:val="single" w:sz="4" w:space="0" w:color="FFFFFF"/>
            </w:tcBorders>
            <w:shd w:val="clear" w:color="auto" w:fill="1E3A5F"/>
          </w:tcPr>
          <w:p w14:paraId="2A2D0A2E" w14:textId="77777777" w:rsidR="002A56D2" w:rsidRDefault="00B37A30">
            <w:pPr>
              <w:jc w:val="center"/>
            </w:pPr>
            <w:r>
              <w:rPr>
                <w:b/>
                <w:color w:val="FFFFFF"/>
                <w:sz w:val="20"/>
              </w:rPr>
              <w:t>Purpose</w:t>
            </w:r>
          </w:p>
        </w:tc>
      </w:tr>
      <w:tr w:rsidR="002A56D2" w14:paraId="4C5536F6"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EEF2FF"/>
          </w:tcPr>
          <w:p w14:paraId="33497282" w14:textId="77777777" w:rsidR="002A56D2" w:rsidRDefault="00B37A30">
            <w:r>
              <w:rPr>
                <w:color w:val="1A1A2E"/>
                <w:sz w:val="20"/>
              </w:rPr>
              <w:t>React 19</w:t>
            </w:r>
          </w:p>
        </w:tc>
        <w:tc>
          <w:tcPr>
            <w:tcW w:w="6048" w:type="dxa"/>
            <w:tcBorders>
              <w:top w:val="single" w:sz="4" w:space="0" w:color="C0C8E0"/>
              <w:left w:val="single" w:sz="4" w:space="0" w:color="C0C8E0"/>
              <w:bottom w:val="single" w:sz="4" w:space="0" w:color="C0C8E0"/>
              <w:right w:val="single" w:sz="4" w:space="0" w:color="C0C8E0"/>
            </w:tcBorders>
            <w:shd w:val="clear" w:color="auto" w:fill="EEF2FF"/>
          </w:tcPr>
          <w:p w14:paraId="23BAB241" w14:textId="77777777" w:rsidR="002A56D2" w:rsidRDefault="00B37A30">
            <w:r>
              <w:rPr>
                <w:color w:val="1A1A2E"/>
                <w:sz w:val="20"/>
              </w:rPr>
              <w:t>UI framework</w:t>
            </w:r>
          </w:p>
        </w:tc>
      </w:tr>
      <w:tr w:rsidR="002A56D2" w14:paraId="03DA468F"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FFFFFF"/>
          </w:tcPr>
          <w:p w14:paraId="7C2A62EA" w14:textId="77777777" w:rsidR="002A56D2" w:rsidRDefault="00B37A30">
            <w:r>
              <w:rPr>
                <w:color w:val="1A1A2E"/>
                <w:sz w:val="20"/>
              </w:rPr>
              <w:t>Vite</w:t>
            </w:r>
          </w:p>
        </w:tc>
        <w:tc>
          <w:tcPr>
            <w:tcW w:w="6048" w:type="dxa"/>
            <w:tcBorders>
              <w:top w:val="single" w:sz="4" w:space="0" w:color="C0C8E0"/>
              <w:left w:val="single" w:sz="4" w:space="0" w:color="C0C8E0"/>
              <w:bottom w:val="single" w:sz="4" w:space="0" w:color="C0C8E0"/>
              <w:right w:val="single" w:sz="4" w:space="0" w:color="C0C8E0"/>
            </w:tcBorders>
            <w:shd w:val="clear" w:color="auto" w:fill="FFFFFF"/>
          </w:tcPr>
          <w:p w14:paraId="0121AC43" w14:textId="77777777" w:rsidR="002A56D2" w:rsidRDefault="00B37A30">
            <w:r>
              <w:rPr>
                <w:color w:val="1A1A2E"/>
                <w:sz w:val="20"/>
              </w:rPr>
              <w:t>Build tool</w:t>
            </w:r>
          </w:p>
        </w:tc>
      </w:tr>
      <w:tr w:rsidR="002A56D2" w14:paraId="0C44F556"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EEF2FF"/>
          </w:tcPr>
          <w:p w14:paraId="67D1829C" w14:textId="77777777" w:rsidR="002A56D2" w:rsidRDefault="00B37A30">
            <w:r>
              <w:rPr>
                <w:color w:val="1A1A2E"/>
                <w:sz w:val="20"/>
              </w:rPr>
              <w:t>React Router 7</w:t>
            </w:r>
          </w:p>
        </w:tc>
        <w:tc>
          <w:tcPr>
            <w:tcW w:w="6048" w:type="dxa"/>
            <w:tcBorders>
              <w:top w:val="single" w:sz="4" w:space="0" w:color="C0C8E0"/>
              <w:left w:val="single" w:sz="4" w:space="0" w:color="C0C8E0"/>
              <w:bottom w:val="single" w:sz="4" w:space="0" w:color="C0C8E0"/>
              <w:right w:val="single" w:sz="4" w:space="0" w:color="C0C8E0"/>
            </w:tcBorders>
            <w:shd w:val="clear" w:color="auto" w:fill="EEF2FF"/>
          </w:tcPr>
          <w:p w14:paraId="6B8C9BE1" w14:textId="77777777" w:rsidR="002A56D2" w:rsidRDefault="00B37A30">
            <w:r>
              <w:rPr>
                <w:color w:val="1A1A2E"/>
                <w:sz w:val="20"/>
              </w:rPr>
              <w:t>Client-side routing</w:t>
            </w:r>
          </w:p>
        </w:tc>
      </w:tr>
      <w:tr w:rsidR="002A56D2" w14:paraId="7E8806A7"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FFFFFF"/>
          </w:tcPr>
          <w:p w14:paraId="4C849B9D" w14:textId="77777777" w:rsidR="002A56D2" w:rsidRDefault="00B37A30">
            <w:r>
              <w:rPr>
                <w:color w:val="1A1A2E"/>
                <w:sz w:val="20"/>
              </w:rPr>
              <w:t>Axios</w:t>
            </w:r>
          </w:p>
        </w:tc>
        <w:tc>
          <w:tcPr>
            <w:tcW w:w="6048" w:type="dxa"/>
            <w:tcBorders>
              <w:top w:val="single" w:sz="4" w:space="0" w:color="C0C8E0"/>
              <w:left w:val="single" w:sz="4" w:space="0" w:color="C0C8E0"/>
              <w:bottom w:val="single" w:sz="4" w:space="0" w:color="C0C8E0"/>
              <w:right w:val="single" w:sz="4" w:space="0" w:color="C0C8E0"/>
            </w:tcBorders>
            <w:shd w:val="clear" w:color="auto" w:fill="FFFFFF"/>
          </w:tcPr>
          <w:p w14:paraId="1652B8CB" w14:textId="77777777" w:rsidR="002A56D2" w:rsidRDefault="00B37A30">
            <w:r>
              <w:rPr>
                <w:color w:val="1A1A2E"/>
                <w:sz w:val="20"/>
              </w:rPr>
              <w:t>HTTP client</w:t>
            </w:r>
          </w:p>
        </w:tc>
      </w:tr>
      <w:tr w:rsidR="002A56D2" w14:paraId="1F5D217C"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EEF2FF"/>
          </w:tcPr>
          <w:p w14:paraId="43743CBD" w14:textId="77777777" w:rsidR="002A56D2" w:rsidRDefault="00B37A30">
            <w:r>
              <w:rPr>
                <w:color w:val="1A1A2E"/>
                <w:sz w:val="20"/>
              </w:rPr>
              <w:t>PDF.js</w:t>
            </w:r>
          </w:p>
        </w:tc>
        <w:tc>
          <w:tcPr>
            <w:tcW w:w="6048" w:type="dxa"/>
            <w:tcBorders>
              <w:top w:val="single" w:sz="4" w:space="0" w:color="C0C8E0"/>
              <w:left w:val="single" w:sz="4" w:space="0" w:color="C0C8E0"/>
              <w:bottom w:val="single" w:sz="4" w:space="0" w:color="C0C8E0"/>
              <w:right w:val="single" w:sz="4" w:space="0" w:color="C0C8E0"/>
            </w:tcBorders>
            <w:shd w:val="clear" w:color="auto" w:fill="EEF2FF"/>
          </w:tcPr>
          <w:p w14:paraId="5D4AF31A" w14:textId="77777777" w:rsidR="002A56D2" w:rsidRDefault="00B37A30">
            <w:r>
              <w:rPr>
                <w:color w:val="1A1A2E"/>
                <w:sz w:val="20"/>
              </w:rPr>
              <w:t>In-browser PDF rendering</w:t>
            </w:r>
          </w:p>
        </w:tc>
      </w:tr>
      <w:tr w:rsidR="002A56D2" w14:paraId="67481CA1"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FFFFFF"/>
          </w:tcPr>
          <w:p w14:paraId="52DA613F" w14:textId="77777777" w:rsidR="002A56D2" w:rsidRDefault="00B37A30">
            <w:r>
              <w:rPr>
                <w:color w:val="1A1A2E"/>
                <w:sz w:val="20"/>
              </w:rPr>
              <w:t>Mammoth</w:t>
            </w:r>
          </w:p>
        </w:tc>
        <w:tc>
          <w:tcPr>
            <w:tcW w:w="6048" w:type="dxa"/>
            <w:tcBorders>
              <w:top w:val="single" w:sz="4" w:space="0" w:color="C0C8E0"/>
              <w:left w:val="single" w:sz="4" w:space="0" w:color="C0C8E0"/>
              <w:bottom w:val="single" w:sz="4" w:space="0" w:color="C0C8E0"/>
              <w:right w:val="single" w:sz="4" w:space="0" w:color="C0C8E0"/>
            </w:tcBorders>
            <w:shd w:val="clear" w:color="auto" w:fill="FFFFFF"/>
          </w:tcPr>
          <w:p w14:paraId="1ED18781" w14:textId="77777777" w:rsidR="002A56D2" w:rsidRDefault="00B37A30">
            <w:r>
              <w:rPr>
                <w:color w:val="1A1A2E"/>
                <w:sz w:val="20"/>
              </w:rPr>
              <w:t>DOCX to HTML conversion</w:t>
            </w:r>
          </w:p>
        </w:tc>
      </w:tr>
      <w:tr w:rsidR="002A56D2" w14:paraId="475D6D71"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EEF2FF"/>
          </w:tcPr>
          <w:p w14:paraId="547F323D" w14:textId="77777777" w:rsidR="002A56D2" w:rsidRDefault="00B37A30">
            <w:r>
              <w:rPr>
                <w:color w:val="1A1A2E"/>
                <w:sz w:val="20"/>
              </w:rPr>
              <w:t>ExcelJS</w:t>
            </w:r>
          </w:p>
        </w:tc>
        <w:tc>
          <w:tcPr>
            <w:tcW w:w="6048" w:type="dxa"/>
            <w:tcBorders>
              <w:top w:val="single" w:sz="4" w:space="0" w:color="C0C8E0"/>
              <w:left w:val="single" w:sz="4" w:space="0" w:color="C0C8E0"/>
              <w:bottom w:val="single" w:sz="4" w:space="0" w:color="C0C8E0"/>
              <w:right w:val="single" w:sz="4" w:space="0" w:color="C0C8E0"/>
            </w:tcBorders>
            <w:shd w:val="clear" w:color="auto" w:fill="EEF2FF"/>
          </w:tcPr>
          <w:p w14:paraId="2EB741A0" w14:textId="77777777" w:rsidR="002A56D2" w:rsidRDefault="00B37A30">
            <w:r>
              <w:rPr>
                <w:color w:val="1A1A2E"/>
                <w:sz w:val="20"/>
              </w:rPr>
              <w:t>Excel data export</w:t>
            </w:r>
          </w:p>
        </w:tc>
      </w:tr>
      <w:tr w:rsidR="002A56D2" w14:paraId="4FD3AEE5"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FFFFFF"/>
          </w:tcPr>
          <w:p w14:paraId="663C6B7B" w14:textId="77777777" w:rsidR="002A56D2" w:rsidRDefault="00B37A30">
            <w:r>
              <w:rPr>
                <w:color w:val="1A1A2E"/>
                <w:sz w:val="20"/>
              </w:rPr>
              <w:t>Recharts + D3.js</w:t>
            </w:r>
          </w:p>
        </w:tc>
        <w:tc>
          <w:tcPr>
            <w:tcW w:w="6048" w:type="dxa"/>
            <w:tcBorders>
              <w:top w:val="single" w:sz="4" w:space="0" w:color="C0C8E0"/>
              <w:left w:val="single" w:sz="4" w:space="0" w:color="C0C8E0"/>
              <w:bottom w:val="single" w:sz="4" w:space="0" w:color="C0C8E0"/>
              <w:right w:val="single" w:sz="4" w:space="0" w:color="C0C8E0"/>
            </w:tcBorders>
            <w:shd w:val="clear" w:color="auto" w:fill="FFFFFF"/>
          </w:tcPr>
          <w:p w14:paraId="36F428F2" w14:textId="77777777" w:rsidR="002A56D2" w:rsidRDefault="00B37A30">
            <w:r>
              <w:rPr>
                <w:color w:val="1A1A2E"/>
                <w:sz w:val="20"/>
              </w:rPr>
              <w:t>Analytics charts</w:t>
            </w:r>
          </w:p>
        </w:tc>
      </w:tr>
      <w:tr w:rsidR="002A56D2" w14:paraId="7B3F791B"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EEF2FF"/>
          </w:tcPr>
          <w:p w14:paraId="06E95F03" w14:textId="77777777" w:rsidR="002A56D2" w:rsidRDefault="00B37A30">
            <w:r>
              <w:rPr>
                <w:color w:val="1A1A2E"/>
                <w:sz w:val="20"/>
              </w:rPr>
              <w:t>JSEncrypt</w:t>
            </w:r>
          </w:p>
        </w:tc>
        <w:tc>
          <w:tcPr>
            <w:tcW w:w="6048" w:type="dxa"/>
            <w:tcBorders>
              <w:top w:val="single" w:sz="4" w:space="0" w:color="C0C8E0"/>
              <w:left w:val="single" w:sz="4" w:space="0" w:color="C0C8E0"/>
              <w:bottom w:val="single" w:sz="4" w:space="0" w:color="C0C8E0"/>
              <w:right w:val="single" w:sz="4" w:space="0" w:color="C0C8E0"/>
            </w:tcBorders>
            <w:shd w:val="clear" w:color="auto" w:fill="EEF2FF"/>
          </w:tcPr>
          <w:p w14:paraId="41EEA512" w14:textId="77777777" w:rsidR="002A56D2" w:rsidRDefault="00B37A30">
            <w:r>
              <w:rPr>
                <w:color w:val="1A1A2E"/>
                <w:sz w:val="20"/>
              </w:rPr>
              <w:t>RSA payload encryption</w:t>
            </w:r>
          </w:p>
        </w:tc>
      </w:tr>
      <w:tr w:rsidR="002A56D2" w14:paraId="7F567ACE"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FFFFFF"/>
          </w:tcPr>
          <w:p w14:paraId="4D15EB48" w14:textId="77777777" w:rsidR="002A56D2" w:rsidRDefault="00B37A30">
            <w:r>
              <w:rPr>
                <w:color w:val="1A1A2E"/>
                <w:sz w:val="20"/>
              </w:rPr>
              <w:t>i18next</w:t>
            </w:r>
          </w:p>
        </w:tc>
        <w:tc>
          <w:tcPr>
            <w:tcW w:w="6048" w:type="dxa"/>
            <w:tcBorders>
              <w:top w:val="single" w:sz="4" w:space="0" w:color="C0C8E0"/>
              <w:left w:val="single" w:sz="4" w:space="0" w:color="C0C8E0"/>
              <w:bottom w:val="single" w:sz="4" w:space="0" w:color="C0C8E0"/>
              <w:right w:val="single" w:sz="4" w:space="0" w:color="C0C8E0"/>
            </w:tcBorders>
            <w:shd w:val="clear" w:color="auto" w:fill="FFFFFF"/>
          </w:tcPr>
          <w:p w14:paraId="5CF00757" w14:textId="77777777" w:rsidR="002A56D2" w:rsidRDefault="00B37A30">
            <w:r>
              <w:rPr>
                <w:color w:val="1A1A2E"/>
                <w:sz w:val="20"/>
              </w:rPr>
              <w:t>Hindi / English internationalisation</w:t>
            </w:r>
          </w:p>
        </w:tc>
      </w:tr>
    </w:tbl>
    <w:p w14:paraId="33B227C0" w14:textId="77777777" w:rsidR="002A56D2" w:rsidRDefault="002A56D2"/>
    <w:p w14:paraId="64AC7A87" w14:textId="77777777" w:rsidR="007F5BCA" w:rsidRDefault="007F5BCA">
      <w:pPr>
        <w:rPr>
          <w:b/>
          <w:color w:val="1E3A5F"/>
        </w:rPr>
      </w:pPr>
      <w:r>
        <w:rPr>
          <w:b/>
          <w:color w:val="1E3A5F"/>
        </w:rPr>
        <w:br w:type="page"/>
      </w:r>
    </w:p>
    <w:p w14:paraId="54ABAE6A" w14:textId="7FE3E3F0" w:rsidR="002A56D2" w:rsidRDefault="00B37A30">
      <w:pPr>
        <w:spacing w:before="160" w:after="40"/>
      </w:pPr>
      <w:r>
        <w:rPr>
          <w:b/>
          <w:color w:val="1E3A5F"/>
        </w:rPr>
        <w:lastRenderedPageBreak/>
        <w:t>Backend Libraries</w:t>
      </w:r>
    </w:p>
    <w:tbl>
      <w:tblPr>
        <w:tblStyle w:val="TableGrid"/>
        <w:tblW w:w="0" w:type="auto"/>
        <w:jc w:val="center"/>
        <w:tblLook w:val="04A0" w:firstRow="1" w:lastRow="0" w:firstColumn="1" w:lastColumn="0" w:noHBand="0" w:noVBand="1"/>
      </w:tblPr>
      <w:tblGrid>
        <w:gridCol w:w="2880"/>
        <w:gridCol w:w="6048"/>
      </w:tblGrid>
      <w:tr w:rsidR="002A56D2" w14:paraId="6A2D5C4F" w14:textId="77777777">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E3A5F"/>
          </w:tcPr>
          <w:p w14:paraId="594F0527" w14:textId="77777777" w:rsidR="002A56D2" w:rsidRDefault="00B37A30">
            <w:pPr>
              <w:jc w:val="center"/>
            </w:pPr>
            <w:r>
              <w:rPr>
                <w:b/>
                <w:color w:val="FFFFFF"/>
                <w:sz w:val="20"/>
              </w:rPr>
              <w:t>Library</w:t>
            </w:r>
          </w:p>
        </w:tc>
        <w:tc>
          <w:tcPr>
            <w:tcW w:w="6048" w:type="dxa"/>
            <w:tcBorders>
              <w:top w:val="single" w:sz="4" w:space="0" w:color="FFFFFF"/>
              <w:left w:val="single" w:sz="4" w:space="0" w:color="FFFFFF"/>
              <w:bottom w:val="single" w:sz="4" w:space="0" w:color="FFFFFF"/>
              <w:right w:val="single" w:sz="4" w:space="0" w:color="FFFFFF"/>
            </w:tcBorders>
            <w:shd w:val="clear" w:color="auto" w:fill="1E3A5F"/>
          </w:tcPr>
          <w:p w14:paraId="4785918B" w14:textId="77777777" w:rsidR="002A56D2" w:rsidRDefault="00B37A30">
            <w:pPr>
              <w:jc w:val="center"/>
            </w:pPr>
            <w:r>
              <w:rPr>
                <w:b/>
                <w:color w:val="FFFFFF"/>
                <w:sz w:val="20"/>
              </w:rPr>
              <w:t>Purpose</w:t>
            </w:r>
          </w:p>
        </w:tc>
      </w:tr>
      <w:tr w:rsidR="002A56D2" w14:paraId="532D46EA"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EEF2FF"/>
          </w:tcPr>
          <w:p w14:paraId="693B223B" w14:textId="77777777" w:rsidR="002A56D2" w:rsidRDefault="00B37A30">
            <w:r>
              <w:rPr>
                <w:color w:val="1A1A2E"/>
                <w:sz w:val="20"/>
              </w:rPr>
              <w:t>FastAPI</w:t>
            </w:r>
          </w:p>
        </w:tc>
        <w:tc>
          <w:tcPr>
            <w:tcW w:w="6048" w:type="dxa"/>
            <w:tcBorders>
              <w:top w:val="single" w:sz="4" w:space="0" w:color="C0C8E0"/>
              <w:left w:val="single" w:sz="4" w:space="0" w:color="C0C8E0"/>
              <w:bottom w:val="single" w:sz="4" w:space="0" w:color="C0C8E0"/>
              <w:right w:val="single" w:sz="4" w:space="0" w:color="C0C8E0"/>
            </w:tcBorders>
            <w:shd w:val="clear" w:color="auto" w:fill="EEF2FF"/>
          </w:tcPr>
          <w:p w14:paraId="1C9D21FA" w14:textId="77777777" w:rsidR="002A56D2" w:rsidRDefault="00B37A30">
            <w:r>
              <w:rPr>
                <w:color w:val="1A1A2E"/>
                <w:sz w:val="20"/>
              </w:rPr>
              <w:t>REST API framework</w:t>
            </w:r>
          </w:p>
        </w:tc>
      </w:tr>
      <w:tr w:rsidR="002A56D2" w14:paraId="203295A7"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FFFFFF"/>
          </w:tcPr>
          <w:p w14:paraId="0B0669B6" w14:textId="77777777" w:rsidR="002A56D2" w:rsidRDefault="00B37A30">
            <w:r>
              <w:rPr>
                <w:color w:val="1A1A2E"/>
                <w:sz w:val="20"/>
              </w:rPr>
              <w:t>SQLAlchemy 2</w:t>
            </w:r>
          </w:p>
        </w:tc>
        <w:tc>
          <w:tcPr>
            <w:tcW w:w="6048" w:type="dxa"/>
            <w:tcBorders>
              <w:top w:val="single" w:sz="4" w:space="0" w:color="C0C8E0"/>
              <w:left w:val="single" w:sz="4" w:space="0" w:color="C0C8E0"/>
              <w:bottom w:val="single" w:sz="4" w:space="0" w:color="C0C8E0"/>
              <w:right w:val="single" w:sz="4" w:space="0" w:color="C0C8E0"/>
            </w:tcBorders>
            <w:shd w:val="clear" w:color="auto" w:fill="FFFFFF"/>
          </w:tcPr>
          <w:p w14:paraId="10121169" w14:textId="77777777" w:rsidR="002A56D2" w:rsidRDefault="00B37A30">
            <w:r>
              <w:rPr>
                <w:color w:val="1A1A2E"/>
                <w:sz w:val="20"/>
              </w:rPr>
              <w:t>ORM with MySQL via PyMySQL</w:t>
            </w:r>
          </w:p>
        </w:tc>
      </w:tr>
      <w:tr w:rsidR="002A56D2" w14:paraId="59DA5FD9"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EEF2FF"/>
          </w:tcPr>
          <w:p w14:paraId="4FA3FD76" w14:textId="77777777" w:rsidR="002A56D2" w:rsidRDefault="00B37A30">
            <w:r>
              <w:rPr>
                <w:color w:val="1A1A2E"/>
                <w:sz w:val="20"/>
              </w:rPr>
              <w:t>PyMuPDF</w:t>
            </w:r>
          </w:p>
        </w:tc>
        <w:tc>
          <w:tcPr>
            <w:tcW w:w="6048" w:type="dxa"/>
            <w:tcBorders>
              <w:top w:val="single" w:sz="4" w:space="0" w:color="C0C8E0"/>
              <w:left w:val="single" w:sz="4" w:space="0" w:color="C0C8E0"/>
              <w:bottom w:val="single" w:sz="4" w:space="0" w:color="C0C8E0"/>
              <w:right w:val="single" w:sz="4" w:space="0" w:color="C0C8E0"/>
            </w:tcBorders>
            <w:shd w:val="clear" w:color="auto" w:fill="EEF2FF"/>
          </w:tcPr>
          <w:p w14:paraId="613F70E1" w14:textId="77777777" w:rsidR="002A56D2" w:rsidRDefault="00B37A30">
            <w:r>
              <w:rPr>
                <w:color w:val="1A1A2E"/>
                <w:sz w:val="20"/>
              </w:rPr>
              <w:t>PDF text extraction</w:t>
            </w:r>
          </w:p>
        </w:tc>
      </w:tr>
      <w:tr w:rsidR="002A56D2" w14:paraId="4C16B568"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FFFFFF"/>
          </w:tcPr>
          <w:p w14:paraId="299BE831" w14:textId="77777777" w:rsidR="002A56D2" w:rsidRDefault="00B37A30">
            <w:r>
              <w:rPr>
                <w:color w:val="1A1A2E"/>
                <w:sz w:val="20"/>
              </w:rPr>
              <w:t>Tesseract OCR</w:t>
            </w:r>
          </w:p>
        </w:tc>
        <w:tc>
          <w:tcPr>
            <w:tcW w:w="6048" w:type="dxa"/>
            <w:tcBorders>
              <w:top w:val="single" w:sz="4" w:space="0" w:color="C0C8E0"/>
              <w:left w:val="single" w:sz="4" w:space="0" w:color="C0C8E0"/>
              <w:bottom w:val="single" w:sz="4" w:space="0" w:color="C0C8E0"/>
              <w:right w:val="single" w:sz="4" w:space="0" w:color="C0C8E0"/>
            </w:tcBorders>
            <w:shd w:val="clear" w:color="auto" w:fill="FFFFFF"/>
          </w:tcPr>
          <w:p w14:paraId="5D2769E7" w14:textId="77777777" w:rsidR="002A56D2" w:rsidRDefault="00B37A30">
            <w:r>
              <w:rPr>
                <w:color w:val="1A1A2E"/>
                <w:sz w:val="20"/>
              </w:rPr>
              <w:t>Scanned document OCR (English + Hindi)</w:t>
            </w:r>
          </w:p>
        </w:tc>
      </w:tr>
      <w:tr w:rsidR="002A56D2" w14:paraId="060EEE1A"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EEF2FF"/>
          </w:tcPr>
          <w:p w14:paraId="1E3A459A" w14:textId="77777777" w:rsidR="002A56D2" w:rsidRDefault="00B37A30">
            <w:r>
              <w:rPr>
                <w:color w:val="1A1A2E"/>
                <w:sz w:val="20"/>
              </w:rPr>
              <w:t>python-docx</w:t>
            </w:r>
          </w:p>
        </w:tc>
        <w:tc>
          <w:tcPr>
            <w:tcW w:w="6048" w:type="dxa"/>
            <w:tcBorders>
              <w:top w:val="single" w:sz="4" w:space="0" w:color="C0C8E0"/>
              <w:left w:val="single" w:sz="4" w:space="0" w:color="C0C8E0"/>
              <w:bottom w:val="single" w:sz="4" w:space="0" w:color="C0C8E0"/>
              <w:right w:val="single" w:sz="4" w:space="0" w:color="C0C8E0"/>
            </w:tcBorders>
            <w:shd w:val="clear" w:color="auto" w:fill="EEF2FF"/>
          </w:tcPr>
          <w:p w14:paraId="3C8CF139" w14:textId="77777777" w:rsidR="002A56D2" w:rsidRDefault="00B37A30">
            <w:r>
              <w:rPr>
                <w:color w:val="1A1A2E"/>
                <w:sz w:val="20"/>
              </w:rPr>
              <w:t>DOCX processing</w:t>
            </w:r>
          </w:p>
        </w:tc>
      </w:tr>
      <w:tr w:rsidR="002A56D2" w14:paraId="2FDAEA02"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FFFFFF"/>
          </w:tcPr>
          <w:p w14:paraId="05D11F7C" w14:textId="77777777" w:rsidR="002A56D2" w:rsidRDefault="00B37A30">
            <w:r>
              <w:rPr>
                <w:color w:val="1A1A2E"/>
                <w:sz w:val="20"/>
              </w:rPr>
              <w:t>Ollama</w:t>
            </w:r>
          </w:p>
        </w:tc>
        <w:tc>
          <w:tcPr>
            <w:tcW w:w="6048" w:type="dxa"/>
            <w:tcBorders>
              <w:top w:val="single" w:sz="4" w:space="0" w:color="C0C8E0"/>
              <w:left w:val="single" w:sz="4" w:space="0" w:color="C0C8E0"/>
              <w:bottom w:val="single" w:sz="4" w:space="0" w:color="C0C8E0"/>
              <w:right w:val="single" w:sz="4" w:space="0" w:color="C0C8E0"/>
            </w:tcBorders>
            <w:shd w:val="clear" w:color="auto" w:fill="FFFFFF"/>
          </w:tcPr>
          <w:p w14:paraId="42B188D3" w14:textId="77777777" w:rsidR="002A56D2" w:rsidRDefault="00B37A30">
            <w:r>
              <w:rPr>
                <w:color w:val="1A1A2E"/>
                <w:sz w:val="20"/>
              </w:rPr>
              <w:t>Local LLM: llama3.2 + nomic-embed-text</w:t>
            </w:r>
          </w:p>
        </w:tc>
      </w:tr>
      <w:tr w:rsidR="002A56D2" w14:paraId="578BD7D0"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EEF2FF"/>
          </w:tcPr>
          <w:p w14:paraId="7C502304" w14:textId="77777777" w:rsidR="002A56D2" w:rsidRDefault="00B37A30">
            <w:r>
              <w:rPr>
                <w:color w:val="1A1A2E"/>
                <w:sz w:val="20"/>
              </w:rPr>
              <w:t>ChromaDB</w:t>
            </w:r>
          </w:p>
        </w:tc>
        <w:tc>
          <w:tcPr>
            <w:tcW w:w="6048" w:type="dxa"/>
            <w:tcBorders>
              <w:top w:val="single" w:sz="4" w:space="0" w:color="C0C8E0"/>
              <w:left w:val="single" w:sz="4" w:space="0" w:color="C0C8E0"/>
              <w:bottom w:val="single" w:sz="4" w:space="0" w:color="C0C8E0"/>
              <w:right w:val="single" w:sz="4" w:space="0" w:color="C0C8E0"/>
            </w:tcBorders>
            <w:shd w:val="clear" w:color="auto" w:fill="EEF2FF"/>
          </w:tcPr>
          <w:p w14:paraId="295C5DEB" w14:textId="77777777" w:rsidR="002A56D2" w:rsidRDefault="00B37A30">
            <w:r>
              <w:rPr>
                <w:color w:val="1A1A2E"/>
                <w:sz w:val="20"/>
              </w:rPr>
              <w:t>Vector store for semantic search</w:t>
            </w:r>
          </w:p>
        </w:tc>
      </w:tr>
      <w:tr w:rsidR="002A56D2" w14:paraId="475AA82B"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FFFFFF"/>
          </w:tcPr>
          <w:p w14:paraId="2AE31F6E" w14:textId="77777777" w:rsidR="002A56D2" w:rsidRDefault="00B37A30">
            <w:r>
              <w:rPr>
                <w:color w:val="1A1A2E"/>
                <w:sz w:val="20"/>
              </w:rPr>
              <w:t>bcrypt + PyJWT</w:t>
            </w:r>
          </w:p>
        </w:tc>
        <w:tc>
          <w:tcPr>
            <w:tcW w:w="6048" w:type="dxa"/>
            <w:tcBorders>
              <w:top w:val="single" w:sz="4" w:space="0" w:color="C0C8E0"/>
              <w:left w:val="single" w:sz="4" w:space="0" w:color="C0C8E0"/>
              <w:bottom w:val="single" w:sz="4" w:space="0" w:color="C0C8E0"/>
              <w:right w:val="single" w:sz="4" w:space="0" w:color="C0C8E0"/>
            </w:tcBorders>
            <w:shd w:val="clear" w:color="auto" w:fill="FFFFFF"/>
          </w:tcPr>
          <w:p w14:paraId="663982C5" w14:textId="77777777" w:rsidR="002A56D2" w:rsidRDefault="00B37A30">
            <w:r>
              <w:rPr>
                <w:color w:val="1A1A2E"/>
                <w:sz w:val="20"/>
              </w:rPr>
              <w:t>Password hashing and JWT auth</w:t>
            </w:r>
          </w:p>
        </w:tc>
      </w:tr>
      <w:tr w:rsidR="002A56D2" w14:paraId="5D3D32BA"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EEF2FF"/>
          </w:tcPr>
          <w:p w14:paraId="7BF242F9" w14:textId="77777777" w:rsidR="002A56D2" w:rsidRDefault="00B37A30">
            <w:r>
              <w:rPr>
                <w:color w:val="1A1A2E"/>
                <w:sz w:val="20"/>
              </w:rPr>
              <w:t>cryptography</w:t>
            </w:r>
          </w:p>
        </w:tc>
        <w:tc>
          <w:tcPr>
            <w:tcW w:w="6048" w:type="dxa"/>
            <w:tcBorders>
              <w:top w:val="single" w:sz="4" w:space="0" w:color="C0C8E0"/>
              <w:left w:val="single" w:sz="4" w:space="0" w:color="C0C8E0"/>
              <w:bottom w:val="single" w:sz="4" w:space="0" w:color="C0C8E0"/>
              <w:right w:val="single" w:sz="4" w:space="0" w:color="C0C8E0"/>
            </w:tcBorders>
            <w:shd w:val="clear" w:color="auto" w:fill="EEF2FF"/>
          </w:tcPr>
          <w:p w14:paraId="180043FE" w14:textId="77777777" w:rsidR="002A56D2" w:rsidRDefault="00B37A30">
            <w:r>
              <w:rPr>
                <w:color w:val="1A1A2E"/>
                <w:sz w:val="20"/>
              </w:rPr>
              <w:t>RSA key management</w:t>
            </w:r>
          </w:p>
        </w:tc>
      </w:tr>
      <w:tr w:rsidR="002A56D2" w14:paraId="10E9023D" w14:textId="77777777">
        <w:trPr>
          <w:jc w:val="center"/>
        </w:trPr>
        <w:tc>
          <w:tcPr>
            <w:tcW w:w="2880" w:type="dxa"/>
            <w:tcBorders>
              <w:top w:val="single" w:sz="4" w:space="0" w:color="C0C8E0"/>
              <w:left w:val="single" w:sz="4" w:space="0" w:color="C0C8E0"/>
              <w:bottom w:val="single" w:sz="4" w:space="0" w:color="C0C8E0"/>
              <w:right w:val="single" w:sz="4" w:space="0" w:color="C0C8E0"/>
            </w:tcBorders>
            <w:shd w:val="clear" w:color="auto" w:fill="FFFFFF"/>
          </w:tcPr>
          <w:p w14:paraId="0FCFE00A" w14:textId="77777777" w:rsidR="002A56D2" w:rsidRDefault="00B37A30">
            <w:r>
              <w:rPr>
                <w:color w:val="1A1A2E"/>
                <w:sz w:val="20"/>
              </w:rPr>
              <w:t>BSNL SMS</w:t>
            </w:r>
          </w:p>
        </w:tc>
        <w:tc>
          <w:tcPr>
            <w:tcW w:w="6048" w:type="dxa"/>
            <w:tcBorders>
              <w:top w:val="single" w:sz="4" w:space="0" w:color="C0C8E0"/>
              <w:left w:val="single" w:sz="4" w:space="0" w:color="C0C8E0"/>
              <w:bottom w:val="single" w:sz="4" w:space="0" w:color="C0C8E0"/>
              <w:right w:val="single" w:sz="4" w:space="0" w:color="C0C8E0"/>
            </w:tcBorders>
            <w:shd w:val="clear" w:color="auto" w:fill="FFFFFF"/>
          </w:tcPr>
          <w:p w14:paraId="34D2AAA3" w14:textId="77777777" w:rsidR="002A56D2" w:rsidRDefault="00B37A30">
            <w:r>
              <w:rPr>
                <w:color w:val="1A1A2E"/>
                <w:sz w:val="20"/>
              </w:rPr>
              <w:t>SMS OTP delivery (DLT-compliant)</w:t>
            </w:r>
          </w:p>
        </w:tc>
      </w:tr>
    </w:tbl>
    <w:p w14:paraId="56079B87" w14:textId="77777777" w:rsidR="002A56D2" w:rsidRDefault="002A56D2"/>
    <w:p w14:paraId="2C36D66C" w14:textId="2FCC3775" w:rsidR="002A56D2" w:rsidRDefault="00B37A30" w:rsidP="007F5BCA">
      <w:pPr>
        <w:spacing w:before="400" w:after="80"/>
      </w:pPr>
      <w:r>
        <w:rPr>
          <w:b/>
          <w:color w:val="1E3A5F"/>
          <w:sz w:val="36"/>
        </w:rPr>
        <w:t>8. Data Flows</w:t>
      </w:r>
    </w:p>
    <w:p w14:paraId="4ECCC6A0" w14:textId="77777777" w:rsidR="002A56D2" w:rsidRDefault="00B37A30">
      <w:pPr>
        <w:spacing w:before="160" w:after="40"/>
      </w:pPr>
      <w:r>
        <w:rPr>
          <w:b/>
          <w:color w:val="1E3A5F"/>
        </w:rPr>
        <w:t>Document Upload to Publication</w:t>
      </w:r>
    </w:p>
    <w:p w14:paraId="20ECB65A" w14:textId="77777777" w:rsidR="002A56D2" w:rsidRDefault="00B37A30">
      <w:pPr>
        <w:pStyle w:val="ListBullet"/>
        <w:spacing w:after="40"/>
      </w:pPr>
      <w:r>
        <w:rPr>
          <w:b/>
          <w:color w:val="1A1A2E"/>
          <w:sz w:val="21"/>
        </w:rPr>
        <w:t xml:space="preserve">Step 1: </w:t>
      </w:r>
      <w:r>
        <w:rPr>
          <w:color w:val="1A1A2E"/>
          <w:sz w:val="21"/>
        </w:rPr>
        <w:t>Uploader selects PDF or DOCX and fills in metadata (title, department, type, year, tags).</w:t>
      </w:r>
    </w:p>
    <w:p w14:paraId="341C6673" w14:textId="77777777" w:rsidR="002A56D2" w:rsidRDefault="00B37A30">
      <w:pPr>
        <w:pStyle w:val="ListBullet"/>
        <w:spacing w:after="40"/>
      </w:pPr>
      <w:r>
        <w:rPr>
          <w:b/>
          <w:color w:val="1A1A2E"/>
          <w:sz w:val="21"/>
        </w:rPr>
        <w:t xml:space="preserve">Step 2: </w:t>
      </w:r>
      <w:r>
        <w:rPr>
          <w:color w:val="1A1A2E"/>
          <w:sz w:val="21"/>
        </w:rPr>
        <w:t>Backend extracts text using PyMuPDF; falls back to Tesseract OCR for scanned files.</w:t>
      </w:r>
    </w:p>
    <w:p w14:paraId="409315C1" w14:textId="77777777" w:rsidR="002A56D2" w:rsidRDefault="00B37A30">
      <w:pPr>
        <w:pStyle w:val="ListBullet"/>
        <w:spacing w:after="40"/>
      </w:pPr>
      <w:r>
        <w:rPr>
          <w:b/>
          <w:color w:val="1A1A2E"/>
          <w:sz w:val="21"/>
        </w:rPr>
        <w:t xml:space="preserve">Step 3: </w:t>
      </w:r>
      <w:r>
        <w:rPr>
          <w:color w:val="1A1A2E"/>
          <w:sz w:val="21"/>
        </w:rPr>
        <w:t>Ollama LLM (llama3.2) generates an automatic summary of the document.</w:t>
      </w:r>
    </w:p>
    <w:p w14:paraId="65B66DFE" w14:textId="77777777" w:rsidR="002A56D2" w:rsidRDefault="00B37A30">
      <w:pPr>
        <w:pStyle w:val="ListBullet"/>
        <w:spacing w:after="40"/>
      </w:pPr>
      <w:r>
        <w:rPr>
          <w:b/>
          <w:color w:val="1A1A2E"/>
          <w:sz w:val="21"/>
        </w:rPr>
        <w:t xml:space="preserve">Step 4: </w:t>
      </w:r>
      <w:r>
        <w:rPr>
          <w:color w:val="1A1A2E"/>
          <w:sz w:val="21"/>
        </w:rPr>
        <w:t>Document pages are embedded and stored in ChromaDB for semantic search.</w:t>
      </w:r>
    </w:p>
    <w:p w14:paraId="22A6A428" w14:textId="77777777" w:rsidR="002A56D2" w:rsidRDefault="00B37A30">
      <w:pPr>
        <w:pStyle w:val="ListBullet"/>
        <w:spacing w:after="40"/>
      </w:pPr>
      <w:r>
        <w:rPr>
          <w:b/>
          <w:color w:val="1A1A2E"/>
          <w:sz w:val="21"/>
        </w:rPr>
        <w:t xml:space="preserve">Step 5: </w:t>
      </w:r>
      <w:r>
        <w:rPr>
          <w:color w:val="1A1A2E"/>
          <w:sz w:val="21"/>
        </w:rPr>
        <w:t>Approver reviews in the portal and approves or rejects with remarks.</w:t>
      </w:r>
    </w:p>
    <w:p w14:paraId="544D516D" w14:textId="3AD6F9D0" w:rsidR="002A56D2" w:rsidRDefault="00B37A30" w:rsidP="007F5BCA">
      <w:pPr>
        <w:pStyle w:val="ListBullet"/>
        <w:spacing w:after="40"/>
      </w:pPr>
      <w:r>
        <w:rPr>
          <w:b/>
          <w:color w:val="1A1A2E"/>
          <w:sz w:val="21"/>
        </w:rPr>
        <w:t xml:space="preserve">Step 6: </w:t>
      </w:r>
      <w:r>
        <w:rPr>
          <w:color w:val="1A1A2E"/>
          <w:sz w:val="21"/>
        </w:rPr>
        <w:t>On approval, the document is published and visible to citizens.</w:t>
      </w:r>
    </w:p>
    <w:p w14:paraId="35399CBD" w14:textId="77777777" w:rsidR="002A56D2" w:rsidRDefault="00B37A30">
      <w:pPr>
        <w:spacing w:before="160" w:after="40"/>
      </w:pPr>
      <w:r>
        <w:rPr>
          <w:b/>
          <w:color w:val="1E3A5F"/>
        </w:rPr>
        <w:t>S</w:t>
      </w:r>
      <w:r>
        <w:rPr>
          <w:b/>
          <w:color w:val="1E3A5F"/>
        </w:rPr>
        <w:t>emantic Search (RAG Pipeline)</w:t>
      </w:r>
    </w:p>
    <w:p w14:paraId="7E3EC5D7" w14:textId="77777777" w:rsidR="002A56D2" w:rsidRDefault="00B37A30">
      <w:pPr>
        <w:pStyle w:val="ListBullet"/>
        <w:spacing w:after="40"/>
      </w:pPr>
      <w:r>
        <w:rPr>
          <w:b/>
          <w:color w:val="1A1A2E"/>
          <w:sz w:val="21"/>
        </w:rPr>
        <w:t xml:space="preserve">Step 1: </w:t>
      </w:r>
      <w:r>
        <w:rPr>
          <w:color w:val="1A1A2E"/>
          <w:sz w:val="21"/>
        </w:rPr>
        <w:t>User types a natural-language query in the search bar.</w:t>
      </w:r>
    </w:p>
    <w:p w14:paraId="4938B860" w14:textId="77777777" w:rsidR="002A56D2" w:rsidRDefault="00B37A30">
      <w:pPr>
        <w:pStyle w:val="ListBullet"/>
        <w:spacing w:after="40"/>
      </w:pPr>
      <w:r>
        <w:rPr>
          <w:b/>
          <w:color w:val="1A1A2E"/>
          <w:sz w:val="21"/>
        </w:rPr>
        <w:t xml:space="preserve">Step 2: </w:t>
      </w:r>
      <w:r>
        <w:rPr>
          <w:color w:val="1A1A2E"/>
          <w:sz w:val="21"/>
        </w:rPr>
        <w:t>ChromaDB performs cosine-similarity search across all indexed document pages.</w:t>
      </w:r>
    </w:p>
    <w:p w14:paraId="20060AAD" w14:textId="77777777" w:rsidR="002A56D2" w:rsidRDefault="00B37A30">
      <w:pPr>
        <w:pStyle w:val="ListBullet"/>
        <w:spacing w:after="40"/>
      </w:pPr>
      <w:r>
        <w:rPr>
          <w:b/>
          <w:color w:val="1A1A2E"/>
          <w:sz w:val="21"/>
        </w:rPr>
        <w:t xml:space="preserve">Step 3: </w:t>
      </w:r>
      <w:r>
        <w:rPr>
          <w:color w:val="1A1A2E"/>
          <w:sz w:val="21"/>
        </w:rPr>
        <w:t>The most relevant pages are passed as context to the Ollama LLM.</w:t>
      </w:r>
    </w:p>
    <w:p w14:paraId="22D4537C" w14:textId="77777777" w:rsidR="002A56D2" w:rsidRDefault="00B37A30">
      <w:pPr>
        <w:pStyle w:val="ListBullet"/>
        <w:spacing w:after="40"/>
      </w:pPr>
      <w:r>
        <w:rPr>
          <w:b/>
          <w:color w:val="1A1A2E"/>
          <w:sz w:val="21"/>
        </w:rPr>
        <w:t xml:space="preserve">Step 4: </w:t>
      </w:r>
      <w:r>
        <w:rPr>
          <w:color w:val="1A1A2E"/>
          <w:sz w:val="21"/>
        </w:rPr>
        <w:t>LLM generates a precise answer with source document references.</w:t>
      </w:r>
    </w:p>
    <w:p w14:paraId="46937E35" w14:textId="77777777" w:rsidR="002A56D2" w:rsidRDefault="00B37A30">
      <w:pPr>
        <w:spacing w:before="400" w:after="80"/>
      </w:pPr>
      <w:r>
        <w:rPr>
          <w:b/>
          <w:color w:val="1E3A5F"/>
          <w:sz w:val="36"/>
        </w:rPr>
        <w:t>9. Security Highlights</w:t>
      </w:r>
    </w:p>
    <w:p w14:paraId="235DA001" w14:textId="77777777" w:rsidR="002A56D2" w:rsidRDefault="002A56D2">
      <w:pPr>
        <w:pBdr>
          <w:bottom w:val="single" w:sz="6" w:space="1" w:color="214AAB"/>
        </w:pBdr>
        <w:spacing w:before="40" w:after="120"/>
      </w:pPr>
    </w:p>
    <w:tbl>
      <w:tblPr>
        <w:tblStyle w:val="TableGrid"/>
        <w:tblW w:w="0" w:type="auto"/>
        <w:jc w:val="center"/>
        <w:tblLook w:val="04A0" w:firstRow="1" w:lastRow="0" w:firstColumn="1" w:lastColumn="0" w:noHBand="0" w:noVBand="1"/>
      </w:tblPr>
      <w:tblGrid>
        <w:gridCol w:w="3456"/>
        <w:gridCol w:w="5472"/>
      </w:tblGrid>
      <w:tr w:rsidR="002A56D2" w14:paraId="6776296B" w14:textId="77777777">
        <w:trPr>
          <w:jc w:val="center"/>
        </w:trPr>
        <w:tc>
          <w:tcPr>
            <w:tcW w:w="3456" w:type="dxa"/>
            <w:tcBorders>
              <w:top w:val="single" w:sz="4" w:space="0" w:color="FFFFFF"/>
              <w:left w:val="single" w:sz="4" w:space="0" w:color="FFFFFF"/>
              <w:bottom w:val="single" w:sz="4" w:space="0" w:color="FFFFFF"/>
              <w:right w:val="single" w:sz="4" w:space="0" w:color="FFFFFF"/>
            </w:tcBorders>
            <w:shd w:val="clear" w:color="auto" w:fill="1E3A5F"/>
          </w:tcPr>
          <w:p w14:paraId="59D01DA7" w14:textId="77777777" w:rsidR="002A56D2" w:rsidRDefault="00B37A30">
            <w:pPr>
              <w:jc w:val="center"/>
            </w:pPr>
            <w:r>
              <w:rPr>
                <w:b/>
                <w:color w:val="FFFFFF"/>
                <w:sz w:val="20"/>
              </w:rPr>
              <w:t>Security Control</w:t>
            </w:r>
          </w:p>
        </w:tc>
        <w:tc>
          <w:tcPr>
            <w:tcW w:w="5472" w:type="dxa"/>
            <w:tcBorders>
              <w:top w:val="single" w:sz="4" w:space="0" w:color="FFFFFF"/>
              <w:left w:val="single" w:sz="4" w:space="0" w:color="FFFFFF"/>
              <w:bottom w:val="single" w:sz="4" w:space="0" w:color="FFFFFF"/>
              <w:right w:val="single" w:sz="4" w:space="0" w:color="FFFFFF"/>
            </w:tcBorders>
            <w:shd w:val="clear" w:color="auto" w:fill="1E3A5F"/>
          </w:tcPr>
          <w:p w14:paraId="200E80F6" w14:textId="77777777" w:rsidR="002A56D2" w:rsidRDefault="00B37A30">
            <w:pPr>
              <w:jc w:val="center"/>
            </w:pPr>
            <w:r>
              <w:rPr>
                <w:b/>
                <w:color w:val="FFFFFF"/>
                <w:sz w:val="20"/>
              </w:rPr>
              <w:t>Detail</w:t>
            </w:r>
          </w:p>
        </w:tc>
      </w:tr>
      <w:tr w:rsidR="002A56D2" w14:paraId="54731253" w14:textId="77777777">
        <w:trPr>
          <w:jc w:val="center"/>
        </w:trPr>
        <w:tc>
          <w:tcPr>
            <w:tcW w:w="3456" w:type="dxa"/>
            <w:tcBorders>
              <w:top w:val="single" w:sz="4" w:space="0" w:color="C0C8E0"/>
              <w:left w:val="single" w:sz="4" w:space="0" w:color="C0C8E0"/>
              <w:bottom w:val="single" w:sz="4" w:space="0" w:color="C0C8E0"/>
              <w:right w:val="single" w:sz="4" w:space="0" w:color="C0C8E0"/>
            </w:tcBorders>
            <w:shd w:val="clear" w:color="auto" w:fill="EEF2FF"/>
          </w:tcPr>
          <w:p w14:paraId="3B1FD5B9" w14:textId="77777777" w:rsidR="002A56D2" w:rsidRDefault="00B37A30">
            <w:r>
              <w:rPr>
                <w:color w:val="1A1A2E"/>
                <w:sz w:val="20"/>
              </w:rPr>
              <w:t>RSA-encrypted login</w:t>
            </w:r>
          </w:p>
        </w:tc>
        <w:tc>
          <w:tcPr>
            <w:tcW w:w="5472" w:type="dxa"/>
            <w:tcBorders>
              <w:top w:val="single" w:sz="4" w:space="0" w:color="C0C8E0"/>
              <w:left w:val="single" w:sz="4" w:space="0" w:color="C0C8E0"/>
              <w:bottom w:val="single" w:sz="4" w:space="0" w:color="C0C8E0"/>
              <w:right w:val="single" w:sz="4" w:space="0" w:color="C0C8E0"/>
            </w:tcBorders>
            <w:shd w:val="clear" w:color="auto" w:fill="EEF2FF"/>
          </w:tcPr>
          <w:p w14:paraId="4F56EA9B" w14:textId="77777777" w:rsidR="002A56D2" w:rsidRDefault="00B37A30">
            <w:r>
              <w:rPr>
                <w:color w:val="1A1A2E"/>
                <w:sz w:val="20"/>
              </w:rPr>
              <w:t>Credentials encrypted in-browser before transmission</w:t>
            </w:r>
          </w:p>
        </w:tc>
      </w:tr>
      <w:tr w:rsidR="002A56D2" w14:paraId="46D86000" w14:textId="77777777">
        <w:trPr>
          <w:jc w:val="center"/>
        </w:trPr>
        <w:tc>
          <w:tcPr>
            <w:tcW w:w="3456" w:type="dxa"/>
            <w:tcBorders>
              <w:top w:val="single" w:sz="4" w:space="0" w:color="C0C8E0"/>
              <w:left w:val="single" w:sz="4" w:space="0" w:color="C0C8E0"/>
              <w:bottom w:val="single" w:sz="4" w:space="0" w:color="C0C8E0"/>
              <w:right w:val="single" w:sz="4" w:space="0" w:color="C0C8E0"/>
            </w:tcBorders>
            <w:shd w:val="clear" w:color="auto" w:fill="FFFFFF"/>
          </w:tcPr>
          <w:p w14:paraId="5D92E812" w14:textId="77777777" w:rsidR="002A56D2" w:rsidRDefault="00B37A30">
            <w:r>
              <w:rPr>
                <w:color w:val="1A1A2E"/>
                <w:sz w:val="20"/>
              </w:rPr>
              <w:t>CAPTCHA</w:t>
            </w:r>
          </w:p>
        </w:tc>
        <w:tc>
          <w:tcPr>
            <w:tcW w:w="5472" w:type="dxa"/>
            <w:tcBorders>
              <w:top w:val="single" w:sz="4" w:space="0" w:color="C0C8E0"/>
              <w:left w:val="single" w:sz="4" w:space="0" w:color="C0C8E0"/>
              <w:bottom w:val="single" w:sz="4" w:space="0" w:color="C0C8E0"/>
              <w:right w:val="single" w:sz="4" w:space="0" w:color="C0C8E0"/>
            </w:tcBorders>
            <w:shd w:val="clear" w:color="auto" w:fill="FFFFFF"/>
          </w:tcPr>
          <w:p w14:paraId="67DDE649" w14:textId="77777777" w:rsidR="002A56D2" w:rsidRDefault="00B37A30">
            <w:r>
              <w:rPr>
                <w:color w:val="1A1A2E"/>
                <w:sz w:val="20"/>
              </w:rPr>
              <w:t>Blocks automated login attacks</w:t>
            </w:r>
          </w:p>
        </w:tc>
      </w:tr>
      <w:tr w:rsidR="002A56D2" w14:paraId="31AACA28" w14:textId="77777777">
        <w:trPr>
          <w:jc w:val="center"/>
        </w:trPr>
        <w:tc>
          <w:tcPr>
            <w:tcW w:w="3456" w:type="dxa"/>
            <w:tcBorders>
              <w:top w:val="single" w:sz="4" w:space="0" w:color="C0C8E0"/>
              <w:left w:val="single" w:sz="4" w:space="0" w:color="C0C8E0"/>
              <w:bottom w:val="single" w:sz="4" w:space="0" w:color="C0C8E0"/>
              <w:right w:val="single" w:sz="4" w:space="0" w:color="C0C8E0"/>
            </w:tcBorders>
            <w:shd w:val="clear" w:color="auto" w:fill="EEF2FF"/>
          </w:tcPr>
          <w:p w14:paraId="75E7C5E6" w14:textId="77777777" w:rsidR="002A56D2" w:rsidRDefault="00B37A30">
            <w:r>
              <w:rPr>
                <w:color w:val="1A1A2E"/>
                <w:sz w:val="20"/>
              </w:rPr>
              <w:t>bcrypt password hashing</w:t>
            </w:r>
          </w:p>
        </w:tc>
        <w:tc>
          <w:tcPr>
            <w:tcW w:w="5472" w:type="dxa"/>
            <w:tcBorders>
              <w:top w:val="single" w:sz="4" w:space="0" w:color="C0C8E0"/>
              <w:left w:val="single" w:sz="4" w:space="0" w:color="C0C8E0"/>
              <w:bottom w:val="single" w:sz="4" w:space="0" w:color="C0C8E0"/>
              <w:right w:val="single" w:sz="4" w:space="0" w:color="C0C8E0"/>
            </w:tcBorders>
            <w:shd w:val="clear" w:color="auto" w:fill="EEF2FF"/>
          </w:tcPr>
          <w:p w14:paraId="57A009F4" w14:textId="77777777" w:rsidR="002A56D2" w:rsidRDefault="00B37A30">
            <w:r>
              <w:rPr>
                <w:color w:val="1A1A2E"/>
                <w:sz w:val="20"/>
              </w:rPr>
              <w:t>Passwords never stored in plaintext</w:t>
            </w:r>
          </w:p>
        </w:tc>
      </w:tr>
      <w:tr w:rsidR="002A56D2" w14:paraId="241B4931" w14:textId="77777777">
        <w:trPr>
          <w:jc w:val="center"/>
        </w:trPr>
        <w:tc>
          <w:tcPr>
            <w:tcW w:w="3456" w:type="dxa"/>
            <w:tcBorders>
              <w:top w:val="single" w:sz="4" w:space="0" w:color="C0C8E0"/>
              <w:left w:val="single" w:sz="4" w:space="0" w:color="C0C8E0"/>
              <w:bottom w:val="single" w:sz="4" w:space="0" w:color="C0C8E0"/>
              <w:right w:val="single" w:sz="4" w:space="0" w:color="C0C8E0"/>
            </w:tcBorders>
            <w:shd w:val="clear" w:color="auto" w:fill="FFFFFF"/>
          </w:tcPr>
          <w:p w14:paraId="001A2552" w14:textId="77777777" w:rsidR="002A56D2" w:rsidRDefault="00B37A30">
            <w:r>
              <w:rPr>
                <w:color w:val="1A1A2E"/>
                <w:sz w:val="20"/>
              </w:rPr>
              <w:t>JWT tokens</w:t>
            </w:r>
          </w:p>
        </w:tc>
        <w:tc>
          <w:tcPr>
            <w:tcW w:w="5472" w:type="dxa"/>
            <w:tcBorders>
              <w:top w:val="single" w:sz="4" w:space="0" w:color="C0C8E0"/>
              <w:left w:val="single" w:sz="4" w:space="0" w:color="C0C8E0"/>
              <w:bottom w:val="single" w:sz="4" w:space="0" w:color="C0C8E0"/>
              <w:right w:val="single" w:sz="4" w:space="0" w:color="C0C8E0"/>
            </w:tcBorders>
            <w:shd w:val="clear" w:color="auto" w:fill="FFFFFF"/>
          </w:tcPr>
          <w:p w14:paraId="06166487" w14:textId="77777777" w:rsidR="002A56D2" w:rsidRDefault="00B37A30">
            <w:r>
              <w:rPr>
                <w:color w:val="1A1A2E"/>
                <w:sz w:val="20"/>
              </w:rPr>
              <w:t>30-minute expiry; Bearer token in all API requests</w:t>
            </w:r>
          </w:p>
        </w:tc>
      </w:tr>
      <w:tr w:rsidR="002A56D2" w14:paraId="2BF65B72" w14:textId="77777777">
        <w:trPr>
          <w:jc w:val="center"/>
        </w:trPr>
        <w:tc>
          <w:tcPr>
            <w:tcW w:w="3456" w:type="dxa"/>
            <w:tcBorders>
              <w:top w:val="single" w:sz="4" w:space="0" w:color="C0C8E0"/>
              <w:left w:val="single" w:sz="4" w:space="0" w:color="C0C8E0"/>
              <w:bottom w:val="single" w:sz="4" w:space="0" w:color="C0C8E0"/>
              <w:right w:val="single" w:sz="4" w:space="0" w:color="C0C8E0"/>
            </w:tcBorders>
            <w:shd w:val="clear" w:color="auto" w:fill="EEF2FF"/>
          </w:tcPr>
          <w:p w14:paraId="45D39CDA" w14:textId="77777777" w:rsidR="002A56D2" w:rsidRDefault="00B37A30">
            <w:r>
              <w:rPr>
                <w:color w:val="1A1A2E"/>
                <w:sz w:val="20"/>
              </w:rPr>
              <w:t>OTP (10-min expiry)</w:t>
            </w:r>
          </w:p>
        </w:tc>
        <w:tc>
          <w:tcPr>
            <w:tcW w:w="5472" w:type="dxa"/>
            <w:tcBorders>
              <w:top w:val="single" w:sz="4" w:space="0" w:color="C0C8E0"/>
              <w:left w:val="single" w:sz="4" w:space="0" w:color="C0C8E0"/>
              <w:bottom w:val="single" w:sz="4" w:space="0" w:color="C0C8E0"/>
              <w:right w:val="single" w:sz="4" w:space="0" w:color="C0C8E0"/>
            </w:tcBorders>
            <w:shd w:val="clear" w:color="auto" w:fill="EEF2FF"/>
          </w:tcPr>
          <w:p w14:paraId="623525C2" w14:textId="77777777" w:rsidR="002A56D2" w:rsidRDefault="00B37A30">
            <w:r>
              <w:rPr>
                <w:color w:val="1A1A2E"/>
                <w:sz w:val="20"/>
              </w:rPr>
              <w:t>Mobile OTP for admin login and password reset</w:t>
            </w:r>
          </w:p>
        </w:tc>
      </w:tr>
      <w:tr w:rsidR="002A56D2" w14:paraId="0E33811E" w14:textId="77777777">
        <w:trPr>
          <w:jc w:val="center"/>
        </w:trPr>
        <w:tc>
          <w:tcPr>
            <w:tcW w:w="3456" w:type="dxa"/>
            <w:tcBorders>
              <w:top w:val="single" w:sz="4" w:space="0" w:color="C0C8E0"/>
              <w:left w:val="single" w:sz="4" w:space="0" w:color="C0C8E0"/>
              <w:bottom w:val="single" w:sz="4" w:space="0" w:color="C0C8E0"/>
              <w:right w:val="single" w:sz="4" w:space="0" w:color="C0C8E0"/>
            </w:tcBorders>
            <w:shd w:val="clear" w:color="auto" w:fill="FFFFFF"/>
          </w:tcPr>
          <w:p w14:paraId="251EE155" w14:textId="77777777" w:rsidR="002A56D2" w:rsidRDefault="00B37A30">
            <w:r>
              <w:rPr>
                <w:color w:val="1A1A2E"/>
                <w:sz w:val="20"/>
              </w:rPr>
              <w:t>Password expiry policy</w:t>
            </w:r>
          </w:p>
        </w:tc>
        <w:tc>
          <w:tcPr>
            <w:tcW w:w="5472" w:type="dxa"/>
            <w:tcBorders>
              <w:top w:val="single" w:sz="4" w:space="0" w:color="C0C8E0"/>
              <w:left w:val="single" w:sz="4" w:space="0" w:color="C0C8E0"/>
              <w:bottom w:val="single" w:sz="4" w:space="0" w:color="C0C8E0"/>
              <w:right w:val="single" w:sz="4" w:space="0" w:color="C0C8E0"/>
            </w:tcBorders>
            <w:shd w:val="clear" w:color="auto" w:fill="FFFFFF"/>
          </w:tcPr>
          <w:p w14:paraId="2CB74735" w14:textId="77777777" w:rsidR="002A56D2" w:rsidRDefault="00B37A30">
            <w:r>
              <w:rPr>
                <w:color w:val="1A1A2E"/>
                <w:sz w:val="20"/>
              </w:rPr>
              <w:t>6-month forced password rotation for all staff</w:t>
            </w:r>
          </w:p>
        </w:tc>
      </w:tr>
      <w:tr w:rsidR="002A56D2" w14:paraId="24C2314C" w14:textId="77777777">
        <w:trPr>
          <w:jc w:val="center"/>
        </w:trPr>
        <w:tc>
          <w:tcPr>
            <w:tcW w:w="3456" w:type="dxa"/>
            <w:tcBorders>
              <w:top w:val="single" w:sz="4" w:space="0" w:color="C0C8E0"/>
              <w:left w:val="single" w:sz="4" w:space="0" w:color="C0C8E0"/>
              <w:bottom w:val="single" w:sz="4" w:space="0" w:color="C0C8E0"/>
              <w:right w:val="single" w:sz="4" w:space="0" w:color="C0C8E0"/>
            </w:tcBorders>
            <w:shd w:val="clear" w:color="auto" w:fill="EEF2FF"/>
          </w:tcPr>
          <w:p w14:paraId="68ED0C9A" w14:textId="77777777" w:rsidR="002A56D2" w:rsidRDefault="00B37A30">
            <w:r>
              <w:rPr>
                <w:color w:val="1A1A2E"/>
                <w:sz w:val="20"/>
              </w:rPr>
              <w:t>Role-based access control</w:t>
            </w:r>
          </w:p>
        </w:tc>
        <w:tc>
          <w:tcPr>
            <w:tcW w:w="5472" w:type="dxa"/>
            <w:tcBorders>
              <w:top w:val="single" w:sz="4" w:space="0" w:color="C0C8E0"/>
              <w:left w:val="single" w:sz="4" w:space="0" w:color="C0C8E0"/>
              <w:bottom w:val="single" w:sz="4" w:space="0" w:color="C0C8E0"/>
              <w:right w:val="single" w:sz="4" w:space="0" w:color="C0C8E0"/>
            </w:tcBorders>
            <w:shd w:val="clear" w:color="auto" w:fill="EEF2FF"/>
          </w:tcPr>
          <w:p w14:paraId="69094C54" w14:textId="77777777" w:rsidR="002A56D2" w:rsidRDefault="00B37A30">
            <w:r>
              <w:rPr>
                <w:color w:val="1A1A2E"/>
                <w:sz w:val="20"/>
              </w:rPr>
              <w:t>Enforced at the API layer via FastAPI dependencies</w:t>
            </w:r>
          </w:p>
        </w:tc>
      </w:tr>
      <w:tr w:rsidR="002A56D2" w14:paraId="74960557" w14:textId="77777777">
        <w:trPr>
          <w:jc w:val="center"/>
        </w:trPr>
        <w:tc>
          <w:tcPr>
            <w:tcW w:w="3456" w:type="dxa"/>
            <w:tcBorders>
              <w:top w:val="single" w:sz="4" w:space="0" w:color="C0C8E0"/>
              <w:left w:val="single" w:sz="4" w:space="0" w:color="C0C8E0"/>
              <w:bottom w:val="single" w:sz="4" w:space="0" w:color="C0C8E0"/>
              <w:right w:val="single" w:sz="4" w:space="0" w:color="C0C8E0"/>
            </w:tcBorders>
            <w:shd w:val="clear" w:color="auto" w:fill="FFFFFF"/>
          </w:tcPr>
          <w:p w14:paraId="48E9F0F9" w14:textId="77777777" w:rsidR="002A56D2" w:rsidRDefault="00B37A30">
            <w:r>
              <w:rPr>
                <w:color w:val="1A1A2E"/>
                <w:sz w:val="20"/>
              </w:rPr>
              <w:t>Per-dept role caps</w:t>
            </w:r>
          </w:p>
        </w:tc>
        <w:tc>
          <w:tcPr>
            <w:tcW w:w="5472" w:type="dxa"/>
            <w:tcBorders>
              <w:top w:val="single" w:sz="4" w:space="0" w:color="C0C8E0"/>
              <w:left w:val="single" w:sz="4" w:space="0" w:color="C0C8E0"/>
              <w:bottom w:val="single" w:sz="4" w:space="0" w:color="C0C8E0"/>
              <w:right w:val="single" w:sz="4" w:space="0" w:color="C0C8E0"/>
            </w:tcBorders>
            <w:shd w:val="clear" w:color="auto" w:fill="FFFFFF"/>
          </w:tcPr>
          <w:p w14:paraId="51CE5B6B" w14:textId="77777777" w:rsidR="002A56D2" w:rsidRDefault="00B37A30">
            <w:r>
              <w:rPr>
                <w:color w:val="1A1A2E"/>
                <w:sz w:val="20"/>
              </w:rPr>
              <w:t>Prevents overcrowding of roles within a department</w:t>
            </w:r>
          </w:p>
        </w:tc>
      </w:tr>
      <w:tr w:rsidR="002A56D2" w14:paraId="630D3947" w14:textId="77777777">
        <w:trPr>
          <w:jc w:val="center"/>
        </w:trPr>
        <w:tc>
          <w:tcPr>
            <w:tcW w:w="3456" w:type="dxa"/>
            <w:tcBorders>
              <w:top w:val="single" w:sz="4" w:space="0" w:color="C0C8E0"/>
              <w:left w:val="single" w:sz="4" w:space="0" w:color="C0C8E0"/>
              <w:bottom w:val="single" w:sz="4" w:space="0" w:color="C0C8E0"/>
              <w:right w:val="single" w:sz="4" w:space="0" w:color="C0C8E0"/>
            </w:tcBorders>
            <w:shd w:val="clear" w:color="auto" w:fill="EEF2FF"/>
          </w:tcPr>
          <w:p w14:paraId="3A57C2E8" w14:textId="77777777" w:rsidR="002A56D2" w:rsidRDefault="00B37A30">
            <w:r>
              <w:rPr>
                <w:color w:val="1A1A2E"/>
                <w:sz w:val="20"/>
              </w:rPr>
              <w:t>Full audit trail</w:t>
            </w:r>
          </w:p>
        </w:tc>
        <w:tc>
          <w:tcPr>
            <w:tcW w:w="5472" w:type="dxa"/>
            <w:tcBorders>
              <w:top w:val="single" w:sz="4" w:space="0" w:color="C0C8E0"/>
              <w:left w:val="single" w:sz="4" w:space="0" w:color="C0C8E0"/>
              <w:bottom w:val="single" w:sz="4" w:space="0" w:color="C0C8E0"/>
              <w:right w:val="single" w:sz="4" w:space="0" w:color="C0C8E0"/>
            </w:tcBorders>
            <w:shd w:val="clear" w:color="auto" w:fill="EEF2FF"/>
          </w:tcPr>
          <w:p w14:paraId="53DD1220" w14:textId="77777777" w:rsidR="002A56D2" w:rsidRDefault="00B37A30">
            <w:r>
              <w:rPr>
                <w:color w:val="1A1A2E"/>
                <w:sz w:val="20"/>
              </w:rPr>
              <w:t>Actor, IP address, timestamp, and field-level diff logged</w:t>
            </w:r>
          </w:p>
        </w:tc>
      </w:tr>
      <w:tr w:rsidR="002A56D2" w14:paraId="75A62B7C" w14:textId="77777777">
        <w:trPr>
          <w:jc w:val="center"/>
        </w:trPr>
        <w:tc>
          <w:tcPr>
            <w:tcW w:w="3456" w:type="dxa"/>
            <w:tcBorders>
              <w:top w:val="single" w:sz="4" w:space="0" w:color="C0C8E0"/>
              <w:left w:val="single" w:sz="4" w:space="0" w:color="C0C8E0"/>
              <w:bottom w:val="single" w:sz="4" w:space="0" w:color="C0C8E0"/>
              <w:right w:val="single" w:sz="4" w:space="0" w:color="C0C8E0"/>
            </w:tcBorders>
            <w:shd w:val="clear" w:color="auto" w:fill="FFFFFF"/>
          </w:tcPr>
          <w:p w14:paraId="0D5B48F7" w14:textId="77777777" w:rsidR="002A56D2" w:rsidRDefault="00B37A30">
            <w:r>
              <w:rPr>
                <w:color w:val="1A1A2E"/>
                <w:sz w:val="20"/>
              </w:rPr>
              <w:t>Path-traversal protection</w:t>
            </w:r>
          </w:p>
        </w:tc>
        <w:tc>
          <w:tcPr>
            <w:tcW w:w="5472" w:type="dxa"/>
            <w:tcBorders>
              <w:top w:val="single" w:sz="4" w:space="0" w:color="C0C8E0"/>
              <w:left w:val="single" w:sz="4" w:space="0" w:color="C0C8E0"/>
              <w:bottom w:val="single" w:sz="4" w:space="0" w:color="C0C8E0"/>
              <w:right w:val="single" w:sz="4" w:space="0" w:color="C0C8E0"/>
            </w:tcBorders>
            <w:shd w:val="clear" w:color="auto" w:fill="FFFFFF"/>
          </w:tcPr>
          <w:p w14:paraId="020ADBFD" w14:textId="77777777" w:rsidR="002A56D2" w:rsidRDefault="00B37A30">
            <w:r>
              <w:rPr>
                <w:color w:val="1A1A2E"/>
                <w:sz w:val="20"/>
              </w:rPr>
              <w:t>File-serve endpoints reject paths containing / or ..</w:t>
            </w:r>
          </w:p>
        </w:tc>
      </w:tr>
    </w:tbl>
    <w:p w14:paraId="0A940746" w14:textId="487849C9" w:rsidR="002A56D2" w:rsidRDefault="002A56D2" w:rsidP="007F5BCA"/>
    <w:sectPr w:rsidR="002A56D2"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531846">
    <w:abstractNumId w:val="8"/>
  </w:num>
  <w:num w:numId="2" w16cid:durableId="421687646">
    <w:abstractNumId w:val="6"/>
  </w:num>
  <w:num w:numId="3" w16cid:durableId="1087771436">
    <w:abstractNumId w:val="5"/>
  </w:num>
  <w:num w:numId="4" w16cid:durableId="103036849">
    <w:abstractNumId w:val="4"/>
  </w:num>
  <w:num w:numId="5" w16cid:durableId="608664211">
    <w:abstractNumId w:val="7"/>
  </w:num>
  <w:num w:numId="6" w16cid:durableId="1209101342">
    <w:abstractNumId w:val="3"/>
  </w:num>
  <w:num w:numId="7" w16cid:durableId="563876911">
    <w:abstractNumId w:val="2"/>
  </w:num>
  <w:num w:numId="8" w16cid:durableId="1807310514">
    <w:abstractNumId w:val="1"/>
  </w:num>
  <w:num w:numId="9" w16cid:durableId="2003198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6D2"/>
    <w:rsid w:val="00326F90"/>
    <w:rsid w:val="00364F6E"/>
    <w:rsid w:val="007F5BCA"/>
    <w:rsid w:val="0089694F"/>
    <w:rsid w:val="00AA1D8D"/>
    <w:rsid w:val="00B37A30"/>
    <w:rsid w:val="00B47730"/>
    <w:rsid w:val="00CB0664"/>
    <w:rsid w:val="00E6358D"/>
    <w:rsid w:val="00FC693F"/>
    <w:rsid w:val="00FE31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60C2AB8-E5ED-4B17-9F17-7457C02E4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957</Words>
  <Characters>5456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Naman Jain</cp:lastModifiedBy>
  <cp:revision>4</cp:revision>
  <dcterms:created xsi:type="dcterms:W3CDTF">2013-12-23T23:15:00Z</dcterms:created>
  <dcterms:modified xsi:type="dcterms:W3CDTF">2026-08-12T06:47:00Z</dcterms:modified>
  <cp:category/>
</cp:coreProperties>
</file>