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EC32" w14:textId="77777777" w:rsidR="006733A0" w:rsidRDefault="00000000">
      <w:pPr>
        <w:spacing w:before="1400"/>
      </w:pPr>
      <w:r>
        <w:rPr>
          <w:b/>
          <w:bCs/>
          <w:color w:val="B8892B"/>
          <w:spacing w:val="40"/>
          <w:sz w:val="24"/>
          <w:szCs w:val="24"/>
        </w:rPr>
        <w:t>MASTER BRAND &amp; POSITIONING</w:t>
      </w:r>
    </w:p>
    <w:p w14:paraId="5665FDC0" w14:textId="77777777" w:rsidR="006733A0" w:rsidRDefault="00000000">
      <w:pPr>
        <w:pBdr>
          <w:bottom w:val="single" w:sz="18" w:space="10" w:color="0F1B2D"/>
        </w:pBdr>
        <w:spacing w:before="80"/>
      </w:pPr>
      <w:proofErr w:type="spellStart"/>
      <w:r>
        <w:rPr>
          <w:rFonts w:ascii="Georgia" w:eastAsia="Georgia" w:hAnsi="Georgia" w:cs="Georgia"/>
          <w:b/>
          <w:bCs/>
          <w:color w:val="0F1B2D"/>
          <w:sz w:val="76"/>
          <w:szCs w:val="76"/>
        </w:rPr>
        <w:t>Wrigital</w:t>
      </w:r>
      <w:proofErr w:type="spellEnd"/>
    </w:p>
    <w:p w14:paraId="21C48272" w14:textId="77777777" w:rsidR="006733A0" w:rsidRDefault="00000000">
      <w:pPr>
        <w:spacing w:before="200"/>
      </w:pPr>
      <w:r>
        <w:rPr>
          <w:i/>
          <w:iCs/>
          <w:color w:val="45546A"/>
          <w:sz w:val="26"/>
          <w:szCs w:val="26"/>
        </w:rPr>
        <w:t>Accountable AI for regulated professional-services firms</w:t>
      </w:r>
    </w:p>
    <w:p w14:paraId="0ACD2523" w14:textId="77777777" w:rsidR="006733A0" w:rsidRDefault="00000000">
      <w:pPr>
        <w:spacing w:before="120"/>
      </w:pPr>
      <w:r>
        <w:rPr>
          <w:color w:val="45546A"/>
          <w:sz w:val="19"/>
          <w:szCs w:val="19"/>
        </w:rPr>
        <w:t xml:space="preserve">The house brand — two lines under one principal: </w:t>
      </w:r>
      <w:proofErr w:type="spellStart"/>
      <w:r>
        <w:rPr>
          <w:color w:val="45546A"/>
          <w:sz w:val="19"/>
          <w:szCs w:val="19"/>
        </w:rPr>
        <w:t>Wrigital</w:t>
      </w:r>
      <w:proofErr w:type="spellEnd"/>
      <w:r>
        <w:rPr>
          <w:color w:val="45546A"/>
          <w:sz w:val="19"/>
          <w:szCs w:val="19"/>
        </w:rPr>
        <w:t xml:space="preserve"> Advisory (AI strategy &amp; governed delivery) and </w:t>
      </w:r>
      <w:proofErr w:type="spellStart"/>
      <w:r>
        <w:rPr>
          <w:color w:val="45546A"/>
          <w:sz w:val="19"/>
          <w:szCs w:val="19"/>
        </w:rPr>
        <w:t>FinPrint</w:t>
      </w:r>
      <w:proofErr w:type="spellEnd"/>
      <w:r>
        <w:rPr>
          <w:color w:val="45546A"/>
          <w:sz w:val="19"/>
          <w:szCs w:val="19"/>
        </w:rPr>
        <w:t xml:space="preserve"> (the product).</w:t>
      </w:r>
    </w:p>
    <w:p w14:paraId="7B165B65" w14:textId="77777777" w:rsidR="006733A0" w:rsidRDefault="00000000">
      <w:pPr>
        <w:spacing w:before="820"/>
      </w:pPr>
      <w:r>
        <w:rPr>
          <w:sz w:val="20"/>
          <w:szCs w:val="20"/>
        </w:rPr>
        <w:t>Prepared as a working reference for the website build, marketing partners and brand/logo designers.</w:t>
      </w:r>
    </w:p>
    <w:p w14:paraId="23BD2DED" w14:textId="77777777" w:rsidR="006733A0" w:rsidRDefault="00000000">
      <w:pPr>
        <w:spacing w:before="40"/>
      </w:pPr>
      <w:proofErr w:type="spellStart"/>
      <w:r>
        <w:rPr>
          <w:sz w:val="20"/>
          <w:szCs w:val="20"/>
        </w:rPr>
        <w:t>Wrigital</w:t>
      </w:r>
      <w:proofErr w:type="spellEnd"/>
      <w:r>
        <w:rPr>
          <w:sz w:val="20"/>
          <w:szCs w:val="20"/>
        </w:rPr>
        <w:t xml:space="preserve"> Ltd · wrigital.com</w:t>
      </w:r>
    </w:p>
    <w:p w14:paraId="2B9796DE" w14:textId="77777777" w:rsidR="006733A0" w:rsidRDefault="00000000">
      <w:pPr>
        <w:spacing w:before="820"/>
      </w:pPr>
      <w:r>
        <w:rPr>
          <w:b/>
          <w:bCs/>
          <w:color w:val="0F1B2D"/>
          <w:spacing w:val="30"/>
          <w:sz w:val="18"/>
          <w:szCs w:val="18"/>
        </w:rPr>
        <w:t>CONTENTS</w:t>
      </w:r>
    </w:p>
    <w:p w14:paraId="71839E35" w14:textId="77777777" w:rsidR="006733A0" w:rsidRDefault="00000000">
      <w:pPr>
        <w:spacing w:after="30"/>
      </w:pPr>
      <w:r>
        <w:rPr>
          <w:color w:val="45546A"/>
          <w:sz w:val="19"/>
          <w:szCs w:val="19"/>
        </w:rPr>
        <w:t xml:space="preserve">01  The house — what </w:t>
      </w:r>
      <w:proofErr w:type="spellStart"/>
      <w:r>
        <w:rPr>
          <w:color w:val="45546A"/>
          <w:sz w:val="19"/>
          <w:szCs w:val="19"/>
        </w:rPr>
        <w:t>Wrigital</w:t>
      </w:r>
      <w:proofErr w:type="spellEnd"/>
      <w:r>
        <w:rPr>
          <w:color w:val="45546A"/>
          <w:sz w:val="19"/>
          <w:szCs w:val="19"/>
        </w:rPr>
        <w:t xml:space="preserve"> is</w:t>
      </w:r>
    </w:p>
    <w:p w14:paraId="6159561B" w14:textId="77777777" w:rsidR="006733A0" w:rsidRDefault="00000000">
      <w:pPr>
        <w:spacing w:after="30"/>
      </w:pPr>
      <w:r>
        <w:rPr>
          <w:color w:val="45546A"/>
          <w:sz w:val="19"/>
          <w:szCs w:val="19"/>
        </w:rPr>
        <w:t>02  Brand blueprint (the one-pager)</w:t>
      </w:r>
    </w:p>
    <w:p w14:paraId="3B493794" w14:textId="77777777" w:rsidR="006733A0" w:rsidRDefault="00000000">
      <w:pPr>
        <w:spacing w:after="30"/>
      </w:pPr>
      <w:r>
        <w:rPr>
          <w:color w:val="45546A"/>
          <w:sz w:val="19"/>
          <w:szCs w:val="19"/>
        </w:rPr>
        <w:t xml:space="preserve">03  The two lines — Advisory &amp; </w:t>
      </w:r>
      <w:proofErr w:type="spellStart"/>
      <w:r>
        <w:rPr>
          <w:color w:val="45546A"/>
          <w:sz w:val="19"/>
          <w:szCs w:val="19"/>
        </w:rPr>
        <w:t>FinPrint</w:t>
      </w:r>
      <w:proofErr w:type="spellEnd"/>
    </w:p>
    <w:p w14:paraId="02E60694" w14:textId="77777777" w:rsidR="006733A0" w:rsidRDefault="00000000">
      <w:pPr>
        <w:spacing w:after="30"/>
      </w:pPr>
      <w:r>
        <w:rPr>
          <w:color w:val="45546A"/>
          <w:sz w:val="19"/>
          <w:szCs w:val="19"/>
        </w:rPr>
        <w:t>04  Website structure</w:t>
      </w:r>
    </w:p>
    <w:p w14:paraId="4D971F20" w14:textId="77777777" w:rsidR="006733A0" w:rsidRDefault="00000000">
      <w:pPr>
        <w:spacing w:after="30"/>
      </w:pPr>
      <w:r>
        <w:rPr>
          <w:color w:val="45546A"/>
          <w:sz w:val="19"/>
          <w:szCs w:val="19"/>
        </w:rPr>
        <w:t>05  Visual identity direction</w:t>
      </w:r>
    </w:p>
    <w:p w14:paraId="3991F3C8" w14:textId="77777777" w:rsidR="006733A0" w:rsidRDefault="00000000">
      <w:pPr>
        <w:spacing w:after="30"/>
      </w:pPr>
      <w:r>
        <w:rPr>
          <w:color w:val="45546A"/>
          <w:sz w:val="19"/>
          <w:szCs w:val="19"/>
        </w:rPr>
        <w:t>06  Logo brief &amp; ready-to-use prompt</w:t>
      </w:r>
    </w:p>
    <w:p w14:paraId="2F421261" w14:textId="77777777" w:rsidR="006733A0" w:rsidRDefault="00000000">
      <w:r>
        <w:br w:type="page"/>
      </w:r>
    </w:p>
    <w:p w14:paraId="14C7DB19" w14:textId="77777777" w:rsidR="006733A0" w:rsidRDefault="00000000">
      <w:pPr>
        <w:pStyle w:val="Heading1"/>
        <w:pBdr>
          <w:bottom w:val="single" w:sz="12" w:space="6" w:color="B8892B"/>
        </w:pBdr>
        <w:spacing w:before="360" w:after="120"/>
      </w:pPr>
      <w:r>
        <w:rPr>
          <w:b/>
          <w:bCs/>
          <w:caps/>
          <w:color w:val="0F1B2D"/>
          <w:sz w:val="30"/>
          <w:szCs w:val="30"/>
        </w:rPr>
        <w:t>01 · The house — what Wrigital is</w:t>
      </w:r>
    </w:p>
    <w:p w14:paraId="522D08FA" w14:textId="77777777" w:rsidR="006733A0" w:rsidRDefault="00000000">
      <w:pPr>
        <w:spacing w:after="120" w:line="276" w:lineRule="auto"/>
      </w:pPr>
      <w:proofErr w:type="spellStart"/>
      <w:r>
        <w:t>Wrigital</w:t>
      </w:r>
      <w:proofErr w:type="spellEnd"/>
      <w:r>
        <w:t xml:space="preserve"> is the </w:t>
      </w:r>
      <w:r>
        <w:rPr>
          <w:b/>
          <w:bCs/>
        </w:rPr>
        <w:t>company and the master brand</w:t>
      </w:r>
      <w:r>
        <w:t xml:space="preserve">. It exists to help regulated firms adopt AI with confidence — AI built so its logic, decisions and limits are written down, auditable, and able to survive compliance scrutiny. One principal owns the thinking and the outcome; everything under the </w:t>
      </w:r>
      <w:proofErr w:type="spellStart"/>
      <w:r>
        <w:t>Wrigital</w:t>
      </w:r>
      <w:proofErr w:type="spellEnd"/>
      <w:r>
        <w:t xml:space="preserve"> name shares that discipline.</w:t>
      </w:r>
    </w:p>
    <w:p w14:paraId="24BE2FD2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The name works harder than it looks</w:t>
      </w:r>
    </w:p>
    <w:p w14:paraId="2F3D4C54" w14:textId="77777777" w:rsidR="006733A0" w:rsidRDefault="00000000">
      <w:pPr>
        <w:spacing w:after="120" w:line="276" w:lineRule="auto"/>
      </w:pPr>
      <w:proofErr w:type="spellStart"/>
      <w:r>
        <w:t>Wrigital</w:t>
      </w:r>
      <w:proofErr w:type="spellEnd"/>
      <w:r>
        <w:t xml:space="preserve"> began as “writing + digital”. Reframed for what the business is now, the </w:t>
      </w:r>
      <w:r>
        <w:rPr>
          <w:b/>
          <w:bCs/>
        </w:rPr>
        <w:t>“writ-”</w:t>
      </w:r>
      <w:r>
        <w:t xml:space="preserve"> root earns its keep: the written, the documented, the on-the-record. That is precisely </w:t>
      </w:r>
      <w:proofErr w:type="spellStart"/>
      <w:r>
        <w:t>Wrigital’s</w:t>
      </w:r>
      <w:proofErr w:type="spellEnd"/>
      <w:r>
        <w:t xml:space="preserve"> method — AI whose logic lives in plain, readable, auditable documents rather than buried in code. Pronounced </w:t>
      </w:r>
      <w:r>
        <w:rPr>
          <w:b/>
          <w:bCs/>
        </w:rPr>
        <w:t>“RIJ-it-ul”</w:t>
      </w:r>
      <w:r>
        <w:t xml:space="preserve"> (rhymes with digital); worth stating it once to clients, since the silent “w” isn’t obvious.</w:t>
      </w:r>
    </w:p>
    <w:p w14:paraId="5DA5FF77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Brand architecture</w:t>
      </w:r>
    </w:p>
    <w:p w14:paraId="444666F9" w14:textId="77777777" w:rsidR="006733A0" w:rsidRDefault="00000000">
      <w:pPr>
        <w:spacing w:after="120" w:line="276" w:lineRule="auto"/>
      </w:pPr>
      <w:r>
        <w:t xml:space="preserve">An endorsed house: </w:t>
      </w:r>
      <w:proofErr w:type="spellStart"/>
      <w:r>
        <w:t>Wrigital</w:t>
      </w:r>
      <w:proofErr w:type="spellEnd"/>
      <w:r>
        <w:t xml:space="preserve"> is the master brand and the face of the advisory work; </w:t>
      </w:r>
      <w:proofErr w:type="spellStart"/>
      <w:r>
        <w:t>FinPrint</w:t>
      </w:r>
      <w:proofErr w:type="spellEnd"/>
      <w:r>
        <w:t xml:space="preserve"> is an endorsed product brand beneath it. Room for further lines later, all sharing the governed-AI spine.</w:t>
      </w:r>
    </w:p>
    <w:tbl>
      <w:tblPr>
        <w:tblW w:w="9360" w:type="dxa"/>
        <w:tblInd w:w="-3" w:type="dxa"/>
        <w:tblBorders>
          <w:top w:val="single" w:sz="4" w:space="0" w:color="D9DEE6"/>
          <w:left w:val="single" w:sz="4" w:space="0" w:color="D9DEE6"/>
          <w:bottom w:val="single" w:sz="4" w:space="0" w:color="D9DEE6"/>
          <w:right w:val="single" w:sz="4" w:space="0" w:color="D9DEE6"/>
          <w:insideH w:val="single" w:sz="4" w:space="0" w:color="D9DEE6"/>
          <w:insideV w:val="single" w:sz="4" w:space="0" w:color="D9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6733A0" w14:paraId="5D4D45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94A21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40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DAE81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Brand</w:t>
            </w:r>
          </w:p>
        </w:tc>
        <w:tc>
          <w:tcPr>
            <w:tcW w:w="556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C4E86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6733A0" w14:paraId="770403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6A1290" w14:textId="77777777" w:rsidR="006733A0" w:rsidRDefault="00000000">
            <w:r>
              <w:rPr>
                <w:sz w:val="18"/>
                <w:szCs w:val="18"/>
              </w:rPr>
              <w:t>Master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57171A" w14:textId="77777777" w:rsidR="006733A0" w:rsidRDefault="00000000">
            <w:proofErr w:type="spellStart"/>
            <w:r>
              <w:rPr>
                <w:sz w:val="18"/>
                <w:szCs w:val="18"/>
              </w:rPr>
              <w:t>Wrigital</w:t>
            </w:r>
            <w:proofErr w:type="spellEnd"/>
          </w:p>
        </w:tc>
        <w:tc>
          <w:tcPr>
            <w:tcW w:w="5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DEC6D" w14:textId="77777777" w:rsidR="006733A0" w:rsidRDefault="00000000">
            <w:r>
              <w:rPr>
                <w:sz w:val="18"/>
                <w:szCs w:val="18"/>
              </w:rPr>
              <w:t>The company, the principal-led advisory face, and the endorsing parent. The name on contracts and the through-line.</w:t>
            </w:r>
          </w:p>
        </w:tc>
      </w:tr>
      <w:tr w:rsidR="006733A0" w14:paraId="34F73D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00F01A" w14:textId="77777777" w:rsidR="006733A0" w:rsidRDefault="00000000">
            <w:r>
              <w:rPr>
                <w:sz w:val="18"/>
                <w:szCs w:val="18"/>
              </w:rPr>
              <w:t>Service line</w:t>
            </w:r>
          </w:p>
        </w:tc>
        <w:tc>
          <w:tcPr>
            <w:tcW w:w="240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080B01" w14:textId="77777777" w:rsidR="006733A0" w:rsidRDefault="00000000">
            <w:proofErr w:type="spellStart"/>
            <w:r>
              <w:rPr>
                <w:sz w:val="18"/>
                <w:szCs w:val="18"/>
              </w:rPr>
              <w:t>Wrigital</w:t>
            </w:r>
            <w:proofErr w:type="spellEnd"/>
            <w:r>
              <w:rPr>
                <w:sz w:val="18"/>
                <w:szCs w:val="18"/>
              </w:rPr>
              <w:t xml:space="preserve"> Advisory</w:t>
            </w:r>
          </w:p>
        </w:tc>
        <w:tc>
          <w:tcPr>
            <w:tcW w:w="556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9B256B" w14:textId="77777777" w:rsidR="006733A0" w:rsidRDefault="00000000">
            <w:r>
              <w:rPr>
                <w:sz w:val="18"/>
                <w:szCs w:val="18"/>
              </w:rPr>
              <w:t xml:space="preserve">AI strategy &amp; governed delivery for regulated firms. Client-facing under the </w:t>
            </w:r>
            <w:proofErr w:type="spellStart"/>
            <w:r>
              <w:rPr>
                <w:sz w:val="18"/>
                <w:szCs w:val="18"/>
              </w:rPr>
              <w:t>Wrigital</w:t>
            </w:r>
            <w:proofErr w:type="spellEnd"/>
            <w:r>
              <w:rPr>
                <w:sz w:val="18"/>
                <w:szCs w:val="18"/>
              </w:rPr>
              <w:t xml:space="preserve"> name.</w:t>
            </w:r>
          </w:p>
        </w:tc>
      </w:tr>
      <w:tr w:rsidR="006733A0" w14:paraId="25F689C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0624D0" w14:textId="77777777" w:rsidR="006733A0" w:rsidRDefault="00000000"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F08EA" w14:textId="77777777" w:rsidR="006733A0" w:rsidRDefault="00000000">
            <w:proofErr w:type="spellStart"/>
            <w:r>
              <w:rPr>
                <w:sz w:val="18"/>
                <w:szCs w:val="18"/>
              </w:rPr>
              <w:t>FinPrint</w:t>
            </w:r>
            <w:proofErr w:type="spellEnd"/>
            <w:r>
              <w:rPr>
                <w:sz w:val="18"/>
                <w:szCs w:val="18"/>
              </w:rPr>
              <w:t xml:space="preserve">  (by </w:t>
            </w:r>
            <w:proofErr w:type="spellStart"/>
            <w:r>
              <w:rPr>
                <w:sz w:val="18"/>
                <w:szCs w:val="18"/>
              </w:rPr>
              <w:t>Wrigital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56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C5F28A" w14:textId="77777777" w:rsidR="006733A0" w:rsidRDefault="00000000">
            <w:r>
              <w:rPr>
                <w:sz w:val="18"/>
                <w:szCs w:val="18"/>
              </w:rPr>
              <w:t xml:space="preserve">The productised platform — client-winning intelligence for advisers. Hero in its own right; endorsed by </w:t>
            </w:r>
            <w:proofErr w:type="spellStart"/>
            <w:r>
              <w:rPr>
                <w:sz w:val="18"/>
                <w:szCs w:val="18"/>
              </w:rPr>
              <w:t>Wrigital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733A0" w14:paraId="15D0F1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14600" w14:textId="77777777" w:rsidR="006733A0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240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B7679B" w14:textId="77777777" w:rsidR="006733A0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556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0E9E04" w14:textId="77777777" w:rsidR="006733A0" w:rsidRDefault="00000000">
            <w:r>
              <w:rPr>
                <w:sz w:val="18"/>
                <w:szCs w:val="18"/>
              </w:rPr>
              <w:t>Additional products or services adopt their own names under the same parent, as they earn it.</w:t>
            </w:r>
          </w:p>
        </w:tc>
      </w:tr>
    </w:tbl>
    <w:p w14:paraId="0BC4BA8A" w14:textId="77777777" w:rsidR="006733A0" w:rsidRDefault="00000000">
      <w:r>
        <w:br w:type="page"/>
      </w:r>
    </w:p>
    <w:p w14:paraId="1534E4C7" w14:textId="77777777" w:rsidR="006733A0" w:rsidRDefault="00000000">
      <w:pPr>
        <w:pStyle w:val="Heading1"/>
        <w:pBdr>
          <w:bottom w:val="single" w:sz="12" w:space="6" w:color="B8892B"/>
        </w:pBdr>
        <w:spacing w:before="360" w:after="120"/>
      </w:pPr>
      <w:r>
        <w:rPr>
          <w:b/>
          <w:bCs/>
          <w:caps/>
          <w:color w:val="0F1B2D"/>
          <w:sz w:val="30"/>
          <w:szCs w:val="30"/>
        </w:rPr>
        <w:t>02 · Brand blueprint</w:t>
      </w:r>
    </w:p>
    <w:p w14:paraId="293952F4" w14:textId="77777777" w:rsidR="006733A0" w:rsidRDefault="00000000">
      <w:pPr>
        <w:spacing w:after="120" w:line="276" w:lineRule="auto"/>
      </w:pPr>
      <w:r>
        <w:rPr>
          <w:i/>
          <w:iCs/>
          <w:color w:val="45546A"/>
          <w:sz w:val="20"/>
          <w:szCs w:val="20"/>
        </w:rPr>
        <w:t xml:space="preserve">The single reference every </w:t>
      </w:r>
      <w:proofErr w:type="spellStart"/>
      <w:r>
        <w:rPr>
          <w:i/>
          <w:iCs/>
          <w:color w:val="45546A"/>
          <w:sz w:val="20"/>
          <w:szCs w:val="20"/>
        </w:rPr>
        <w:t>Wrigital</w:t>
      </w:r>
      <w:proofErr w:type="spellEnd"/>
      <w:r>
        <w:rPr>
          <w:i/>
          <w:iCs/>
          <w:color w:val="45546A"/>
          <w:sz w:val="20"/>
          <w:szCs w:val="20"/>
        </w:rPr>
        <w:t xml:space="preserve"> asset should trace back to.</w:t>
      </w:r>
    </w:p>
    <w:p w14:paraId="17301802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Purpose</w:t>
      </w:r>
    </w:p>
    <w:p w14:paraId="2B15D580" w14:textId="77777777" w:rsidR="006733A0" w:rsidRDefault="00000000">
      <w:pPr>
        <w:spacing w:after="120" w:line="276" w:lineRule="auto"/>
      </w:pPr>
      <w:r>
        <w:t>To let regulated firms adopt AI without betting their compliance record on it — by building AI whose every decision is documented, auditable, and defensible.</w:t>
      </w:r>
    </w:p>
    <w:p w14:paraId="7FAC61FE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The problem we solve</w:t>
      </w:r>
    </w:p>
    <w:p w14:paraId="13384CF4" w14:textId="77777777" w:rsidR="006733A0" w:rsidRDefault="00000000">
      <w:pPr>
        <w:spacing w:after="120" w:line="276" w:lineRule="auto"/>
      </w:pPr>
      <w:r>
        <w:t>Regulated advisory firms can see AI reshaping their work, but they’re afraid of it: afraid of a black box they can’t explain to a regulator, afraid of getting it wrong in a supervised industry. Most AI consultants can talk but have never shipped compliant AI; most builders don’t understand regulation. So these firms stall — wanting the advantage, unable to trust the route to it.</w:t>
      </w:r>
    </w:p>
    <w:p w14:paraId="71ECF3E5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Who it’s for</w:t>
      </w:r>
    </w:p>
    <w:p w14:paraId="2A558E6E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Primary: </w:t>
      </w:r>
      <w:r>
        <w:t>FCA-regulated financial advisory firms — the world the principal knows from the inside.</w:t>
      </w:r>
    </w:p>
    <w:p w14:paraId="2F45DDB7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Then: </w:t>
      </w:r>
      <w:r>
        <w:t>adjacent regulated professionals — accountants and solicitors — with the same compliance anxiety.</w:t>
      </w:r>
    </w:p>
    <w:p w14:paraId="26578176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The shared trait: </w:t>
      </w:r>
      <w:r>
        <w:t>money, a real need, and genuine anxiety about doing AI in a way that survives scrutiny. Deliberately narrow — “AI for any business” is a commodity; “compliant, auditable AI for regulated advice” is a sentence almost nobody else can say.</w:t>
      </w:r>
    </w:p>
    <w:p w14:paraId="060E4664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Unique value proposition</w:t>
      </w:r>
    </w:p>
    <w:tbl>
      <w:tblPr>
        <w:tblW w:w="9360" w:type="dxa"/>
        <w:tblBorders>
          <w:left w:val="single" w:sz="24" w:space="0" w:color="0F1B2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3A0" w14:paraId="144B22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1F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AF187B" w14:textId="77777777" w:rsidR="006733A0" w:rsidRDefault="00000000">
            <w:proofErr w:type="spellStart"/>
            <w:r>
              <w:rPr>
                <w:color w:val="0F1B2D"/>
                <w:sz w:val="22"/>
                <w:szCs w:val="22"/>
              </w:rPr>
              <w:t>Wrigital</w:t>
            </w:r>
            <w:proofErr w:type="spellEnd"/>
            <w:r>
              <w:rPr>
                <w:color w:val="0F1B2D"/>
                <w:sz w:val="22"/>
                <w:szCs w:val="22"/>
              </w:rPr>
              <w:t xml:space="preserve"> is led by someone who has actually </w:t>
            </w:r>
            <w:r>
              <w:rPr>
                <w:b/>
                <w:bCs/>
                <w:color w:val="0F1B2D"/>
                <w:sz w:val="22"/>
                <w:szCs w:val="22"/>
              </w:rPr>
              <w:t>built and shipped production, FCA-grade AI</w:t>
            </w:r>
            <w:r>
              <w:rPr>
                <w:color w:val="0F1B2D"/>
                <w:sz w:val="22"/>
                <w:szCs w:val="22"/>
              </w:rPr>
              <w:t xml:space="preserve"> — so it can both advise and deliver, and build AI whose every decision is written down and auditable. The rare partner that understands the technology </w:t>
            </w:r>
            <w:r>
              <w:rPr>
                <w:i/>
                <w:iCs/>
                <w:color w:val="0F1B2D"/>
                <w:sz w:val="22"/>
                <w:szCs w:val="22"/>
              </w:rPr>
              <w:t>and</w:t>
            </w:r>
            <w:r>
              <w:rPr>
                <w:color w:val="0F1B2D"/>
                <w:sz w:val="22"/>
                <w:szCs w:val="22"/>
              </w:rPr>
              <w:t xml:space="preserve"> the regulatory anxiety from the inside.</w:t>
            </w:r>
          </w:p>
        </w:tc>
      </w:tr>
    </w:tbl>
    <w:p w14:paraId="217EAB75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Key differentiators</w:t>
      </w:r>
    </w:p>
    <w:p w14:paraId="1384621A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Builds and advises. </w:t>
      </w:r>
      <w:r>
        <w:t xml:space="preserve">Most consultants can only advise. Having shipped it is what lets </w:t>
      </w:r>
      <w:proofErr w:type="spellStart"/>
      <w:r>
        <w:t>Wrigital</w:t>
      </w:r>
      <w:proofErr w:type="spellEnd"/>
      <w:r>
        <w:t xml:space="preserve"> advise credibly — and safely choose when not to build.</w:t>
      </w:r>
    </w:p>
    <w:p w14:paraId="58B43491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Regulatory-grade by default. </w:t>
      </w:r>
      <w:r>
        <w:t>Governed, auditable, documented — AI you can put in front of a regulator, not a black box you have to defend.</w:t>
      </w:r>
    </w:p>
    <w:p w14:paraId="14519690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Externalised, auditable architecture. </w:t>
      </w:r>
      <w:r>
        <w:t>Business logic lives in readable documents, not buried in code. The spec quality is the product — a brief clearer than most agencies produce internally.</w:t>
      </w:r>
    </w:p>
    <w:p w14:paraId="1909DDC5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Principal-led, accountable end to end. </w:t>
      </w:r>
      <w:r>
        <w:t>One senior expert owns the strategy and the outcome, and is the single point of contact. Delivery capacity is flexed around that constant centre.</w:t>
      </w:r>
    </w:p>
    <w:p w14:paraId="2A8D7EAC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Proof, not promises. </w:t>
      </w:r>
      <w:proofErr w:type="spellStart"/>
      <w:r>
        <w:t>FinPrint</w:t>
      </w:r>
      <w:proofErr w:type="spellEnd"/>
      <w:r>
        <w:t xml:space="preserve"> is a live, shipped example of exactly this done right — RAG, a governed agent pipeline, deterministic calculation layers, full audit trails.</w:t>
      </w:r>
    </w:p>
    <w:p w14:paraId="1141577E" w14:textId="77777777" w:rsidR="006733A0" w:rsidRDefault="00000000">
      <w:r>
        <w:br w:type="page"/>
      </w:r>
    </w:p>
    <w:p w14:paraId="12C6296F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One-sentence positioning statement</w:t>
      </w:r>
    </w:p>
    <w:p w14:paraId="573044B0" w14:textId="77777777" w:rsidR="006733A0" w:rsidRDefault="00000000">
      <w:pPr>
        <w:spacing w:after="120" w:line="276" w:lineRule="auto"/>
      </w:pPr>
      <w:r>
        <w:t xml:space="preserve">For regulated professional-services firms that want to adopt AI without falling foul of compliance, </w:t>
      </w:r>
      <w:proofErr w:type="spellStart"/>
      <w:r>
        <w:rPr>
          <w:b/>
          <w:bCs/>
        </w:rPr>
        <w:t>Wrigital</w:t>
      </w:r>
      <w:proofErr w:type="spellEnd"/>
      <w:r>
        <w:t xml:space="preserve"> is the governed-AI practice that both advises and builds — unlike generalist AI consultancies, because it’s led by someone who has actually shipped production, auditable AI in an FCA-regulated setting.</w:t>
      </w:r>
    </w:p>
    <w:p w14:paraId="71C80B12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Elevator pitch (30 seconds)</w:t>
      </w:r>
    </w:p>
    <w:tbl>
      <w:tblPr>
        <w:tblW w:w="9360" w:type="dxa"/>
        <w:tblBorders>
          <w:left w:val="single" w:sz="24" w:space="0" w:color="B8892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3A0" w14:paraId="7E5EE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1E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25DAA67" w14:textId="77777777" w:rsidR="006733A0" w:rsidRDefault="00000000">
            <w:r>
              <w:rPr>
                <w:i/>
                <w:iCs/>
              </w:rPr>
              <w:t xml:space="preserve">“Regulated firms — advisers, accountants, solicitors — know AI could change their business, but they’re scared of building something they can’t explain to a regulator. I’m one of the few people who has actually shipped production, FCA-grade AI: governed, auditable, every decision written down. Through </w:t>
            </w:r>
            <w:proofErr w:type="spellStart"/>
            <w:r>
              <w:rPr>
                <w:i/>
                <w:iCs/>
              </w:rPr>
              <w:t>Wrigital</w:t>
            </w:r>
            <w:proofErr w:type="spellEnd"/>
            <w:r>
              <w:rPr>
                <w:i/>
                <w:iCs/>
              </w:rPr>
              <w:t xml:space="preserve"> I do two things — I advise firms on where AI is worth doing and what the risk is, and I deliver it, built to a standard they couldn’t specify themselves. My platform, </w:t>
            </w:r>
            <w:proofErr w:type="spellStart"/>
            <w:r>
              <w:rPr>
                <w:i/>
                <w:iCs/>
              </w:rPr>
              <w:t>FinPrint</w:t>
            </w:r>
            <w:proofErr w:type="spellEnd"/>
            <w:r>
              <w:rPr>
                <w:i/>
                <w:iCs/>
              </w:rPr>
              <w:t>, is proof it can be done right. I don’t just talk about compliant AI — I’ve put it in production.”</w:t>
            </w:r>
          </w:p>
        </w:tc>
      </w:tr>
    </w:tbl>
    <w:p w14:paraId="196EB7A4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Tagline</w:t>
      </w:r>
    </w:p>
    <w:p w14:paraId="4787DA55" w14:textId="77777777" w:rsidR="006733A0" w:rsidRDefault="00000000">
      <w:pPr>
        <w:spacing w:after="120" w:line="276" w:lineRule="auto"/>
      </w:pPr>
      <w:r>
        <w:rPr>
          <w:rFonts w:ascii="Georgia" w:eastAsia="Georgia" w:hAnsi="Georgia" w:cs="Georgia"/>
          <w:b/>
          <w:bCs/>
          <w:color w:val="0F1B2D"/>
          <w:sz w:val="24"/>
          <w:szCs w:val="24"/>
        </w:rPr>
        <w:t>Accountable AI for regulated firms.</w:t>
      </w:r>
    </w:p>
    <w:p w14:paraId="41CFBADB" w14:textId="77777777" w:rsidR="006733A0" w:rsidRDefault="00000000">
      <w:pPr>
        <w:spacing w:after="120" w:line="276" w:lineRule="auto"/>
      </w:pPr>
      <w:r>
        <w:rPr>
          <w:color w:val="45546A"/>
          <w:sz w:val="20"/>
          <w:szCs w:val="20"/>
        </w:rPr>
        <w:t xml:space="preserve">Alternates: </w:t>
      </w:r>
      <w:r>
        <w:rPr>
          <w:i/>
          <w:iCs/>
          <w:sz w:val="20"/>
          <w:szCs w:val="20"/>
        </w:rPr>
        <w:t>“AI you can show the regulator.”  ·  “AI, written down.”  ·  “Governed AI for regulated advice.”</w:t>
      </w:r>
    </w:p>
    <w:p w14:paraId="59404471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Brand personality &amp; tone of voice</w:t>
      </w:r>
    </w:p>
    <w:tbl>
      <w:tblPr>
        <w:tblW w:w="9360" w:type="dxa"/>
        <w:tblInd w:w="-3" w:type="dxa"/>
        <w:tblBorders>
          <w:top w:val="single" w:sz="4" w:space="0" w:color="D9DEE6"/>
          <w:left w:val="single" w:sz="4" w:space="0" w:color="D9DEE6"/>
          <w:bottom w:val="single" w:sz="4" w:space="0" w:color="D9DEE6"/>
          <w:right w:val="single" w:sz="4" w:space="0" w:color="D9DEE6"/>
          <w:insideH w:val="single" w:sz="4" w:space="0" w:color="D9DEE6"/>
          <w:insideV w:val="single" w:sz="4" w:space="0" w:color="D9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33A0" w14:paraId="35498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E7793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We are</w:t>
            </w:r>
          </w:p>
        </w:tc>
        <w:tc>
          <w:tcPr>
            <w:tcW w:w="312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8DF1AF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We are not</w:t>
            </w:r>
          </w:p>
        </w:tc>
        <w:tc>
          <w:tcPr>
            <w:tcW w:w="312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D91A7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So the voice sounds like</w:t>
            </w:r>
          </w:p>
        </w:tc>
      </w:tr>
      <w:tr w:rsidR="006733A0" w14:paraId="67D1D2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CC45A3" w14:textId="77777777" w:rsidR="006733A0" w:rsidRDefault="00000000">
            <w:r>
              <w:rPr>
                <w:sz w:val="18"/>
                <w:szCs w:val="18"/>
              </w:rPr>
              <w:t>The senior expert / principal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9875B9" w14:textId="77777777" w:rsidR="006733A0" w:rsidRDefault="00000000">
            <w:r>
              <w:rPr>
                <w:sz w:val="18"/>
                <w:szCs w:val="18"/>
              </w:rPr>
              <w:t>A startup or an agency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E92F8C" w14:textId="77777777" w:rsidR="006733A0" w:rsidRDefault="00000000">
            <w:r>
              <w:rPr>
                <w:sz w:val="18"/>
                <w:szCs w:val="18"/>
              </w:rPr>
              <w:t>A trusted adviser who has done the work, not just read about it</w:t>
            </w:r>
          </w:p>
        </w:tc>
      </w:tr>
      <w:tr w:rsidR="006733A0" w14:paraId="2EE2CD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DB3E8" w14:textId="77777777" w:rsidR="006733A0" w:rsidRDefault="00000000">
            <w:r>
              <w:rPr>
                <w:sz w:val="18"/>
                <w:szCs w:val="18"/>
              </w:rPr>
              <w:t>Calm and reassuring under scrutiny</w:t>
            </w:r>
          </w:p>
        </w:tc>
        <w:tc>
          <w:tcPr>
            <w:tcW w:w="312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3BCE09" w14:textId="77777777" w:rsidR="006733A0" w:rsidRDefault="00000000">
            <w:proofErr w:type="spellStart"/>
            <w:r>
              <w:rPr>
                <w:sz w:val="18"/>
                <w:szCs w:val="18"/>
              </w:rPr>
              <w:t>Hypey</w:t>
            </w:r>
            <w:proofErr w:type="spellEnd"/>
            <w:r>
              <w:rPr>
                <w:sz w:val="18"/>
                <w:szCs w:val="18"/>
              </w:rPr>
              <w:t xml:space="preserve"> or fashion-led</w:t>
            </w:r>
          </w:p>
        </w:tc>
        <w:tc>
          <w:tcPr>
            <w:tcW w:w="312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5BE166" w14:textId="77777777" w:rsidR="006733A0" w:rsidRDefault="00000000">
            <w:r>
              <w:rPr>
                <w:sz w:val="18"/>
                <w:szCs w:val="18"/>
              </w:rPr>
              <w:t>Confidence earned from shipping it — understated, not loud</w:t>
            </w:r>
          </w:p>
        </w:tc>
      </w:tr>
      <w:tr w:rsidR="006733A0" w14:paraId="31926F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EE25CE" w14:textId="77777777" w:rsidR="006733A0" w:rsidRDefault="00000000">
            <w:r>
              <w:rPr>
                <w:sz w:val="18"/>
                <w:szCs w:val="18"/>
              </w:rPr>
              <w:t>Precise and plain-spoken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2D3DAE" w14:textId="77777777" w:rsidR="006733A0" w:rsidRDefault="00000000">
            <w:r>
              <w:rPr>
                <w:sz w:val="18"/>
                <w:szCs w:val="18"/>
              </w:rPr>
              <w:t>A jargon merchant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A420FE" w14:textId="77777777" w:rsidR="006733A0" w:rsidRDefault="00000000">
            <w:r>
              <w:rPr>
                <w:sz w:val="18"/>
                <w:szCs w:val="18"/>
              </w:rPr>
              <w:t>Speaks equally to the technologist and the compliance officer</w:t>
            </w:r>
          </w:p>
        </w:tc>
      </w:tr>
      <w:tr w:rsidR="006733A0" w14:paraId="679E13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CCDA1E" w14:textId="77777777" w:rsidR="006733A0" w:rsidRDefault="00000000">
            <w:r>
              <w:rPr>
                <w:sz w:val="18"/>
                <w:szCs w:val="18"/>
              </w:rPr>
              <w:t>Accountable</w:t>
            </w:r>
          </w:p>
        </w:tc>
        <w:tc>
          <w:tcPr>
            <w:tcW w:w="312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D88F76" w14:textId="77777777" w:rsidR="006733A0" w:rsidRDefault="00000000">
            <w:r>
              <w:rPr>
                <w:sz w:val="18"/>
                <w:szCs w:val="18"/>
              </w:rPr>
              <w:t>Hedged or evasive</w:t>
            </w:r>
          </w:p>
        </w:tc>
        <w:tc>
          <w:tcPr>
            <w:tcW w:w="312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45E2F" w14:textId="77777777" w:rsidR="006733A0" w:rsidRDefault="00000000">
            <w:r>
              <w:rPr>
                <w:sz w:val="18"/>
                <w:szCs w:val="18"/>
              </w:rPr>
              <w:t>“I own the outcome” — direct about risk and responsibility</w:t>
            </w:r>
          </w:p>
        </w:tc>
      </w:tr>
    </w:tbl>
    <w:p w14:paraId="365A5611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Key messages (reusable across site, decks, LinkedIn)</w:t>
      </w:r>
    </w:p>
    <w:p w14:paraId="42A49E3F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Most AI consultants can advise. Few have shipped it. I’ve done both.</w:t>
      </w:r>
    </w:p>
    <w:p w14:paraId="4057A915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AI you can put in front of a regulator.</w:t>
      </w:r>
    </w:p>
    <w:p w14:paraId="7DFE6E6E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Your AI, written down — every decision auditable.</w:t>
      </w:r>
    </w:p>
    <w:p w14:paraId="24DF7011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I don’t hand you a strategy deck and walk away. I own the outcome.</w:t>
      </w:r>
    </w:p>
    <w:p w14:paraId="2ADB0AA1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Built for regulated advice — not for everyone.</w:t>
      </w:r>
    </w:p>
    <w:p w14:paraId="30337CC9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One expert, accountable end to end.</w:t>
      </w:r>
    </w:p>
    <w:p w14:paraId="4246EAA2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 xml:space="preserve">I’ve already built this in production. It’s called </w:t>
      </w:r>
      <w:proofErr w:type="spellStart"/>
      <w:r>
        <w:t>FinPrint</w:t>
      </w:r>
      <w:proofErr w:type="spellEnd"/>
      <w:r>
        <w:t>.</w:t>
      </w:r>
    </w:p>
    <w:p w14:paraId="35A42ADC" w14:textId="77777777" w:rsidR="006733A0" w:rsidRDefault="00000000">
      <w:pPr>
        <w:pStyle w:val="ListParagraph"/>
        <w:numPr>
          <w:ilvl w:val="0"/>
          <w:numId w:val="3"/>
        </w:numPr>
        <w:spacing w:after="60" w:line="268" w:lineRule="auto"/>
      </w:pPr>
      <w:r>
        <w:t>Adopt AI without betting your compliance record on it.</w:t>
      </w:r>
    </w:p>
    <w:p w14:paraId="760D03E0" w14:textId="77777777" w:rsidR="006733A0" w:rsidRDefault="00000000">
      <w:r>
        <w:br w:type="page"/>
      </w:r>
    </w:p>
    <w:p w14:paraId="6C5A8CED" w14:textId="77777777" w:rsidR="006733A0" w:rsidRDefault="00000000">
      <w:pPr>
        <w:pStyle w:val="Heading1"/>
        <w:pBdr>
          <w:bottom w:val="single" w:sz="12" w:space="6" w:color="B8892B"/>
        </w:pBdr>
        <w:spacing w:before="360" w:after="120"/>
      </w:pPr>
      <w:r>
        <w:rPr>
          <w:b/>
          <w:bCs/>
          <w:caps/>
          <w:color w:val="0F1B2D"/>
          <w:sz w:val="30"/>
          <w:szCs w:val="30"/>
        </w:rPr>
        <w:t>03 · The two lines — Advisory &amp; FinPrint</w:t>
      </w:r>
    </w:p>
    <w:p w14:paraId="68DD574E" w14:textId="77777777" w:rsidR="006733A0" w:rsidRDefault="00000000">
      <w:pPr>
        <w:spacing w:after="120" w:line="276" w:lineRule="auto"/>
      </w:pPr>
      <w:r>
        <w:t>Two offers, one spine. The product proves the thesis; the advisory monetises the expertise; each makes the other more credible.</w:t>
      </w:r>
    </w:p>
    <w:p w14:paraId="0E6B4B3E" w14:textId="77777777" w:rsidR="006733A0" w:rsidRDefault="00000000">
      <w:pPr>
        <w:pStyle w:val="Heading2"/>
        <w:spacing w:before="240" w:after="80"/>
      </w:pPr>
      <w:proofErr w:type="spellStart"/>
      <w:r>
        <w:rPr>
          <w:b/>
          <w:bCs/>
          <w:color w:val="B8892B"/>
          <w:sz w:val="24"/>
          <w:szCs w:val="24"/>
        </w:rPr>
        <w:t>Wrigital</w:t>
      </w:r>
      <w:proofErr w:type="spellEnd"/>
      <w:r>
        <w:rPr>
          <w:b/>
          <w:bCs/>
          <w:color w:val="B8892B"/>
          <w:sz w:val="24"/>
          <w:szCs w:val="24"/>
        </w:rPr>
        <w:t xml:space="preserve"> Advisory — AI strategy &amp; governed delivery</w:t>
      </w:r>
    </w:p>
    <w:p w14:paraId="45323F52" w14:textId="77777777" w:rsidR="006733A0" w:rsidRDefault="00000000">
      <w:pPr>
        <w:spacing w:after="120" w:line="276" w:lineRule="auto"/>
      </w:pPr>
      <w:r>
        <w:t xml:space="preserve">Principal-led. The client contracts </w:t>
      </w:r>
      <w:proofErr w:type="spellStart"/>
      <w:r>
        <w:t>Wrigital</w:t>
      </w:r>
      <w:proofErr w:type="spellEnd"/>
      <w:r>
        <w:t xml:space="preserve"> and deals with one person, who owns the strategy and the outcome. Delivery capacity is assembled per job and works to the principal’s spec, under the </w:t>
      </w:r>
      <w:proofErr w:type="spellStart"/>
      <w:r>
        <w:t>Wrigital</w:t>
      </w:r>
      <w:proofErr w:type="spellEnd"/>
      <w:r>
        <w:t xml:space="preserve"> name — invisible to the client. A ladder, where the front sells the back:</w:t>
      </w:r>
    </w:p>
    <w:tbl>
      <w:tblPr>
        <w:tblW w:w="9360" w:type="dxa"/>
        <w:tblInd w:w="-3" w:type="dxa"/>
        <w:tblBorders>
          <w:top w:val="single" w:sz="4" w:space="0" w:color="D9DEE6"/>
          <w:left w:val="single" w:sz="4" w:space="0" w:color="D9DEE6"/>
          <w:bottom w:val="single" w:sz="4" w:space="0" w:color="D9DEE6"/>
          <w:right w:val="single" w:sz="4" w:space="0" w:color="D9DEE6"/>
          <w:insideH w:val="single" w:sz="4" w:space="0" w:color="D9DEE6"/>
          <w:insideV w:val="single" w:sz="4" w:space="0" w:color="D9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130"/>
        <w:gridCol w:w="3530"/>
      </w:tblGrid>
      <w:tr w:rsidR="006733A0" w14:paraId="425D30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B416AA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413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6447D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is</w:t>
            </w:r>
          </w:p>
        </w:tc>
        <w:tc>
          <w:tcPr>
            <w:tcW w:w="353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0E22E3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Why it matters</w:t>
            </w:r>
          </w:p>
        </w:tc>
      </w:tr>
      <w:tr w:rsidR="006733A0" w14:paraId="7E5AF52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0C881C" w14:textId="77777777" w:rsidR="006733A0" w:rsidRDefault="00000000">
            <w:r>
              <w:rPr>
                <w:sz w:val="18"/>
                <w:szCs w:val="18"/>
              </w:rPr>
              <w:t>1 · Strategy / governance</w:t>
            </w:r>
          </w:p>
        </w:tc>
        <w:tc>
          <w:tcPr>
            <w:tcW w:w="41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E4208" w14:textId="77777777" w:rsidR="006733A0" w:rsidRDefault="00000000">
            <w:r>
              <w:rPr>
                <w:sz w:val="18"/>
                <w:szCs w:val="18"/>
              </w:rPr>
              <w:t>A paid assessment: where AI helps this firm, what the risk is, what to build first. Deliverable is a document and a set of decisions.</w:t>
            </w:r>
          </w:p>
        </w:tc>
        <w:tc>
          <w:tcPr>
            <w:tcW w:w="35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C81F06" w14:textId="77777777" w:rsidR="006733A0" w:rsidRDefault="00000000">
            <w:r>
              <w:rPr>
                <w:sz w:val="18"/>
                <w:szCs w:val="18"/>
              </w:rPr>
              <w:t xml:space="preserve">The door in — the conversation </w:t>
            </w:r>
            <w:proofErr w:type="spellStart"/>
            <w:r>
              <w:rPr>
                <w:sz w:val="18"/>
                <w:szCs w:val="18"/>
              </w:rPr>
              <w:t>Wrigital</w:t>
            </w:r>
            <w:proofErr w:type="spellEnd"/>
            <w:r>
              <w:rPr>
                <w:sz w:val="18"/>
                <w:szCs w:val="18"/>
              </w:rPr>
              <w:t xml:space="preserve"> can have more credibly than almost anyone. This is the product.</w:t>
            </w:r>
          </w:p>
        </w:tc>
      </w:tr>
      <w:tr w:rsidR="006733A0" w14:paraId="6603A6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7BE06B" w14:textId="77777777" w:rsidR="006733A0" w:rsidRDefault="00000000">
            <w:r>
              <w:rPr>
                <w:sz w:val="18"/>
                <w:szCs w:val="18"/>
              </w:rPr>
              <w:t>2 · Build</w:t>
            </w:r>
          </w:p>
        </w:tc>
        <w:tc>
          <w:tcPr>
            <w:tcW w:w="413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5D171A" w14:textId="77777777" w:rsidR="006733A0" w:rsidRDefault="00000000">
            <w:r>
              <w:rPr>
                <w:sz w:val="18"/>
                <w:szCs w:val="18"/>
              </w:rPr>
              <w:t>The recommendation, delivered to the principal’s spec and quality-gated against a standard the client couldn’t define themselves.</w:t>
            </w:r>
          </w:p>
        </w:tc>
        <w:tc>
          <w:tcPr>
            <w:tcW w:w="353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C1D0F" w14:textId="77777777" w:rsidR="006733A0" w:rsidRDefault="00000000">
            <w:r>
              <w:rPr>
                <w:sz w:val="18"/>
                <w:szCs w:val="18"/>
              </w:rPr>
              <w:t>Turns strategy into a working outcome, with the principal accountable for it — not a hand-off to a stranger.</w:t>
            </w:r>
          </w:p>
        </w:tc>
      </w:tr>
      <w:tr w:rsidR="006733A0" w14:paraId="2A65D8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13DB71" w14:textId="77777777" w:rsidR="006733A0" w:rsidRDefault="00000000">
            <w:r>
              <w:rPr>
                <w:sz w:val="18"/>
                <w:szCs w:val="18"/>
              </w:rPr>
              <w:t>3 · Retainer</w:t>
            </w:r>
          </w:p>
        </w:tc>
        <w:tc>
          <w:tcPr>
            <w:tcW w:w="41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D65AF6" w14:textId="77777777" w:rsidR="006733A0" w:rsidRDefault="00000000">
            <w:r>
              <w:rPr>
                <w:sz w:val="18"/>
                <w:szCs w:val="18"/>
              </w:rPr>
              <w:t>Ongoing maintenance, tuning and extension — the “AI person” a few days a month.</w:t>
            </w:r>
          </w:p>
        </w:tc>
        <w:tc>
          <w:tcPr>
            <w:tcW w:w="353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6C7233" w14:textId="77777777" w:rsidR="006733A0" w:rsidRDefault="00000000">
            <w:r>
              <w:rPr>
                <w:sz w:val="18"/>
                <w:szCs w:val="18"/>
              </w:rPr>
              <w:t>The recurring, stable income and the deepening relationship.</w:t>
            </w:r>
          </w:p>
        </w:tc>
      </w:tr>
    </w:tbl>
    <w:p w14:paraId="202BEB5E" w14:textId="77777777" w:rsidR="006733A0" w:rsidRDefault="006733A0">
      <w:pPr>
        <w:spacing w:after="60"/>
      </w:pPr>
    </w:p>
    <w:p w14:paraId="4FF149F7" w14:textId="77777777" w:rsidR="006733A0" w:rsidRDefault="00000000">
      <w:pPr>
        <w:spacing w:after="120" w:line="276" w:lineRule="auto"/>
      </w:pPr>
      <w:r>
        <w:rPr>
          <w:b/>
          <w:bCs/>
          <w:color w:val="0F1B2D"/>
          <w:sz w:val="20"/>
          <w:szCs w:val="20"/>
        </w:rPr>
        <w:t xml:space="preserve">Commercial shape: </w:t>
      </w:r>
      <w:r>
        <w:rPr>
          <w:sz w:val="20"/>
          <w:szCs w:val="20"/>
        </w:rPr>
        <w:t xml:space="preserve">prime contractor. </w:t>
      </w:r>
      <w:proofErr w:type="spellStart"/>
      <w:r>
        <w:rPr>
          <w:sz w:val="20"/>
          <w:szCs w:val="20"/>
        </w:rPr>
        <w:t>Wrigital</w:t>
      </w:r>
      <w:proofErr w:type="spellEnd"/>
      <w:r>
        <w:rPr>
          <w:sz w:val="20"/>
          <w:szCs w:val="20"/>
        </w:rPr>
        <w:t xml:space="preserve"> charges strategy and architecture as its own fee and takes a management margin on the subcontracted build — payment for carrying the delivery risk and guaranteeing the outcome, staged and quality-gated so that risk stays contained.</w:t>
      </w:r>
    </w:p>
    <w:p w14:paraId="76AF7A3E" w14:textId="77777777" w:rsidR="006733A0" w:rsidRDefault="006733A0">
      <w:pPr>
        <w:spacing w:after="80"/>
      </w:pPr>
    </w:p>
    <w:p w14:paraId="44F1A3D8" w14:textId="77777777" w:rsidR="006733A0" w:rsidRDefault="00000000">
      <w:pPr>
        <w:pStyle w:val="Heading2"/>
        <w:spacing w:before="240" w:after="80"/>
      </w:pPr>
      <w:proofErr w:type="spellStart"/>
      <w:r>
        <w:rPr>
          <w:b/>
          <w:bCs/>
          <w:color w:val="B8892B"/>
          <w:sz w:val="24"/>
          <w:szCs w:val="24"/>
        </w:rPr>
        <w:t>FinPrint</w:t>
      </w:r>
      <w:proofErr w:type="spellEnd"/>
      <w:r>
        <w:rPr>
          <w:b/>
          <w:bCs/>
          <w:color w:val="B8892B"/>
          <w:sz w:val="24"/>
          <w:szCs w:val="24"/>
        </w:rPr>
        <w:t xml:space="preserve"> — the product (by </w:t>
      </w:r>
      <w:proofErr w:type="spellStart"/>
      <w:r>
        <w:rPr>
          <w:b/>
          <w:bCs/>
          <w:color w:val="B8892B"/>
          <w:sz w:val="24"/>
          <w:szCs w:val="24"/>
        </w:rPr>
        <w:t>Wrigital</w:t>
      </w:r>
      <w:proofErr w:type="spellEnd"/>
      <w:r>
        <w:rPr>
          <w:b/>
          <w:bCs/>
          <w:color w:val="B8892B"/>
          <w:sz w:val="24"/>
          <w:szCs w:val="24"/>
        </w:rPr>
        <w:t>)</w:t>
      </w:r>
    </w:p>
    <w:p w14:paraId="0527711C" w14:textId="77777777" w:rsidR="006733A0" w:rsidRDefault="00000000">
      <w:pPr>
        <w:spacing w:after="120" w:line="276" w:lineRule="auto"/>
      </w:pPr>
      <w:r>
        <w:t>AI-powered, client-winning intelligence for FCA-regulated advisory firms: a verified, narrative intelligence report on a prospect, delivered before the first meeting. Governed, auditable, and built on the same discipline as the advisory work.</w:t>
      </w:r>
    </w:p>
    <w:p w14:paraId="552AF844" w14:textId="77777777" w:rsidR="006733A0" w:rsidRDefault="00000000">
      <w:pPr>
        <w:spacing w:after="120" w:line="276" w:lineRule="auto"/>
      </w:pPr>
      <w:r>
        <w:rPr>
          <w:b/>
          <w:bCs/>
          <w:color w:val="0F1B2D"/>
          <w:sz w:val="20"/>
          <w:szCs w:val="20"/>
        </w:rPr>
        <w:t xml:space="preserve">Its role in the house: </w:t>
      </w:r>
      <w:r>
        <w:rPr>
          <w:sz w:val="20"/>
          <w:szCs w:val="20"/>
        </w:rPr>
        <w:t xml:space="preserve">living proof that </w:t>
      </w:r>
      <w:proofErr w:type="spellStart"/>
      <w:r>
        <w:rPr>
          <w:sz w:val="20"/>
          <w:szCs w:val="20"/>
        </w:rPr>
        <w:t>Wrigital</w:t>
      </w:r>
      <w:proofErr w:type="spellEnd"/>
      <w:r>
        <w:rPr>
          <w:sz w:val="20"/>
          <w:szCs w:val="20"/>
        </w:rPr>
        <w:t xml:space="preserve"> ships real, compliant AI — the credibility that makes the advisory pitch land — and a scalable product line in its own right. (</w:t>
      </w:r>
      <w:proofErr w:type="spellStart"/>
      <w:r>
        <w:rPr>
          <w:sz w:val="20"/>
          <w:szCs w:val="20"/>
        </w:rPr>
        <w:t>FinPrint</w:t>
      </w:r>
      <w:proofErr w:type="spellEnd"/>
      <w:r>
        <w:rPr>
          <w:sz w:val="20"/>
          <w:szCs w:val="20"/>
        </w:rPr>
        <w:t xml:space="preserve"> has its own brand blueprint; it runs at finprint.co.uk or on the </w:t>
      </w:r>
      <w:proofErr w:type="spellStart"/>
      <w:r>
        <w:rPr>
          <w:sz w:val="20"/>
          <w:szCs w:val="20"/>
        </w:rPr>
        <w:t>Wrigital</w:t>
      </w:r>
      <w:proofErr w:type="spellEnd"/>
      <w:r>
        <w:rPr>
          <w:sz w:val="20"/>
          <w:szCs w:val="20"/>
        </w:rPr>
        <w:t xml:space="preserve"> subdomain, with finprint.com held as a future purchase, not required to launch.)</w:t>
      </w:r>
    </w:p>
    <w:p w14:paraId="6C833246" w14:textId="77777777" w:rsidR="006733A0" w:rsidRDefault="006733A0">
      <w:pPr>
        <w:spacing w:after="60"/>
      </w:pPr>
    </w:p>
    <w:tbl>
      <w:tblPr>
        <w:tblW w:w="9360" w:type="dxa"/>
        <w:tblBorders>
          <w:left w:val="single" w:sz="24" w:space="0" w:color="0F1B2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3A0" w14:paraId="18E44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1F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2CA504" w14:textId="77777777" w:rsidR="006733A0" w:rsidRDefault="00000000">
            <w:pPr>
              <w:spacing w:after="60"/>
            </w:pPr>
            <w:r>
              <w:rPr>
                <w:b/>
                <w:bCs/>
                <w:color w:val="0F1B2D"/>
                <w:sz w:val="20"/>
                <w:szCs w:val="20"/>
              </w:rPr>
              <w:t>How the two reinforce each other</w:t>
            </w:r>
          </w:p>
          <w:p w14:paraId="4BC3280D" w14:textId="77777777" w:rsidR="006733A0" w:rsidRDefault="00000000">
            <w:proofErr w:type="spellStart"/>
            <w:r>
              <w:rPr>
                <w:sz w:val="20"/>
                <w:szCs w:val="20"/>
              </w:rPr>
              <w:t>FinPrint</w:t>
            </w:r>
            <w:proofErr w:type="spellEnd"/>
            <w:r>
              <w:rPr>
                <w:sz w:val="20"/>
                <w:szCs w:val="20"/>
              </w:rPr>
              <w:t xml:space="preserve"> is the proof that wins the advisory client’s trust; the advisory relationship is the warm route that can later pull a firm toward </w:t>
            </w:r>
            <w:proofErr w:type="spellStart"/>
            <w:r>
              <w:rPr>
                <w:sz w:val="20"/>
                <w:szCs w:val="20"/>
              </w:rPr>
              <w:t>FinPrint</w:t>
            </w:r>
            <w:proofErr w:type="spellEnd"/>
            <w:r>
              <w:rPr>
                <w:sz w:val="20"/>
                <w:szCs w:val="20"/>
              </w:rPr>
              <w:t>. Proof feeds authority; authority feeds revenue; both stay anchored to one credible principal and one governed-AI standard.</w:t>
            </w:r>
          </w:p>
        </w:tc>
      </w:tr>
    </w:tbl>
    <w:p w14:paraId="091A290F" w14:textId="77777777" w:rsidR="006733A0" w:rsidRDefault="00000000">
      <w:r>
        <w:br w:type="page"/>
      </w:r>
    </w:p>
    <w:p w14:paraId="4BA5CD36" w14:textId="77777777" w:rsidR="006733A0" w:rsidRDefault="00000000">
      <w:pPr>
        <w:pStyle w:val="Heading1"/>
        <w:pBdr>
          <w:bottom w:val="single" w:sz="12" w:space="6" w:color="B8892B"/>
        </w:pBdr>
        <w:spacing w:before="360" w:after="120"/>
      </w:pPr>
      <w:r>
        <w:rPr>
          <w:b/>
          <w:bCs/>
          <w:caps/>
          <w:color w:val="0F1B2D"/>
          <w:sz w:val="30"/>
          <w:szCs w:val="30"/>
        </w:rPr>
        <w:t>04 · Website structure</w:t>
      </w:r>
    </w:p>
    <w:p w14:paraId="54D94082" w14:textId="77777777" w:rsidR="006733A0" w:rsidRDefault="00000000">
      <w:r>
        <w:br w:type="page"/>
      </w:r>
    </w:p>
    <w:p w14:paraId="2D8C9D9C" w14:textId="77777777" w:rsidR="006733A0" w:rsidRDefault="00000000">
      <w:pPr>
        <w:pStyle w:val="Heading1"/>
        <w:pBdr>
          <w:bottom w:val="single" w:sz="12" w:space="6" w:color="B8892B"/>
        </w:pBdr>
        <w:spacing w:before="360" w:after="120"/>
      </w:pPr>
      <w:r>
        <w:rPr>
          <w:b/>
          <w:bCs/>
          <w:caps/>
          <w:color w:val="0F1B2D"/>
          <w:sz w:val="30"/>
          <w:szCs w:val="30"/>
        </w:rPr>
        <w:t>05 · Visual identity direction</w:t>
      </w:r>
    </w:p>
    <w:p w14:paraId="0687301C" w14:textId="77777777" w:rsidR="006733A0" w:rsidRDefault="00000000">
      <w:pPr>
        <w:spacing w:after="120" w:line="276" w:lineRule="auto"/>
      </w:pPr>
      <w:proofErr w:type="spellStart"/>
      <w:r>
        <w:t>Wrigital</w:t>
      </w:r>
      <w:proofErr w:type="spellEnd"/>
      <w:r>
        <w:t xml:space="preserve"> shares a family with </w:t>
      </w:r>
      <w:proofErr w:type="spellStart"/>
      <w:r>
        <w:t>FinPrint</w:t>
      </w:r>
      <w:proofErr w:type="spellEnd"/>
      <w:r>
        <w:t xml:space="preserve"> — same premium restraint — but sits at the more understated, authoritative end: a serious boutique practice, not a consumer app. Think chambers-meets-studio. It has to look like a brand an FCA-regulated firm would trust with its compliance record.</w:t>
      </w:r>
    </w:p>
    <w:p w14:paraId="0B4D4BC3" w14:textId="77777777" w:rsidR="006733A0" w:rsidRDefault="006733A0">
      <w:pPr>
        <w:spacing w:after="40"/>
      </w:pPr>
    </w:p>
    <w:tbl>
      <w:tblPr>
        <w:tblW w:w="9360" w:type="dxa"/>
        <w:tblBorders>
          <w:left w:val="single" w:sz="24" w:space="0" w:color="B8892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3A0" w14:paraId="24BDF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1E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F60240D" w14:textId="77777777" w:rsidR="006733A0" w:rsidRDefault="00000000">
            <w:pPr>
              <w:spacing w:after="60"/>
            </w:pPr>
            <w:r>
              <w:rPr>
                <w:b/>
                <w:bCs/>
                <w:color w:val="0F1B2D"/>
                <w:sz w:val="20"/>
                <w:szCs w:val="20"/>
              </w:rPr>
              <w:t>Palette (shared house system)</w:t>
            </w:r>
          </w:p>
          <w:p w14:paraId="1653C0A5" w14:textId="77777777" w:rsidR="006733A0" w:rsidRDefault="00000000">
            <w:pPr>
              <w:spacing w:after="30"/>
            </w:pPr>
            <w:r>
              <w:rPr>
                <w:sz w:val="20"/>
                <w:szCs w:val="20"/>
              </w:rPr>
              <w:t>Ink Navy #0F1B2D  ·  Refined Gold #B8892B  ·  Slate #45546A  ·  Warm Paper #F4F1EA  ·  Cool Mist #EEF1F5</w:t>
            </w:r>
          </w:p>
          <w:p w14:paraId="26123D14" w14:textId="77777777" w:rsidR="006733A0" w:rsidRDefault="00000000">
            <w:r>
              <w:rPr>
                <w:i/>
                <w:iCs/>
                <w:color w:val="45546A"/>
                <w:sz w:val="19"/>
                <w:szCs w:val="19"/>
              </w:rPr>
              <w:t xml:space="preserve">Navy carries authority and trust; a single restrained gold accent signals quality without noise; neutrals keep it human, not cold-fintech. Keeping the same palette as </w:t>
            </w:r>
            <w:proofErr w:type="spellStart"/>
            <w:r>
              <w:rPr>
                <w:i/>
                <w:iCs/>
                <w:color w:val="45546A"/>
                <w:sz w:val="19"/>
                <w:szCs w:val="19"/>
              </w:rPr>
              <w:t>FinPrint</w:t>
            </w:r>
            <w:proofErr w:type="spellEnd"/>
            <w:r>
              <w:rPr>
                <w:i/>
                <w:iCs/>
                <w:color w:val="45546A"/>
                <w:sz w:val="19"/>
                <w:szCs w:val="19"/>
              </w:rPr>
              <w:t xml:space="preserve"> makes the house feel coherent — parent and product visibly related.</w:t>
            </w:r>
          </w:p>
        </w:tc>
      </w:tr>
    </w:tbl>
    <w:p w14:paraId="26F3A809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Typography</w:t>
      </w:r>
    </w:p>
    <w:p w14:paraId="6C823111" w14:textId="77777777" w:rsidR="006733A0" w:rsidRDefault="00000000">
      <w:pPr>
        <w:spacing w:after="120" w:line="276" w:lineRule="auto"/>
      </w:pPr>
      <w:r>
        <w:t xml:space="preserve">Wordmark and headlines in a confident modern serif (a </w:t>
      </w:r>
      <w:proofErr w:type="spellStart"/>
      <w:r>
        <w:t>Tiempos</w:t>
      </w:r>
      <w:proofErr w:type="spellEnd"/>
      <w:r>
        <w:t xml:space="preserve"> / Freight / Georgia-family feel) to lend advisory gravitas and separate the parent from </w:t>
      </w:r>
      <w:proofErr w:type="spellStart"/>
      <w:r>
        <w:t>FinPrint’s</w:t>
      </w:r>
      <w:proofErr w:type="spellEnd"/>
      <w:r>
        <w:t xml:space="preserve"> more geometric, product-like sans. Body and UI in a clean humanist sans (Inter / Söhne feel). The serif says “adviser you can trust”; the sans keeps it modern.</w:t>
      </w:r>
    </w:p>
    <w:p w14:paraId="59A1442C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Logo concepts (two directions)</w:t>
      </w:r>
    </w:p>
    <w:tbl>
      <w:tblPr>
        <w:tblW w:w="9360" w:type="dxa"/>
        <w:tblInd w:w="-3" w:type="dxa"/>
        <w:tblBorders>
          <w:top w:val="single" w:sz="4" w:space="0" w:color="D9DEE6"/>
          <w:left w:val="single" w:sz="4" w:space="0" w:color="D9DEE6"/>
          <w:bottom w:val="single" w:sz="4" w:space="0" w:color="D9DEE6"/>
          <w:right w:val="single" w:sz="4" w:space="0" w:color="D9DEE6"/>
          <w:insideH w:val="single" w:sz="4" w:space="0" w:color="D9DEE6"/>
          <w:insideV w:val="single" w:sz="4" w:space="0" w:color="D9DE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6733A0" w14:paraId="58D638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13483" w14:textId="77777777" w:rsidR="006733A0" w:rsidRDefault="006733A0"/>
        </w:tc>
        <w:tc>
          <w:tcPr>
            <w:tcW w:w="408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0847FB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 A — The Record Line  (recommended)</w:t>
            </w:r>
          </w:p>
        </w:tc>
        <w:tc>
          <w:tcPr>
            <w:tcW w:w="4080" w:type="dxa"/>
            <w:shd w:val="clear" w:color="auto" w:fill="0F1B2D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BE191D" w14:textId="77777777" w:rsidR="006733A0" w:rsidRDefault="00000000">
            <w:r>
              <w:rPr>
                <w:b/>
                <w:bCs/>
                <w:color w:val="FFFFFF"/>
                <w:sz w:val="18"/>
                <w:szCs w:val="18"/>
              </w:rPr>
              <w:t>Concept B — The Structured W</w:t>
            </w:r>
          </w:p>
        </w:tc>
      </w:tr>
      <w:tr w:rsidR="006733A0" w14:paraId="4B90B8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104C0" w14:textId="77777777" w:rsidR="006733A0" w:rsidRDefault="00000000">
            <w:r>
              <w:rPr>
                <w:sz w:val="18"/>
                <w:szCs w:val="18"/>
              </w:rPr>
              <w:t>Idea</w:t>
            </w:r>
          </w:p>
        </w:tc>
        <w:tc>
          <w:tcPr>
            <w:tcW w:w="40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5FF339" w14:textId="77777777" w:rsidR="006733A0" w:rsidRDefault="00000000">
            <w:r>
              <w:rPr>
                <w:sz w:val="18"/>
                <w:szCs w:val="18"/>
              </w:rPr>
              <w:t>A refined “</w:t>
            </w:r>
            <w:proofErr w:type="spellStart"/>
            <w:r>
              <w:rPr>
                <w:sz w:val="18"/>
                <w:szCs w:val="18"/>
              </w:rPr>
              <w:t>Wrigital</w:t>
            </w:r>
            <w:proofErr w:type="spellEnd"/>
            <w:r>
              <w:rPr>
                <w:sz w:val="18"/>
                <w:szCs w:val="18"/>
              </w:rPr>
              <w:t>” wordmark with a single ruled underline that resolves into a small tick — the mark of something written down, checked, and on the record.</w:t>
            </w:r>
          </w:p>
        </w:tc>
        <w:tc>
          <w:tcPr>
            <w:tcW w:w="40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29166" w14:textId="77777777" w:rsidR="006733A0" w:rsidRDefault="00000000">
            <w:r>
              <w:rPr>
                <w:sz w:val="18"/>
                <w:szCs w:val="18"/>
              </w:rPr>
              <w:t>A compact “W” monogram built from clean, evenly-ruled horizontal strokes — suggesting a ledger, structured documents, auditable architecture.</w:t>
            </w:r>
          </w:p>
        </w:tc>
      </w:tr>
      <w:tr w:rsidR="006733A0" w14:paraId="758E5F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093DF5" w14:textId="77777777" w:rsidR="006733A0" w:rsidRDefault="00000000">
            <w:r>
              <w:rPr>
                <w:sz w:val="18"/>
                <w:szCs w:val="18"/>
              </w:rPr>
              <w:t>Why it fits</w:t>
            </w:r>
          </w:p>
        </w:tc>
        <w:tc>
          <w:tcPr>
            <w:tcW w:w="408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9A9E92" w14:textId="77777777" w:rsidR="006733A0" w:rsidRDefault="00000000">
            <w:r>
              <w:rPr>
                <w:sz w:val="18"/>
                <w:szCs w:val="18"/>
              </w:rPr>
              <w:t xml:space="preserve">Ties directly to the “writ- / written / auditable” meaning, and echoes </w:t>
            </w:r>
            <w:proofErr w:type="spellStart"/>
            <w:r>
              <w:rPr>
                <w:sz w:val="18"/>
                <w:szCs w:val="18"/>
              </w:rPr>
              <w:t>FinPrint’s</w:t>
            </w:r>
            <w:proofErr w:type="spellEnd"/>
            <w:r>
              <w:rPr>
                <w:sz w:val="18"/>
                <w:szCs w:val="18"/>
              </w:rPr>
              <w:t xml:space="preserve"> verified-line mark — so the house feels related.</w:t>
            </w:r>
          </w:p>
        </w:tc>
        <w:tc>
          <w:tcPr>
            <w:tcW w:w="4080" w:type="dxa"/>
            <w:shd w:val="clear" w:color="auto" w:fill="EEF1F5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21438" w14:textId="77777777" w:rsidR="006733A0" w:rsidRDefault="00000000">
            <w:r>
              <w:rPr>
                <w:sz w:val="18"/>
                <w:szCs w:val="18"/>
              </w:rPr>
              <w:t>Reads as engineering and governance — structure you can inspect. Strong, ownable, works tiny as a favicon.</w:t>
            </w:r>
          </w:p>
        </w:tc>
      </w:tr>
      <w:tr w:rsidR="006733A0" w14:paraId="24A855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E99302" w14:textId="77777777" w:rsidR="006733A0" w:rsidRDefault="00000000">
            <w:r>
              <w:rPr>
                <w:sz w:val="18"/>
                <w:szCs w:val="18"/>
              </w:rPr>
              <w:t>Feel</w:t>
            </w:r>
          </w:p>
        </w:tc>
        <w:tc>
          <w:tcPr>
            <w:tcW w:w="40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B9B5BB" w14:textId="77777777" w:rsidR="006733A0" w:rsidRDefault="00000000">
            <w:r>
              <w:rPr>
                <w:sz w:val="18"/>
                <w:szCs w:val="18"/>
              </w:rPr>
              <w:t>Authoritative, on-the-record, quietly premium.</w:t>
            </w:r>
          </w:p>
        </w:tc>
        <w:tc>
          <w:tcPr>
            <w:tcW w:w="4080" w:type="dxa"/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7D801A" w14:textId="77777777" w:rsidR="006733A0" w:rsidRDefault="00000000">
            <w:r>
              <w:rPr>
                <w:sz w:val="18"/>
                <w:szCs w:val="18"/>
              </w:rPr>
              <w:t>Solid, governed, architectural.</w:t>
            </w:r>
          </w:p>
        </w:tc>
      </w:tr>
    </w:tbl>
    <w:p w14:paraId="68F79E27" w14:textId="77777777" w:rsidR="006733A0" w:rsidRDefault="006733A0">
      <w:pPr>
        <w:spacing w:after="60"/>
      </w:pPr>
    </w:p>
    <w:tbl>
      <w:tblPr>
        <w:tblW w:w="9360" w:type="dxa"/>
        <w:tblBorders>
          <w:left w:val="single" w:sz="24" w:space="0" w:color="0F1B2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3A0" w14:paraId="57F241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EF1F5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7B36CD" w14:textId="77777777" w:rsidR="006733A0" w:rsidRDefault="00000000">
            <w:r>
              <w:rPr>
                <w:b/>
                <w:bCs/>
                <w:color w:val="0F1B2D"/>
                <w:sz w:val="20"/>
                <w:szCs w:val="20"/>
              </w:rPr>
              <w:t xml:space="preserve">Recommendation: </w:t>
            </w:r>
            <w:r>
              <w:rPr>
                <w:sz w:val="20"/>
                <w:szCs w:val="20"/>
              </w:rPr>
              <w:t xml:space="preserve">lead with Concept A (The Record Line). It makes the name mean something, signals the auditable discipline that is </w:t>
            </w:r>
            <w:proofErr w:type="spellStart"/>
            <w:r>
              <w:rPr>
                <w:sz w:val="20"/>
                <w:szCs w:val="20"/>
              </w:rPr>
              <w:t>Wrigital’s</w:t>
            </w:r>
            <w:proofErr w:type="spellEnd"/>
            <w:r>
              <w:rPr>
                <w:sz w:val="20"/>
                <w:szCs w:val="20"/>
              </w:rPr>
              <w:t xml:space="preserve"> whole value, and keeps a visible family tie to </w:t>
            </w:r>
            <w:proofErr w:type="spellStart"/>
            <w:r>
              <w:rPr>
                <w:sz w:val="20"/>
                <w:szCs w:val="20"/>
              </w:rPr>
              <w:t>FinPrint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3BDE196" w14:textId="77777777" w:rsidR="006733A0" w:rsidRDefault="00000000">
      <w:r>
        <w:br w:type="page"/>
      </w:r>
    </w:p>
    <w:p w14:paraId="2683E6D9" w14:textId="77777777" w:rsidR="006733A0" w:rsidRDefault="00000000">
      <w:pPr>
        <w:pStyle w:val="Heading1"/>
        <w:pBdr>
          <w:bottom w:val="single" w:sz="12" w:space="6" w:color="B8892B"/>
        </w:pBdr>
        <w:spacing w:before="360" w:after="120"/>
      </w:pPr>
      <w:r>
        <w:rPr>
          <w:b/>
          <w:bCs/>
          <w:caps/>
          <w:color w:val="0F1B2D"/>
          <w:sz w:val="30"/>
          <w:szCs w:val="30"/>
        </w:rPr>
        <w:t>06 · Logo brief &amp; ready-to-use prompt</w:t>
      </w:r>
    </w:p>
    <w:p w14:paraId="2D3BE4E1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Design brief (for a human designer)</w:t>
      </w:r>
    </w:p>
    <w:p w14:paraId="6DC8619B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Brand: </w:t>
      </w:r>
      <w:proofErr w:type="spellStart"/>
      <w:r>
        <w:t>Wrigital</w:t>
      </w:r>
      <w:proofErr w:type="spellEnd"/>
      <w:r>
        <w:t xml:space="preserve"> — a governed-AI advisory and product studio for regulated financial and professional-services firms (parent brand; endorses the product </w:t>
      </w:r>
      <w:proofErr w:type="spellStart"/>
      <w:r>
        <w:t>FinPrint</w:t>
      </w:r>
      <w:proofErr w:type="spellEnd"/>
      <w:r>
        <w:t>).</w:t>
      </w:r>
    </w:p>
    <w:p w14:paraId="3B55574B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Deliverable: </w:t>
      </w:r>
      <w:r>
        <w:t>a wordmark plus a compact standalone mark (favicon-safe), in full-colour, mono-navy, and reversed-white versions.</w:t>
      </w:r>
    </w:p>
    <w:p w14:paraId="5402A5F2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Concept: </w:t>
      </w:r>
      <w:r>
        <w:t>“on the record” — a ruled line / written record resolving into a subtle tick, or a “W” built from evenly-ruled strokes suggesting a ledger and auditable structure.</w:t>
      </w:r>
    </w:p>
    <w:p w14:paraId="04A51C9E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Palette: </w:t>
      </w:r>
      <w:r>
        <w:t>Ink Navy #0F1B2D primary; a single Refined Gold #B8892B accent; off-white paper background. No other colours.</w:t>
      </w:r>
    </w:p>
    <w:p w14:paraId="4D479BDC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Type: </w:t>
      </w:r>
      <w:r>
        <w:t>confident modern serif for the wordmark (</w:t>
      </w:r>
      <w:proofErr w:type="spellStart"/>
      <w:r>
        <w:t>Tiempos</w:t>
      </w:r>
      <w:proofErr w:type="spellEnd"/>
      <w:r>
        <w:t xml:space="preserve"> / Freight feel), medium weight, slightly tightened tracking.</w:t>
      </w:r>
    </w:p>
    <w:p w14:paraId="4F33252E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Feel: </w:t>
      </w:r>
      <w:r>
        <w:t>authoritative, trustworthy, understated, regulatory-grade — a serious boutique advisory, not a flashy tech startup.</w:t>
      </w:r>
    </w:p>
    <w:p w14:paraId="782642E1" w14:textId="77777777" w:rsidR="006733A0" w:rsidRDefault="00000000">
      <w:pPr>
        <w:pStyle w:val="ListParagraph"/>
        <w:numPr>
          <w:ilvl w:val="0"/>
          <w:numId w:val="2"/>
        </w:numPr>
        <w:spacing w:after="60" w:line="268" w:lineRule="auto"/>
      </w:pPr>
      <w:r>
        <w:rPr>
          <w:b/>
          <w:bCs/>
        </w:rPr>
        <w:t xml:space="preserve">Avoid: </w:t>
      </w:r>
      <w:r>
        <w:t>gradients, 3D, glow, circuitry / neural-network clichés, robot or brain motifs, generic “AI” swooshes.</w:t>
      </w:r>
    </w:p>
    <w:p w14:paraId="6EE0A487" w14:textId="77777777" w:rsidR="006733A0" w:rsidRDefault="00000000">
      <w:pPr>
        <w:pStyle w:val="Heading2"/>
        <w:spacing w:before="240" w:after="80"/>
      </w:pPr>
      <w:r>
        <w:rPr>
          <w:b/>
          <w:bCs/>
          <w:color w:val="B8892B"/>
          <w:sz w:val="24"/>
          <w:szCs w:val="24"/>
        </w:rPr>
        <w:t>Ready-to-paste prompt (for an AI image / logo tool)</w:t>
      </w:r>
    </w:p>
    <w:tbl>
      <w:tblPr>
        <w:tblW w:w="9360" w:type="dxa"/>
        <w:tblBorders>
          <w:left w:val="single" w:sz="24" w:space="0" w:color="B8892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733A0" w14:paraId="24322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1E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B14B35F" w14:textId="796A8E48" w:rsidR="006733A0" w:rsidRDefault="00000000">
            <w:r>
              <w:rPr>
                <w:sz w:val="19"/>
                <w:szCs w:val="19"/>
              </w:rPr>
              <w:t>Minimalist premium logo for “</w:t>
            </w:r>
            <w:proofErr w:type="spellStart"/>
            <w:r>
              <w:rPr>
                <w:sz w:val="19"/>
                <w:szCs w:val="19"/>
              </w:rPr>
              <w:t>Wrigital</w:t>
            </w:r>
            <w:proofErr w:type="spellEnd"/>
            <w:r>
              <w:rPr>
                <w:sz w:val="19"/>
                <w:szCs w:val="19"/>
              </w:rPr>
              <w:t>”, a governed-AI advisory and product studio for regulated financial and professional-services firms. Wordmark set in a confident modern serif (</w:t>
            </w:r>
            <w:proofErr w:type="spellStart"/>
            <w:r>
              <w:rPr>
                <w:sz w:val="19"/>
                <w:szCs w:val="19"/>
              </w:rPr>
              <w:t>Tiempos</w:t>
            </w:r>
            <w:proofErr w:type="spellEnd"/>
            <w:r>
              <w:rPr>
                <w:sz w:val="19"/>
                <w:szCs w:val="19"/>
              </w:rPr>
              <w:t xml:space="preserve"> / Freight feel), medium weight, tight tracking, in deep ink navy (#0F1B2D). Paired with a small precise mark: an abstract “W” formed from evenly-ruled horizontal strokes suggesting a ledger and auditable structure. One refined gold accent (#B8892B); everything else navy. Flat vector, no gradients, no 3D, no glow, generous negative space, scales cleanly to a favicon. Mood: authoritative, trustworthy, understated, regulatory-grade — a serious boutique advisory, not a flashy tech startup. Solid off-white background. Provide full-colour, mono-navy, and reversed-white variants. No circuitry, neural-network, robot or brain motifs.</w:t>
            </w:r>
          </w:p>
        </w:tc>
      </w:tr>
    </w:tbl>
    <w:p w14:paraId="32DEC8E2" w14:textId="77777777" w:rsidR="006733A0" w:rsidRDefault="006733A0">
      <w:pPr>
        <w:spacing w:after="40"/>
      </w:pPr>
    </w:p>
    <w:p w14:paraId="27CD5E4B" w14:textId="77777777" w:rsidR="006733A0" w:rsidRDefault="00000000">
      <w:pPr>
        <w:spacing w:after="120" w:line="276" w:lineRule="auto"/>
      </w:pPr>
      <w:r>
        <w:rPr>
          <w:b/>
          <w:bCs/>
          <w:color w:val="0F1B2D"/>
          <w:sz w:val="20"/>
          <w:szCs w:val="20"/>
        </w:rPr>
        <w:t xml:space="preserve">Tip: </w:t>
      </w:r>
      <w:r>
        <w:rPr>
          <w:sz w:val="20"/>
          <w:szCs w:val="20"/>
        </w:rPr>
        <w:t>run it twice — once emphasising “the ruled underline + tick” (Concept A) and once emphasising “the structured W” (Concept B) — then take the stronger direction to a designer to refine into proper vector artwork. AI tools are for exploration; the final mark should be rebuilt clean.</w:t>
      </w:r>
    </w:p>
    <w:p w14:paraId="0CA73512" w14:textId="77777777" w:rsidR="006733A0" w:rsidRDefault="006733A0">
      <w:pPr>
        <w:spacing w:after="160"/>
      </w:pPr>
    </w:p>
    <w:p w14:paraId="05ABB481" w14:textId="77777777" w:rsidR="006733A0" w:rsidRDefault="00000000">
      <w:pPr>
        <w:pBdr>
          <w:top w:val="single" w:sz="6" w:space="8" w:color="D9DEE6"/>
        </w:pBdr>
        <w:spacing w:before="200"/>
      </w:pPr>
      <w:r>
        <w:rPr>
          <w:i/>
          <w:iCs/>
          <w:color w:val="45546A"/>
          <w:sz w:val="16"/>
          <w:szCs w:val="16"/>
        </w:rPr>
        <w:t xml:space="preserve">Prepared as a master-brand reference for </w:t>
      </w:r>
      <w:proofErr w:type="spellStart"/>
      <w:r>
        <w:rPr>
          <w:i/>
          <w:iCs/>
          <w:color w:val="45546A"/>
          <w:sz w:val="16"/>
          <w:szCs w:val="16"/>
        </w:rPr>
        <w:t>Wrigital</w:t>
      </w:r>
      <w:proofErr w:type="spellEnd"/>
      <w:r>
        <w:rPr>
          <w:i/>
          <w:iCs/>
          <w:color w:val="45546A"/>
          <w:sz w:val="16"/>
          <w:szCs w:val="16"/>
        </w:rPr>
        <w:t xml:space="preserve"> Ltd. </w:t>
      </w:r>
      <w:proofErr w:type="spellStart"/>
      <w:r>
        <w:rPr>
          <w:i/>
          <w:iCs/>
          <w:color w:val="45546A"/>
          <w:sz w:val="16"/>
          <w:szCs w:val="16"/>
        </w:rPr>
        <w:t>FinPrint</w:t>
      </w:r>
      <w:proofErr w:type="spellEnd"/>
      <w:r>
        <w:rPr>
          <w:i/>
          <w:iCs/>
          <w:color w:val="45546A"/>
          <w:sz w:val="16"/>
          <w:szCs w:val="16"/>
        </w:rPr>
        <w:t xml:space="preserve"> has its own product blueprint. Names, domains and trademarks should be independently verified before final commitment.</w:t>
      </w:r>
    </w:p>
    <w:sectPr w:rsidR="006733A0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01EF"/>
    <w:multiLevelType w:val="hybridMultilevel"/>
    <w:tmpl w:val="D0E0B22A"/>
    <w:lvl w:ilvl="0" w:tplc="AA5E472C">
      <w:start w:val="1"/>
      <w:numFmt w:val="decimal"/>
      <w:lvlText w:val="%1."/>
      <w:lvlJc w:val="left"/>
      <w:pPr>
        <w:ind w:left="360" w:hanging="260"/>
      </w:pPr>
      <w:rPr>
        <w:b/>
        <w:bCs/>
        <w:color w:val="B8892B"/>
      </w:rPr>
    </w:lvl>
    <w:lvl w:ilvl="1" w:tplc="B2202460">
      <w:numFmt w:val="decimal"/>
      <w:lvlText w:val=""/>
      <w:lvlJc w:val="left"/>
    </w:lvl>
    <w:lvl w:ilvl="2" w:tplc="C694BAAC">
      <w:numFmt w:val="decimal"/>
      <w:lvlText w:val=""/>
      <w:lvlJc w:val="left"/>
    </w:lvl>
    <w:lvl w:ilvl="3" w:tplc="E83A7B70">
      <w:numFmt w:val="decimal"/>
      <w:lvlText w:val=""/>
      <w:lvlJc w:val="left"/>
    </w:lvl>
    <w:lvl w:ilvl="4" w:tplc="DA0A73D2">
      <w:numFmt w:val="decimal"/>
      <w:lvlText w:val=""/>
      <w:lvlJc w:val="left"/>
    </w:lvl>
    <w:lvl w:ilvl="5" w:tplc="BC4664EE">
      <w:numFmt w:val="decimal"/>
      <w:lvlText w:val=""/>
      <w:lvlJc w:val="left"/>
    </w:lvl>
    <w:lvl w:ilvl="6" w:tplc="9E245AE6">
      <w:numFmt w:val="decimal"/>
      <w:lvlText w:val=""/>
      <w:lvlJc w:val="left"/>
    </w:lvl>
    <w:lvl w:ilvl="7" w:tplc="BF12BF92">
      <w:numFmt w:val="decimal"/>
      <w:lvlText w:val=""/>
      <w:lvlJc w:val="left"/>
    </w:lvl>
    <w:lvl w:ilvl="8" w:tplc="C108DA48">
      <w:numFmt w:val="decimal"/>
      <w:lvlText w:val=""/>
      <w:lvlJc w:val="left"/>
    </w:lvl>
  </w:abstractNum>
  <w:abstractNum w:abstractNumId="1" w15:restartNumberingAfterBreak="0">
    <w:nsid w:val="56DF5EB5"/>
    <w:multiLevelType w:val="hybridMultilevel"/>
    <w:tmpl w:val="7F649EFE"/>
    <w:lvl w:ilvl="0" w:tplc="E0E200F4">
      <w:start w:val="1"/>
      <w:numFmt w:val="bullet"/>
      <w:lvlText w:val="●"/>
      <w:lvlJc w:val="left"/>
      <w:pPr>
        <w:ind w:left="720" w:hanging="360"/>
      </w:pPr>
    </w:lvl>
    <w:lvl w:ilvl="1" w:tplc="EF8EB38C">
      <w:start w:val="1"/>
      <w:numFmt w:val="bullet"/>
      <w:lvlText w:val="○"/>
      <w:lvlJc w:val="left"/>
      <w:pPr>
        <w:ind w:left="1440" w:hanging="360"/>
      </w:pPr>
    </w:lvl>
    <w:lvl w:ilvl="2" w:tplc="74847C44">
      <w:start w:val="1"/>
      <w:numFmt w:val="bullet"/>
      <w:lvlText w:val="■"/>
      <w:lvlJc w:val="left"/>
      <w:pPr>
        <w:ind w:left="2160" w:hanging="360"/>
      </w:pPr>
    </w:lvl>
    <w:lvl w:ilvl="3" w:tplc="B75E1DC0">
      <w:start w:val="1"/>
      <w:numFmt w:val="bullet"/>
      <w:lvlText w:val="●"/>
      <w:lvlJc w:val="left"/>
      <w:pPr>
        <w:ind w:left="2880" w:hanging="360"/>
      </w:pPr>
    </w:lvl>
    <w:lvl w:ilvl="4" w:tplc="B1801284">
      <w:start w:val="1"/>
      <w:numFmt w:val="bullet"/>
      <w:lvlText w:val="○"/>
      <w:lvlJc w:val="left"/>
      <w:pPr>
        <w:ind w:left="3600" w:hanging="360"/>
      </w:pPr>
    </w:lvl>
    <w:lvl w:ilvl="5" w:tplc="A464435C">
      <w:start w:val="1"/>
      <w:numFmt w:val="bullet"/>
      <w:lvlText w:val="■"/>
      <w:lvlJc w:val="left"/>
      <w:pPr>
        <w:ind w:left="4320" w:hanging="360"/>
      </w:pPr>
    </w:lvl>
    <w:lvl w:ilvl="6" w:tplc="72B63010">
      <w:start w:val="1"/>
      <w:numFmt w:val="bullet"/>
      <w:lvlText w:val="●"/>
      <w:lvlJc w:val="left"/>
      <w:pPr>
        <w:ind w:left="5040" w:hanging="360"/>
      </w:pPr>
    </w:lvl>
    <w:lvl w:ilvl="7" w:tplc="5D46B9E4">
      <w:start w:val="1"/>
      <w:numFmt w:val="bullet"/>
      <w:lvlText w:val="●"/>
      <w:lvlJc w:val="left"/>
      <w:pPr>
        <w:ind w:left="5760" w:hanging="360"/>
      </w:pPr>
    </w:lvl>
    <w:lvl w:ilvl="8" w:tplc="E020EFC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7FE5230"/>
    <w:multiLevelType w:val="hybridMultilevel"/>
    <w:tmpl w:val="91AC0722"/>
    <w:lvl w:ilvl="0" w:tplc="021ADF8E">
      <w:start w:val="1"/>
      <w:numFmt w:val="bullet"/>
      <w:lvlText w:val="•"/>
      <w:lvlJc w:val="left"/>
      <w:pPr>
        <w:ind w:left="340" w:hanging="200"/>
      </w:pPr>
      <w:rPr>
        <w:color w:val="B8892B"/>
      </w:rPr>
    </w:lvl>
    <w:lvl w:ilvl="1" w:tplc="D99A613A">
      <w:numFmt w:val="decimal"/>
      <w:lvlText w:val=""/>
      <w:lvlJc w:val="left"/>
    </w:lvl>
    <w:lvl w:ilvl="2" w:tplc="49E07B2A">
      <w:numFmt w:val="decimal"/>
      <w:lvlText w:val=""/>
      <w:lvlJc w:val="left"/>
    </w:lvl>
    <w:lvl w:ilvl="3" w:tplc="89480D54">
      <w:numFmt w:val="decimal"/>
      <w:lvlText w:val=""/>
      <w:lvlJc w:val="left"/>
    </w:lvl>
    <w:lvl w:ilvl="4" w:tplc="BC4C6832">
      <w:numFmt w:val="decimal"/>
      <w:lvlText w:val=""/>
      <w:lvlJc w:val="left"/>
    </w:lvl>
    <w:lvl w:ilvl="5" w:tplc="D744EAAA">
      <w:numFmt w:val="decimal"/>
      <w:lvlText w:val=""/>
      <w:lvlJc w:val="left"/>
    </w:lvl>
    <w:lvl w:ilvl="6" w:tplc="1A3AAC22">
      <w:numFmt w:val="decimal"/>
      <w:lvlText w:val=""/>
      <w:lvlJc w:val="left"/>
    </w:lvl>
    <w:lvl w:ilvl="7" w:tplc="24A07D00">
      <w:numFmt w:val="decimal"/>
      <w:lvlText w:val=""/>
      <w:lvlJc w:val="left"/>
    </w:lvl>
    <w:lvl w:ilvl="8" w:tplc="ED8EF9A4">
      <w:numFmt w:val="decimal"/>
      <w:lvlText w:val=""/>
      <w:lvlJc w:val="left"/>
    </w:lvl>
  </w:abstractNum>
  <w:num w:numId="1" w16cid:durableId="660935961">
    <w:abstractNumId w:val="1"/>
    <w:lvlOverride w:ilvl="0">
      <w:startOverride w:val="1"/>
    </w:lvlOverride>
  </w:num>
  <w:num w:numId="2" w16cid:durableId="609046305">
    <w:abstractNumId w:val="2"/>
    <w:lvlOverride w:ilvl="0">
      <w:startOverride w:val="1"/>
    </w:lvlOverride>
  </w:num>
  <w:num w:numId="3" w16cid:durableId="2015567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3A0"/>
    <w:rsid w:val="005763EF"/>
    <w:rsid w:val="0065124C"/>
    <w:rsid w:val="006733A0"/>
    <w:rsid w:val="00DE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1B362"/>
  <w15:docId w15:val="{A1A22DC4-2EDC-4367-89C3-1D17E3230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35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1979</Words>
  <Characters>11282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Wrigital — Master Brand &amp; Positioning</vt:lpstr>
    </vt:vector>
  </TitlesOfParts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Wrigital — Master Brand &amp; Positioning</dc:title>
  <dc:creator>Brand Strategy</dc:creator>
  <cp:lastModifiedBy>The Writerry</cp:lastModifiedBy>
  <cp:revision>2</cp:revision>
  <dcterms:created xsi:type="dcterms:W3CDTF">2026-07-09T10:15:00Z</dcterms:created>
  <dcterms:modified xsi:type="dcterms:W3CDTF">2026-07-10T13:03:00Z</dcterms:modified>
</cp:coreProperties>
</file>