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Implementation Report: Offensive Phishing Generation Module</w:t>
      </w:r>
    </w:p>
    <w:p>
      <w:pPr>
        <w:pStyle w:val="Heading1"/>
      </w:pPr>
      <w:r>
        <w:t>1. Executive Summary</w:t>
      </w:r>
    </w:p>
    <w:p>
      <w:r>
        <w:t>This document details the first major phase of the dissertation: the development of a data-grounded, LLM-powered Offensive Phishing Generation Module. The system leverages historical corporate communications from the Enron Corpus to generate highly personalized, context-aware spear-phishing attacks using the Groq (Llama-3.3-70b) inference engine. Crucially, the module operates within an ethical sandbox, ensuring zero outbound network traffic while producing research-quality adversarial data.</w:t>
      </w:r>
    </w:p>
    <w:p>
      <w:pPr>
        <w:pStyle w:val="Heading1"/>
      </w:pPr>
      <w:r>
        <w:t>2. System Architecture</w:t>
      </w:r>
    </w:p>
    <w:p>
      <w:r>
        <w:t>The module is composed of five specialized sub-modules, each mapping to the critical steps of a modern cyber-adversary's workflow:</w:t>
      </w:r>
    </w:p>
    <w:p>
      <w:pPr>
        <w:pStyle w:val="Heading2"/>
      </w:pPr>
      <w:r>
        <w:t>2.1 Data Ingestion &amp; Grounding (Enron Parser)</w:t>
      </w:r>
    </w:p>
    <w:p>
      <w:r>
        <w:t>Grounding phishing in reality requires real communication patterns. We developed an email parser (src/data_ingestion/email_parser.py) that processes raw CSV data from the Enron Corpus. It extracts sender/receiver identities, subject lines, and body content to create 'Target Personas' that serve as context for the AI's generation prompts.</w:t>
      </w:r>
    </w:p>
    <w:p>
      <w:pPr>
        <w:pStyle w:val="Heading2"/>
      </w:pPr>
      <w:r>
        <w:t>2.2 Prompt Engineering (LangChain Strategy)</w:t>
      </w:r>
    </w:p>
    <w:p>
      <w:r>
        <w:t>Using LangChain, we implemented reusable PromptTemplates for different attack vectors. The primary template (Spear-Phishing) encourages the LLM to adopt a specific organizational persona and use historical project context derived from Phase 2.1 to bypass suspicion.</w:t>
      </w:r>
    </w:p>
    <w:p>
      <w:pPr>
        <w:pStyle w:val="Heading2"/>
      </w:pPr>
      <w:r>
        <w:t>2.3 Synthesis Engine (Groq &amp; Llama-3.3-70b)</w:t>
      </w:r>
    </w:p>
    <w:p>
      <w:r>
        <w:t>To ensure high-fidelity and low-latency generation, we integrated the Groq API. We utilize the Llama-3.3-70b-versatile model, which offers advanced reasoning capabilities for varying social engineering cues across different phishing variations.</w:t>
      </w:r>
    </w:p>
    <w:p>
      <w:pPr>
        <w:pStyle w:val="Heading2"/>
      </w:pPr>
      <w:r>
        <w:t>2.4 Traceed Metadata Logging</w:t>
      </w:r>
    </w:p>
    <w:p>
      <w:r>
        <w:t>For scientific evaluation, every generated sample is double-logged. A structured JSONL file (data/generated_phishing_v1.jsonl) captures the model ID, timestamp, the exact prompt parameters, and the resulting adversarial text. This enables side-by-side comparison of different model performances.</w:t>
      </w:r>
    </w:p>
    <w:p>
      <w:pPr>
        <w:pStyle w:val="Heading2"/>
      </w:pPr>
      <w:r>
        <w:t>2.5 Ethical Sandboxing (Mock SMTP)</w:t>
      </w:r>
    </w:p>
    <w:p>
      <w:r>
        <w:t>To satisfy ethics committee requirements, the 'Delivery' phase is intercepted by a Mock SMTP service. Instead of actual transmission, emails are 'delivered' to a local JSON-based inbox (data/mock_inbox/), completely isolating the offensive module from the public internet.</w:t>
      </w:r>
    </w:p>
    <w:p>
      <w:pPr>
        <w:pStyle w:val="Heading1"/>
      </w:pPr>
      <w:r>
        <w:t>3. Advanced Research Features (Dissertation-Specific)</w:t>
      </w:r>
    </w:p>
    <w:p>
      <w:pPr>
        <w:pStyle w:val="Heading2"/>
      </w:pPr>
      <w:r>
        <w:t>3.1 Multimodal Variation Logic</w:t>
      </w:r>
    </w:p>
    <w:p>
      <w:r>
        <w:t>To test defensive robustness, the system generates three distinct variations for every target persona:</w:t>
      </w:r>
    </w:p>
    <w:p>
      <w:pPr>
        <w:pStyle w:val="ListBullet"/>
      </w:pPr>
      <w:r>
        <w:t>• Low Urgency: Casual, helpful tone to build rapport.</w:t>
      </w:r>
    </w:p>
    <w:p>
      <w:pPr>
        <w:pStyle w:val="ListBullet"/>
      </w:pPr>
      <w:r>
        <w:t>• High Urgency: Time-sensitive and consequence-driven language.</w:t>
      </w:r>
    </w:p>
    <w:p>
      <w:pPr>
        <w:pStyle w:val="ListBullet"/>
      </w:pPr>
      <w:r>
        <w:t>• Passive-Aggressive: Uses professional authority and guilt to induce compliance.</w:t>
      </w:r>
    </w:p>
    <w:p>
      <w:pPr>
        <w:pStyle w:val="Heading2"/>
      </w:pPr>
      <w:r>
        <w:t>3.2 Link Obfuscation Module</w:t>
      </w:r>
    </w:p>
    <w:p>
      <w:r>
        <w:t>A dedicated URL Generator (src/generation/url_obfuscator.py) creates realistic malicious links using typo-squatting, subdomain-mimicry, and malicious TLDs. This provides complex signals for future defensive classifiers to analyze.</w:t>
      </w:r>
    </w:p>
    <w:p>
      <w:pPr>
        <w:pStyle w:val="Heading1"/>
      </w:pPr>
      <w:r>
        <w:t>4. Current Status &amp; Next Steps</w:t>
      </w:r>
    </w:p>
    <w:p>
      <w:r>
        <w:t>The Offensive Module is currently 100% complete and research-ready. The project is now positioned to transition to the development of the Defensive Detection Module, which will attempt to flag these generated samples using a mixture of heuristic and machine-learning approaches.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