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5B0957">
      <w:pPr>
        <w:ind w:left="3200" w:leftChars="1600" w:firstLine="600" w:firstLineChars="150"/>
        <w:jc w:val="left"/>
        <w:rPr>
          <w:rFonts w:hint="default" w:ascii="Britannic Bold" w:hAnsi="Britannic Bold" w:cs="Britannic Bold"/>
          <w:b w:val="0"/>
          <w:bCs w:val="0"/>
          <w:sz w:val="40"/>
          <w:szCs w:val="40"/>
          <w:lang w:val="en-IN"/>
        </w:rPr>
      </w:pPr>
      <w:r>
        <w:rPr>
          <w:rFonts w:hint="default" w:ascii="Britannic Bold" w:hAnsi="Britannic Bold" w:cs="Britannic Bold"/>
          <w:b w:val="0"/>
          <w:bCs w:val="0"/>
          <w:sz w:val="40"/>
          <w:szCs w:val="40"/>
          <w:lang w:val="en-IN"/>
        </w:rPr>
        <w:t>WEEK 2</w:t>
      </w:r>
    </w:p>
    <w:p w14:paraId="54F09C2D">
      <w:pPr>
        <w:jc w:val="left"/>
        <w:rPr>
          <w:rFonts w:hint="default" w:ascii="Britannic Bold" w:hAnsi="Britannic Bold" w:cs="Britannic Bold"/>
          <w:b w:val="0"/>
          <w:bCs w:val="0"/>
          <w:sz w:val="40"/>
          <w:szCs w:val="40"/>
          <w:lang w:val="en-IN"/>
        </w:rPr>
      </w:pPr>
      <w:r>
        <w:rPr>
          <w:rFonts w:hint="default" w:ascii="Britannic Bold" w:hAnsi="Britannic Bold" w:cs="Britannic Bold"/>
          <w:b w:val="0"/>
          <w:bCs w:val="0"/>
          <w:sz w:val="40"/>
          <w:szCs w:val="40"/>
          <w:lang w:val="en-IN"/>
        </w:rPr>
        <w:t xml:space="preserve">        SPRING DATA JPA WITH SPRING BOOT,</w:t>
      </w:r>
    </w:p>
    <w:p w14:paraId="63F4279D">
      <w:pPr>
        <w:jc w:val="left"/>
        <w:rPr>
          <w:rFonts w:hint="default" w:ascii="Arial Black" w:hAnsi="Arial Black" w:cs="Arial Black"/>
          <w:b w:val="0"/>
          <w:bCs w:val="0"/>
          <w:sz w:val="40"/>
          <w:szCs w:val="40"/>
          <w:lang w:val="en-IN"/>
        </w:rPr>
      </w:pPr>
      <w:r>
        <w:rPr>
          <w:rFonts w:hint="default" w:ascii="Britannic Bold" w:hAnsi="Britannic Bold" w:cs="Britannic Bold"/>
          <w:b w:val="0"/>
          <w:bCs w:val="0"/>
          <w:sz w:val="40"/>
          <w:szCs w:val="40"/>
          <w:lang w:val="en-IN"/>
        </w:rPr>
        <w:t xml:space="preserve">                             HIBERNATE</w:t>
      </w:r>
      <w:r>
        <w:rPr>
          <w:rFonts w:hint="default" w:ascii="Arial Black" w:hAnsi="Arial Black" w:cs="Arial Black"/>
          <w:b w:val="0"/>
          <w:bCs w:val="0"/>
          <w:sz w:val="40"/>
          <w:szCs w:val="40"/>
          <w:lang w:val="en-IN"/>
        </w:rPr>
        <w:br w:type="textWrapping"/>
      </w:r>
      <w:r>
        <w:rPr>
          <w:rFonts w:hint="default" w:ascii="Arial Black" w:hAnsi="Arial Black" w:cs="Arial Black"/>
          <w:b w:val="0"/>
          <w:bCs w:val="0"/>
          <w:sz w:val="40"/>
          <w:szCs w:val="40"/>
          <w:lang w:val="en-IN"/>
        </w:rPr>
        <w:t xml:space="preserve"> </w:t>
      </w:r>
    </w:p>
    <w:p w14:paraId="755473A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t>JPA-</w:t>
      </w:r>
      <w:r>
        <w:rPr>
          <w:rFonts w:hint="default" w:ascii="Times New Roman" w:hAnsi="Times New Roman" w:cs="Times New Roman"/>
          <w:sz w:val="32"/>
          <w:szCs w:val="32"/>
        </w:rPr>
        <w:t>Java Persistence API</w:t>
      </w:r>
    </w:p>
    <w:p w14:paraId="72C30C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JPA stands for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Java Persistence API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0228CA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It is a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Java specification</w:t>
      </w:r>
      <w:r>
        <w:rPr>
          <w:rFonts w:hint="default" w:ascii="Times New Roman" w:hAnsi="Times New Roman" w:cs="Times New Roman"/>
          <w:sz w:val="28"/>
          <w:szCs w:val="28"/>
        </w:rPr>
        <w:t xml:space="preserve"> (JSR 338) for Object Relational Mapping (ORM). </w:t>
      </w:r>
    </w:p>
    <w:p w14:paraId="188DED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It defines how Java objects should be mapped to database tables. </w:t>
      </w:r>
    </w:p>
    <w:p w14:paraId="666590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JPA is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not an implementation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0732DA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It requires an implementation such as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Hibernate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509F4A0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Features</w:t>
      </w:r>
    </w:p>
    <w:p w14:paraId="7743D5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Standard API for database operations. </w:t>
      </w:r>
    </w:p>
    <w:p w14:paraId="5647CF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Database independent. </w:t>
      </w:r>
    </w:p>
    <w:p w14:paraId="73423EB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Defines annotations like: </w:t>
      </w:r>
    </w:p>
    <w:p w14:paraId="43F2A06C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@Entity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2B3FE395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@Table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5913ACEF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@Id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661B92DA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@Column</w:t>
      </w:r>
    </w:p>
    <w:p w14:paraId="2EF144C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Hibernate</w:t>
      </w:r>
    </w:p>
    <w:p w14:paraId="52D63C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Hibernate is an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ORM framework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</w:p>
    <w:p w14:paraId="7C9C8F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It is one of the most popular implementations of JPA. </w:t>
      </w:r>
    </w:p>
    <w:p w14:paraId="19DB7E7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It converts Java objects into database tables automatically. </w:t>
      </w:r>
    </w:p>
    <w:p w14:paraId="633C457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It provides additional features beyond JPA. </w:t>
      </w:r>
    </w:p>
    <w:p w14:paraId="12B3257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Features</w:t>
      </w:r>
    </w:p>
    <w:p w14:paraId="344C43E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Implements JPA. </w:t>
      </w:r>
    </w:p>
    <w:p w14:paraId="5724090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Reduces JDBC code. </w:t>
      </w:r>
    </w:p>
    <w:p w14:paraId="749DFE9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Supports caching. </w:t>
      </w:r>
    </w:p>
    <w:p w14:paraId="329FBFD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Supports HQL (Hibernate Query Language). </w:t>
      </w:r>
    </w:p>
    <w:p w14:paraId="20AE64F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Manages database transactions. </w:t>
      </w:r>
    </w:p>
    <w:p w14:paraId="6E78E71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3D560B8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5EFB5FB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6BB9128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3334EA2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IN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Hibernate Example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IN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Session session = factory.openSession();</w:t>
      </w:r>
    </w:p>
    <w:p w14:paraId="22D83DD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Transaction tx = session.beginTransaction();</w:t>
      </w:r>
    </w:p>
    <w:p w14:paraId="1891AB6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366942B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session.save(employee);</w:t>
      </w:r>
    </w:p>
    <w:p w14:paraId="12971FC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3FD9897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tx.commit();</w:t>
      </w:r>
    </w:p>
    <w:p w14:paraId="5A4E712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session.close();</w:t>
      </w:r>
    </w:p>
    <w:p w14:paraId="3B4DCEA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Spring Data JPA</w:t>
      </w:r>
    </w:p>
    <w:p w14:paraId="6F647CB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Spring Data JPA is built on top of JPA. </w:t>
      </w:r>
    </w:p>
    <w:p w14:paraId="044734B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It uses Hibernate internally (or another JPA provider). </w:t>
      </w:r>
    </w:p>
    <w:p w14:paraId="1840E96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It reduces boilerplate code. </w:t>
      </w:r>
    </w:p>
    <w:p w14:paraId="398A37D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Repository interfaces automatically provide CRUD methods. </w:t>
      </w:r>
    </w:p>
    <w:p w14:paraId="2DE0AE0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Features</w:t>
      </w:r>
    </w:p>
    <w:p w14:paraId="35C5BCE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Easy CRUD operations. </w:t>
      </w:r>
    </w:p>
    <w:p w14:paraId="43B732D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Transaction management. </w:t>
      </w:r>
    </w:p>
    <w:p w14:paraId="1BB51D6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Pagination and Sorting. </w:t>
      </w:r>
    </w:p>
    <w:p w14:paraId="0FC1809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Custom query methods. </w:t>
      </w:r>
    </w:p>
    <w:p w14:paraId="4F764A3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Integration with Spring Boot.</w:t>
      </w:r>
    </w:p>
    <w:p w14:paraId="379BB692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Spring Data JPA Example</w:t>
      </w:r>
    </w:p>
    <w:p w14:paraId="551CAAC5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75E387A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EmployeeRepository.java</w:t>
      </w:r>
    </w:p>
    <w:p w14:paraId="31FA93C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public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interface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EmployeeRepository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extends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JpaRepository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&lt;</w:t>
      </w:r>
      <w:r>
        <w:rPr>
          <w:rFonts w:hint="default" w:ascii="Times New Roman" w:hAnsi="Times New Roman" w:cs="Times New Roman"/>
          <w:sz w:val="28"/>
          <w:szCs w:val="28"/>
        </w:rPr>
        <w:t>Employee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Integer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&gt; {</w:t>
      </w:r>
    </w:p>
    <w:p w14:paraId="06B622B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2999475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}</w:t>
      </w:r>
    </w:p>
    <w:p w14:paraId="5D6160D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EmployeeService.java</w:t>
      </w:r>
    </w:p>
    <w:p w14:paraId="1CC1F21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@</w:t>
      </w:r>
      <w:r>
        <w:rPr>
          <w:rFonts w:hint="default" w:ascii="Times New Roman" w:hAnsi="Times New Roman" w:cs="Times New Roman"/>
          <w:sz w:val="28"/>
          <w:szCs w:val="28"/>
        </w:rPr>
        <w:t>Servicepublic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class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EmployeeService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{</w:t>
      </w:r>
    </w:p>
    <w:p w14:paraId="02D07AA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721788A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@</w:t>
      </w:r>
      <w:r>
        <w:rPr>
          <w:rFonts w:hint="default" w:ascii="Times New Roman" w:hAnsi="Times New Roman" w:cs="Times New Roman"/>
          <w:sz w:val="28"/>
          <w:szCs w:val="28"/>
        </w:rPr>
        <w:t>Autowired</w:t>
      </w:r>
    </w:p>
    <w:p w14:paraId="7805346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</w:t>
      </w:r>
      <w:r>
        <w:rPr>
          <w:rFonts w:hint="default" w:ascii="Times New Roman" w:hAnsi="Times New Roman" w:cs="Times New Roman"/>
          <w:sz w:val="28"/>
          <w:szCs w:val="28"/>
        </w:rPr>
        <w:t>private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EmployeeRepository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employeeRepository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;</w:t>
      </w:r>
    </w:p>
    <w:p w14:paraId="5FC64FB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59A7DC7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@</w:t>
      </w:r>
      <w:r>
        <w:rPr>
          <w:rFonts w:hint="default" w:ascii="Times New Roman" w:hAnsi="Times New Roman" w:cs="Times New Roman"/>
          <w:sz w:val="28"/>
          <w:szCs w:val="28"/>
        </w:rPr>
        <w:t>Transactional</w:t>
      </w:r>
    </w:p>
    <w:p w14:paraId="50D30CB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</w:t>
      </w:r>
      <w:r>
        <w:rPr>
          <w:rFonts w:hint="default" w:ascii="Times New Roman" w:hAnsi="Times New Roman" w:cs="Times New Roman"/>
          <w:sz w:val="28"/>
          <w:szCs w:val="28"/>
        </w:rPr>
        <w:t>public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void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addEmployee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default" w:ascii="Times New Roman" w:hAnsi="Times New Roman" w:cs="Times New Roman"/>
          <w:sz w:val="28"/>
          <w:szCs w:val="28"/>
        </w:rPr>
        <w:t>Employee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employee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) {</w:t>
      </w:r>
    </w:p>
    <w:p w14:paraId="3864650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</w:t>
      </w:r>
      <w:r>
        <w:rPr>
          <w:rFonts w:hint="default" w:ascii="Times New Roman" w:hAnsi="Times New Roman" w:cs="Times New Roman"/>
          <w:sz w:val="28"/>
          <w:szCs w:val="28"/>
        </w:rPr>
        <w:t>employeeRepository.save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(</w:t>
      </w:r>
      <w:r>
        <w:rPr>
          <w:rFonts w:hint="default" w:ascii="Times New Roman" w:hAnsi="Times New Roman" w:cs="Times New Roman"/>
          <w:sz w:val="28"/>
          <w:szCs w:val="28"/>
        </w:rPr>
        <w:t>employee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);</w:t>
      </w:r>
    </w:p>
    <w:p w14:paraId="667C782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}</w:t>
      </w:r>
    </w:p>
    <w:p w14:paraId="70D0ACC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}</w:t>
      </w:r>
    </w:p>
    <w:p w14:paraId="693B689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067EC5D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651AE1A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Advantages of Spring Data JPA</w:t>
      </w:r>
    </w:p>
    <w:p w14:paraId="1B998AF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Less code to write. </w:t>
      </w:r>
    </w:p>
    <w:p w14:paraId="0DB6CB7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Easy to maintain. </w:t>
      </w:r>
    </w:p>
    <w:p w14:paraId="5D33ECD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Built-in CRUD methods. </w:t>
      </w:r>
    </w:p>
    <w:p w14:paraId="52811A7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Automatic transaction management. </w:t>
      </w:r>
    </w:p>
    <w:p w14:paraId="46C903F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Easy integration with Spring Boot. </w:t>
      </w:r>
    </w:p>
    <w:p w14:paraId="4BB3BDF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Supports pagination and sorting.</w:t>
      </w:r>
    </w:p>
    <w:tbl>
      <w:tblPr>
        <w:tblStyle w:val="6"/>
        <w:tblpPr w:leftFromText="180" w:rightFromText="180" w:vertAnchor="text" w:horzAnchor="page" w:tblpX="1106" w:tblpY="532"/>
        <w:tblOverlap w:val="never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1620"/>
        <w:gridCol w:w="1620"/>
        <w:gridCol w:w="3807"/>
      </w:tblGrid>
      <w:tr w14:paraId="75B6A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E52A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SimSun" w:hAnsi="SimSun" w:eastAsia="SimSun" w:cs="SimSun"/>
                <w:b/>
                <w:bCs/>
                <w:color w:val="000000" w:themeColor="text1"/>
                <w:kern w:val="0"/>
                <w:sz w:val="24"/>
                <w:szCs w:val="24"/>
                <w:lang w:val="en-IN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SimSun" w:hAnsi="SimSun" w:eastAsia="SimSun" w:cs="SimSu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7B7E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imSun" w:hAnsi="SimSun" w:eastAsia="SimSun" w:cs="SimSu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JPA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DD06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imSun" w:hAnsi="SimSun" w:eastAsia="SimSun" w:cs="SimSu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Hibernate</w:t>
            </w:r>
          </w:p>
        </w:tc>
        <w:tc>
          <w:tcPr>
            <w:tcW w:w="3762" w:type="dxa"/>
            <w:shd w:val="clear" w:color="auto" w:fill="auto"/>
            <w:vAlign w:val="center"/>
          </w:tcPr>
          <w:p w14:paraId="088E37D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imSun" w:hAnsi="SimSun" w:eastAsia="SimSun" w:cs="SimSun"/>
                <w:b/>
                <w:bCs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Spring Data JPA</w:t>
            </w:r>
          </w:p>
        </w:tc>
      </w:tr>
      <w:tr w14:paraId="0B949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47CCF9">
            <w:pPr>
              <w:keepNext w:val="0"/>
              <w:keepLines w:val="0"/>
              <w:widowControl/>
              <w:suppressLineNumbers w:val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imSun" w:hAnsi="SimSun" w:eastAsia="SimSun" w:cs="SimSu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7E55DF">
            <w:pPr>
              <w:keepNext w:val="0"/>
              <w:keepLines w:val="0"/>
              <w:widowControl/>
              <w:suppressLineNumbers w:val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imSun" w:hAnsi="SimSun" w:eastAsia="SimSun" w:cs="SimSu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Specification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6B9953">
            <w:pPr>
              <w:keepNext w:val="0"/>
              <w:keepLines w:val="0"/>
              <w:widowControl/>
              <w:suppressLineNumbers w:val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imSun" w:hAnsi="SimSun" w:eastAsia="SimSun" w:cs="SimSu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ORM Framework</w:t>
            </w:r>
          </w:p>
        </w:tc>
        <w:tc>
          <w:tcPr>
            <w:tcW w:w="3762" w:type="dxa"/>
            <w:shd w:val="clear" w:color="auto" w:fill="auto"/>
            <w:vAlign w:val="center"/>
          </w:tcPr>
          <w:p w14:paraId="00847AE8">
            <w:pPr>
              <w:keepNext w:val="0"/>
              <w:keepLines w:val="0"/>
              <w:widowControl/>
              <w:suppressLineNumbers w:val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imSun" w:hAnsi="SimSun" w:eastAsia="SimSun" w:cs="SimSu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Spring Module</w:t>
            </w:r>
          </w:p>
        </w:tc>
      </w:tr>
      <w:tr w14:paraId="33D3E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D0B088">
            <w:pPr>
              <w:keepNext w:val="0"/>
              <w:keepLines w:val="0"/>
              <w:widowControl/>
              <w:suppressLineNumbers w:val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imSun" w:hAnsi="SimSun" w:eastAsia="SimSun" w:cs="SimSu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Implementation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DEB329">
            <w:pPr>
              <w:keepNext w:val="0"/>
              <w:keepLines w:val="0"/>
              <w:widowControl/>
              <w:suppressLineNumbers w:val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imSun" w:hAnsi="SimSun" w:eastAsia="SimSun" w:cs="SimSu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70002A">
            <w:pPr>
              <w:keepNext w:val="0"/>
              <w:keepLines w:val="0"/>
              <w:widowControl/>
              <w:suppressLineNumbers w:val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imSun" w:hAnsi="SimSun" w:eastAsia="SimSun" w:cs="SimSu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  <w:tc>
          <w:tcPr>
            <w:tcW w:w="3762" w:type="dxa"/>
            <w:shd w:val="clear" w:color="auto" w:fill="auto"/>
            <w:vAlign w:val="center"/>
          </w:tcPr>
          <w:p w14:paraId="27EE0B62">
            <w:pPr>
              <w:keepNext w:val="0"/>
              <w:keepLines w:val="0"/>
              <w:widowControl/>
              <w:suppressLineNumbers w:val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imSun" w:hAnsi="SimSun" w:eastAsia="SimSun" w:cs="SimSu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</w:tr>
      <w:tr w14:paraId="4F6C3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8A2AC9">
            <w:pPr>
              <w:keepNext w:val="0"/>
              <w:keepLines w:val="0"/>
              <w:widowControl/>
              <w:suppressLineNumbers w:val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imSun" w:hAnsi="SimSun" w:eastAsia="SimSun" w:cs="SimSu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CRUD Support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D02EC5">
            <w:pPr>
              <w:keepNext w:val="0"/>
              <w:keepLines w:val="0"/>
              <w:widowControl/>
              <w:suppressLineNumbers w:val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imSun" w:hAnsi="SimSun" w:eastAsia="SimSun" w:cs="SimSu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Basic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CD3EBB">
            <w:pPr>
              <w:keepNext w:val="0"/>
              <w:keepLines w:val="0"/>
              <w:widowControl/>
              <w:suppressLineNumbers w:val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imSun" w:hAnsi="SimSun" w:eastAsia="SimSun" w:cs="SimSu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  <w:tc>
          <w:tcPr>
            <w:tcW w:w="3762" w:type="dxa"/>
            <w:shd w:val="clear" w:color="auto" w:fill="auto"/>
            <w:vAlign w:val="center"/>
          </w:tcPr>
          <w:p w14:paraId="43692DBE">
            <w:pPr>
              <w:keepNext w:val="0"/>
              <w:keepLines w:val="0"/>
              <w:widowControl/>
              <w:suppressLineNumbers w:val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imSun" w:hAnsi="SimSun" w:eastAsia="SimSun" w:cs="SimSu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Automatic</w:t>
            </w:r>
          </w:p>
        </w:tc>
      </w:tr>
      <w:tr w14:paraId="0C7A9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9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F12F97">
            <w:pPr>
              <w:keepNext w:val="0"/>
              <w:keepLines w:val="0"/>
              <w:widowControl/>
              <w:suppressLineNumbers w:val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imSun" w:hAnsi="SimSun" w:eastAsia="SimSun" w:cs="SimSu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Boilerplate Code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90F1E6">
            <w:pPr>
              <w:keepNext w:val="0"/>
              <w:keepLines w:val="0"/>
              <w:widowControl/>
              <w:suppressLineNumbers w:val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imSun" w:hAnsi="SimSun" w:eastAsia="SimSun" w:cs="SimSu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More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3A7616">
            <w:pPr>
              <w:keepNext w:val="0"/>
              <w:keepLines w:val="0"/>
              <w:widowControl/>
              <w:suppressLineNumbers w:val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imSun" w:hAnsi="SimSun" w:eastAsia="SimSun" w:cs="SimSu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Less</w:t>
            </w:r>
          </w:p>
        </w:tc>
        <w:tc>
          <w:tcPr>
            <w:tcW w:w="3762" w:type="dxa"/>
            <w:shd w:val="clear" w:color="auto" w:fill="auto"/>
            <w:vAlign w:val="center"/>
          </w:tcPr>
          <w:p w14:paraId="304D6FBB">
            <w:pPr>
              <w:keepNext w:val="0"/>
              <w:keepLines w:val="0"/>
              <w:widowControl/>
              <w:suppressLineNumbers w:val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imSun" w:hAnsi="SimSun" w:eastAsia="SimSun" w:cs="SimSu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Very Less</w:t>
            </w:r>
          </w:p>
        </w:tc>
      </w:tr>
      <w:tr w14:paraId="2FC10D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EE13BD">
            <w:pPr>
              <w:keepNext w:val="0"/>
              <w:keepLines w:val="0"/>
              <w:widowControl/>
              <w:suppressLineNumbers w:val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imSun" w:hAnsi="SimSun" w:eastAsia="SimSun" w:cs="SimSu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Transaction Management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28226B">
            <w:pPr>
              <w:keepNext w:val="0"/>
              <w:keepLines w:val="0"/>
              <w:widowControl/>
              <w:suppressLineNumbers w:val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imSun" w:hAnsi="SimSun" w:eastAsia="SimSun" w:cs="SimSu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Manual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9D5176">
            <w:pPr>
              <w:keepNext w:val="0"/>
              <w:keepLines w:val="0"/>
              <w:widowControl/>
              <w:suppressLineNumbers w:val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imSun" w:hAnsi="SimSun" w:eastAsia="SimSun" w:cs="SimSu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Supported</w:t>
            </w:r>
          </w:p>
        </w:tc>
        <w:tc>
          <w:tcPr>
            <w:tcW w:w="3762" w:type="dxa"/>
            <w:shd w:val="clear" w:color="auto" w:fill="auto"/>
            <w:vAlign w:val="center"/>
          </w:tcPr>
          <w:p w14:paraId="18AC2F74">
            <w:pPr>
              <w:keepNext w:val="0"/>
              <w:keepLines w:val="0"/>
              <w:widowControl/>
              <w:suppressLineNumbers w:val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imSun" w:hAnsi="SimSun" w:eastAsia="SimSun" w:cs="SimSu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Managed by Spring</w:t>
            </w:r>
          </w:p>
        </w:tc>
      </w:tr>
      <w:tr w14:paraId="5E53AD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C7402D">
            <w:pPr>
              <w:keepNext w:val="0"/>
              <w:keepLines w:val="0"/>
              <w:widowControl/>
              <w:suppressLineNumbers w:val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imSun" w:hAnsi="SimSun" w:eastAsia="SimSun" w:cs="SimSu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Query Language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4CAA4E">
            <w:pPr>
              <w:keepNext w:val="0"/>
              <w:keepLines w:val="0"/>
              <w:widowControl/>
              <w:suppressLineNumbers w:val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imSun" w:hAnsi="SimSun" w:eastAsia="SimSun" w:cs="SimSu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JPQL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F3181F">
            <w:pPr>
              <w:keepNext w:val="0"/>
              <w:keepLines w:val="0"/>
              <w:widowControl/>
              <w:suppressLineNumbers w:val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imSun" w:hAnsi="SimSun" w:eastAsia="SimSun" w:cs="SimSu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HQL &amp; JPQL</w:t>
            </w:r>
          </w:p>
        </w:tc>
        <w:tc>
          <w:tcPr>
            <w:tcW w:w="3762" w:type="dxa"/>
            <w:shd w:val="clear" w:color="auto" w:fill="auto"/>
            <w:vAlign w:val="center"/>
          </w:tcPr>
          <w:p w14:paraId="25BD3AE7">
            <w:pPr>
              <w:keepNext w:val="0"/>
              <w:keepLines w:val="0"/>
              <w:widowControl/>
              <w:suppressLineNumbers w:val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SimSun" w:hAnsi="SimSun" w:eastAsia="SimSun" w:cs="SimSun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JPQL &amp; Method Names</w:t>
            </w:r>
          </w:p>
        </w:tc>
      </w:tr>
    </w:tbl>
    <w:p w14:paraId="15EDD3F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Style w:val="7"/>
          <w:rFonts w:hint="default" w:ascii="Times New Roman" w:hAnsi="Times New Roman" w:cs="Times New Roman"/>
          <w:sz w:val="28"/>
          <w:szCs w:val="28"/>
          <w:lang w:val="en-IN"/>
        </w:rPr>
        <w:t xml:space="preserve">     </w:t>
      </w:r>
      <w:r>
        <w:rPr>
          <w:rStyle w:val="7"/>
          <w:rFonts w:hint="default" w:ascii="Times New Roman" w:hAnsi="Times New Roman" w:cs="Times New Roman"/>
          <w:sz w:val="28"/>
          <w:szCs w:val="28"/>
          <w:lang w:val="en-IN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  <w:lang w:val="en-IN"/>
        </w:rPr>
        <w:t xml:space="preserve">          </w:t>
      </w:r>
    </w:p>
    <w:p w14:paraId="631415E8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             </w:t>
      </w:r>
    </w:p>
    <w:p w14:paraId="09E165A0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sectPr>
      <w:pgSz w:w="11906" w:h="16838"/>
      <w:pgMar w:top="1440" w:right="1080" w:bottom="1440" w:left="108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Britannic Bold">
    <w:panose1 w:val="020B0903060703020204"/>
    <w:charset w:val="00"/>
    <w:family w:val="auto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96F2C0"/>
    <w:multiLevelType w:val="multilevel"/>
    <w:tmpl w:val="AA96F2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BB36BFE"/>
    <w:multiLevelType w:val="multilevel"/>
    <w:tmpl w:val="BBB36B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FC3894E"/>
    <w:multiLevelType w:val="multilevel"/>
    <w:tmpl w:val="FFC389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D3E1635"/>
    <w:multiLevelType w:val="multilevel"/>
    <w:tmpl w:val="3D3E16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F410071"/>
    <w:multiLevelType w:val="multilevel"/>
    <w:tmpl w:val="3F4100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50F40C8"/>
    <w:multiLevelType w:val="multilevel"/>
    <w:tmpl w:val="550F40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90003E9"/>
    <w:multiLevelType w:val="multilevel"/>
    <w:tmpl w:val="590003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0"/>
  </w:num>
  <w:num w:numId="5">
    <w:abstractNumId w:val="3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5E3450"/>
    <w:rsid w:val="5E5E3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2026-07-19T13:02:00Z</dcterms:created>
  <dc:creator>Theejhathanigai</dc:creator>
  <cp:lastModifiedBy>Theejha Aswini official</cp:lastModifiedBy>
  <dcterms:modified xsi:type="dcterms:W3CDTF">2026-07-19T13:18:09Z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DFE9E9212DBC4B3DAE92D3CA64C66489_11</vt:lpwstr>
  </property>
</Properties>
</file>