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334155"/>
          <w:sz w:val="44"/>
          <w:szCs w:val="44"/>
        </w:rPr>
        <w:t xml:space="preserve">Probabilidad y Combinatoria</w:t>
      </w:r>
    </w:p>
    <w:p>
      <w:pPr>
        <w:spacing w:after="40"/>
        <w:jc w:val="center"/>
      </w:pPr>
      <w:r>
        <w:rPr>
          <w:color w:val="0D9488"/>
          <w:sz w:val="28"/>
          <w:szCs w:val="28"/>
        </w:rPr>
        <w:t xml:space="preserve">Contenidos del Trimestre — IIIº medio</w:t>
      </w:r>
    </w:p>
    <w:p>
      <w:pPr>
        <w:spacing w:after="200"/>
        <w:jc w:val="center"/>
      </w:pPr>
      <w:r>
        <w:rPr>
          <w:color w:val="64748B"/>
          <w:sz w:val="20"/>
          <w:szCs w:val="20"/>
        </w:rPr>
        <w:t xml:space="preserve">Asignatura: Probabilidad y Estadística  ·  Prof. Luis Quezada  ·  SEK Chile</w:t>
      </w:r>
    </w:p>
    <w:p>
      <w:pPr>
        <w:pBdr>
          <w:bottom w:val="single" w:color="CBD5E1" w:sz="6" w:space="4"/>
        </w:pBdr>
        <w:spacing w:after="120"/>
        <w:jc w:val="center"/>
      </w:pPr>
      <w:r>
        <w:rPr>
          <w:i/>
          <w:iCs/>
          <w:color w:val="64748B"/>
          <w:sz w:val="22"/>
          <w:szCs w:val="22"/>
        </w:rPr>
        <w:t xml:space="preserve">Resumen simple de los temas y sus fórmulas principales.</w:t>
      </w:r>
    </w:p>
    <w:p>
      <w:pPr>
        <w:pStyle w:val="Heading1"/>
        <w:pBdr>
          <w:bottom w:val="single" w:color="0D9488" w:sz="8" w:space="4"/>
        </w:pBdr>
        <w:spacing w:after="160" w:before="320"/>
      </w:pPr>
      <w:r>
        <w:rPr>
          <w:b/>
          <w:bCs/>
          <w:color w:val="0D9488"/>
          <w:sz w:val="30"/>
          <w:szCs w:val="30"/>
        </w:rPr>
        <w:t xml:space="preserve">Unidad I: Probabilidad Clásica</w:t>
      </w:r>
    </w:p>
    <w:p>
      <w:pPr>
        <w:spacing w:after="40" w:before="200"/>
      </w:pPr>
      <w:r>
        <w:rPr>
          <w:b/>
          <w:bCs/>
          <w:color w:val="334155"/>
          <w:sz w:val="26"/>
          <w:szCs w:val="26"/>
        </w:rPr>
        <w:t xml:space="preserve">1. Experimentos aleatorios y espacio muestral</w:t>
      </w:r>
    </w:p>
    <w:p>
      <w:pPr>
        <w:spacing w:after="40"/>
      </w:pPr>
      <w:r>
        <w:rPr>
          <w:sz w:val="24"/>
          <w:szCs w:val="24"/>
        </w:rPr>
        <w:t xml:space="preserve">Un experimento aleatorio es aquel cuyo resultado no se puede predecir, aunque se conozcan todos los resultados posibles (por ejemplo, lanzar un dado). El espacio muestral, que se anota Ω, es el conjunto de todos los resultados posibles.</w:t>
      </w:r>
    </w:p>
    <w:p>
      <w:pPr>
        <w:pBdr>
          <w:left w:val="single" w:color="0D9488" w:sz="18" w:space="8"/>
        </w:pBdr>
        <w:spacing w:after="120"/>
        <w:ind w:left="360"/>
      </w:pPr>
      <w:r>
        <w:rPr>
          <w:b/>
          <w:bCs/>
          <w:color w:val="0D9488"/>
          <w:sz w:val="22"/>
          <w:szCs w:val="22"/>
        </w:rPr>
        <w:t xml:space="preserve">Fórmula:  </w:t>
      </w:r>
      <w:r>
        <w:rPr>
          <w:i/>
          <w:iCs/>
          <w:sz w:val="24"/>
          <w:szCs w:val="24"/>
        </w:rPr>
        <w:t xml:space="preserve">Ω = { todos los resultados posibles } ;  su cantidad de elementos se anota #Ω</w:t>
      </w:r>
    </w:p>
    <w:p>
      <w:pPr>
        <w:spacing w:after="40" w:before="200"/>
      </w:pPr>
      <w:r>
        <w:rPr>
          <w:b/>
          <w:bCs/>
          <w:color w:val="334155"/>
          <w:sz w:val="26"/>
          <w:szCs w:val="26"/>
        </w:rPr>
        <w:t xml:space="preserve">2. Tipos de sucesos</w:t>
      </w:r>
    </w:p>
    <w:p>
      <w:pPr>
        <w:spacing w:after="40"/>
      </w:pPr>
      <w:r>
        <w:rPr>
          <w:sz w:val="24"/>
          <w:szCs w:val="24"/>
        </w:rPr>
        <w:t xml:space="preserve">Un suceso es un subconjunto del espacio muestral (aquello que nos interesa que ocurra). Puede ser elemental (un solo resultado), compuesto (varios resultados), seguro (ocurre siempre), imposible (no ocurre nunca) o complementario (lo contrario de un suceso).</w:t>
      </w:r>
    </w:p>
    <w:p>
      <w:pPr>
        <w:pBdr>
          <w:left w:val="single" w:color="0D9488" w:sz="18" w:space="8"/>
        </w:pBdr>
        <w:spacing w:after="120"/>
        <w:ind w:left="360"/>
      </w:pPr>
      <w:r>
        <w:rPr>
          <w:b/>
          <w:bCs/>
          <w:color w:val="0D9488"/>
          <w:sz w:val="22"/>
          <w:szCs w:val="22"/>
        </w:rPr>
        <w:t xml:space="preserve">Fórmula:  </w:t>
      </w:r>
      <w:r>
        <w:rPr>
          <w:i/>
          <w:iCs/>
          <w:sz w:val="24"/>
          <w:szCs w:val="24"/>
        </w:rPr>
        <w:t xml:space="preserve">Seguro = Ω   ;   Imposible = ∅   ;   Complemento de A:  Aᶜ = Ω − A</w:t>
      </w:r>
    </w:p>
    <w:p>
      <w:pPr>
        <w:spacing w:after="40" w:before="200"/>
      </w:pPr>
      <w:r>
        <w:rPr>
          <w:b/>
          <w:bCs/>
          <w:color w:val="334155"/>
          <w:sz w:val="26"/>
          <w:szCs w:val="26"/>
        </w:rPr>
        <w:t xml:space="preserve">3. Operaciones con sucesos</w:t>
      </w:r>
    </w:p>
    <w:p>
      <w:pPr>
        <w:spacing w:after="40"/>
      </w:pPr>
      <w:r>
        <w:rPr>
          <w:sz w:val="24"/>
          <w:szCs w:val="24"/>
        </w:rPr>
        <w:t xml:space="preserve">Los sucesos se combinan como conjuntos. La unión (∪) es “uno u otro”, la intersección (∩) es “ambos a la vez”, el complemento es “no ocurre” y la diferencia es “en uno pero no en el otro”. Dos sucesos son mutuamente excluyentes si no pueden ocurrir juntos.</w:t>
      </w:r>
    </w:p>
    <w:p>
      <w:pPr>
        <w:pBdr>
          <w:left w:val="single" w:color="0D9488" w:sz="18" w:space="8"/>
        </w:pBdr>
        <w:spacing w:after="120"/>
        <w:ind w:left="360"/>
      </w:pPr>
      <w:r>
        <w:rPr>
          <w:b/>
          <w:bCs/>
          <w:color w:val="0D9488"/>
          <w:sz w:val="22"/>
          <w:szCs w:val="22"/>
        </w:rPr>
        <w:t xml:space="preserve">Fórmula:  </w:t>
      </w:r>
      <w:r>
        <w:rPr>
          <w:i/>
          <w:iCs/>
          <w:sz w:val="24"/>
          <w:szCs w:val="24"/>
        </w:rPr>
        <w:t xml:space="preserve">A ∪ B (o)   ;   A ∩ B (y)   ;   Aᶜ (no)   ;   Excluyentes:  A ∩ B = ∅</w:t>
      </w:r>
    </w:p>
    <w:p>
      <w:pPr>
        <w:spacing w:after="40" w:before="200"/>
      </w:pPr>
      <w:r>
        <w:rPr>
          <w:b/>
          <w:bCs/>
          <w:color w:val="334155"/>
          <w:sz w:val="26"/>
          <w:szCs w:val="26"/>
        </w:rPr>
        <w:t xml:space="preserve">4. Regla de Laplace</w:t>
      </w:r>
    </w:p>
    <w:p>
      <w:pPr>
        <w:spacing w:after="40"/>
      </w:pPr>
      <w:r>
        <w:rPr>
          <w:sz w:val="24"/>
          <w:szCs w:val="24"/>
        </w:rPr>
        <w:t xml:space="preserve">Cuando todos los resultados son igualmente posibles (equiprobables), la probabilidad de un suceso es la razón entre los casos favorables y los casos posibles. Su valor siempre está entre 0 y 1.</w:t>
      </w:r>
    </w:p>
    <w:p>
      <w:pPr>
        <w:pBdr>
          <w:left w:val="single" w:color="0D9488" w:sz="18" w:space="8"/>
        </w:pBdr>
        <w:spacing w:after="120"/>
        <w:ind w:left="360"/>
      </w:pPr>
      <w:r>
        <w:rPr>
          <w:b/>
          <w:bCs/>
          <w:color w:val="0D9488"/>
          <w:sz w:val="22"/>
          <w:szCs w:val="22"/>
        </w:rPr>
        <w:t xml:space="preserve">Fórmula:  </w:t>
      </w:r>
      <w:r>
        <w:rPr>
          <w:i/>
          <w:iCs/>
          <w:sz w:val="24"/>
          <w:szCs w:val="24"/>
        </w:rPr>
        <w:t xml:space="preserve">P(A) = casos favorables ÷ casos posibles = #A ÷ #Ω   ;   P(Aᶜ) = 1 − P(A)</w:t>
      </w:r>
    </w:p>
    <w:p>
      <w:pPr>
        <w:spacing w:after="40" w:before="200"/>
      </w:pPr>
      <w:r>
        <w:rPr>
          <w:b/>
          <w:bCs/>
          <w:color w:val="334155"/>
          <w:sz w:val="26"/>
          <w:szCs w:val="26"/>
        </w:rPr>
        <w:t xml:space="preserve">5. Probabilidad de la unión</w:t>
      </w:r>
    </w:p>
    <w:p>
      <w:pPr>
        <w:spacing w:after="40"/>
      </w:pPr>
      <w:r>
        <w:rPr>
          <w:sz w:val="24"/>
          <w:szCs w:val="24"/>
        </w:rPr>
        <w:t xml:space="preserve">Para calcular la probabilidad de que ocurra A o B, se suman sus probabilidades y se resta la de la intersección, para no contar dos veces lo que comparten. Si son excluyentes, la intersección vale 0.</w:t>
      </w:r>
    </w:p>
    <w:p>
      <w:pPr>
        <w:pBdr>
          <w:left w:val="single" w:color="0D9488" w:sz="18" w:space="8"/>
        </w:pBdr>
        <w:spacing w:after="120"/>
        <w:ind w:left="360"/>
      </w:pPr>
      <w:r>
        <w:rPr>
          <w:b/>
          <w:bCs/>
          <w:color w:val="0D9488"/>
          <w:sz w:val="22"/>
          <w:szCs w:val="22"/>
        </w:rPr>
        <w:t xml:space="preserve">Fórmula:  </w:t>
      </w:r>
      <w:r>
        <w:rPr>
          <w:i/>
          <w:iCs/>
          <w:sz w:val="24"/>
          <w:szCs w:val="24"/>
        </w:rPr>
        <w:t xml:space="preserve">P(A ∪ B) = P(A) + P(B) − P(A ∩ B)</w:t>
      </w:r>
    </w:p>
    <w:p>
      <w:pPr>
        <w:spacing w:after="40" w:before="200"/>
      </w:pPr>
      <w:r>
        <w:rPr>
          <w:b/>
          <w:bCs/>
          <w:color w:val="334155"/>
          <w:sz w:val="26"/>
          <w:szCs w:val="26"/>
        </w:rPr>
        <w:t xml:space="preserve">6. Tablas de contingencia</w:t>
      </w:r>
    </w:p>
    <w:p>
      <w:pPr>
        <w:spacing w:after="40"/>
      </w:pPr>
      <w:r>
        <w:rPr>
          <w:sz w:val="24"/>
          <w:szCs w:val="24"/>
        </w:rPr>
        <w:t xml:space="preserve">Ordenan datos clasificados según dos características a la vez (filas y columnas). Permiten leer directamente dos tipos de probabilidad: la marginal (una sola característica) y la conjunta (las dos a la vez).</w:t>
      </w:r>
    </w:p>
    <w:p>
      <w:pPr>
        <w:pBdr>
          <w:left w:val="single" w:color="0D9488" w:sz="18" w:space="8"/>
        </w:pBdr>
        <w:spacing w:after="120"/>
        <w:ind w:left="360"/>
      </w:pPr>
      <w:r>
        <w:rPr>
          <w:b/>
          <w:bCs/>
          <w:color w:val="0D9488"/>
          <w:sz w:val="22"/>
          <w:szCs w:val="22"/>
        </w:rPr>
        <w:t xml:space="preserve">Fórmula:  </w:t>
      </w:r>
      <w:r>
        <w:rPr>
          <w:i/>
          <w:iCs/>
          <w:sz w:val="24"/>
          <w:szCs w:val="24"/>
        </w:rPr>
        <w:t xml:space="preserve">Marginal = total de fila o columna ÷ total   ;   Conjunta = casilla ÷ total</w:t>
      </w:r>
    </w:p>
    <w:p>
      <w:pPr>
        <w:pStyle w:val="Heading1"/>
        <w:pBdr>
          <w:bottom w:val="single" w:color="0D9488" w:sz="8" w:space="4"/>
        </w:pBdr>
        <w:spacing w:after="160" w:before="320"/>
      </w:pPr>
      <w:r>
        <w:rPr>
          <w:b/>
          <w:bCs/>
          <w:color w:val="0D9488"/>
          <w:sz w:val="30"/>
          <w:szCs w:val="30"/>
        </w:rPr>
        <w:t xml:space="preserve">Unidad II: Probabilidad Avanzada</w:t>
      </w:r>
    </w:p>
    <w:p>
      <w:pPr>
        <w:spacing w:after="40" w:before="200"/>
      </w:pPr>
      <w:r>
        <w:rPr>
          <w:b/>
          <w:bCs/>
          <w:color w:val="334155"/>
          <w:sz w:val="26"/>
          <w:szCs w:val="26"/>
        </w:rPr>
        <w:t xml:space="preserve">7. Experimentos compuestos: sucesos dependientes e independientes</w:t>
      </w:r>
    </w:p>
    <w:p>
      <w:pPr>
        <w:spacing w:after="40"/>
      </w:pPr>
      <w:r>
        <w:rPr>
          <w:sz w:val="24"/>
          <w:szCs w:val="24"/>
        </w:rPr>
        <w:t xml:space="preserve">Un experimento compuesto junta dos o más experimentos simples. Si lo que ocurre primero no afecta a lo segundo, son independientes (por ejemplo, con reposición). Si sí lo afecta, son dependientes (por ejemplo, sin reposición).</w:t>
      </w:r>
    </w:p>
    <w:p>
      <w:pPr>
        <w:pBdr>
          <w:left w:val="single" w:color="0D9488" w:sz="18" w:space="8"/>
        </w:pBdr>
        <w:spacing w:after="120"/>
        <w:ind w:left="360"/>
      </w:pPr>
      <w:r>
        <w:rPr>
          <w:b/>
          <w:bCs/>
          <w:color w:val="0D9488"/>
          <w:sz w:val="22"/>
          <w:szCs w:val="22"/>
        </w:rPr>
        <w:t xml:space="preserve">Fórmula:  </w:t>
      </w:r>
      <w:r>
        <w:rPr>
          <w:i/>
          <w:iCs/>
          <w:sz w:val="24"/>
          <w:szCs w:val="24"/>
        </w:rPr>
        <w:t xml:space="preserve">Independientes:  P(A ∩ B) = P(A) · P(B)   ;   Dependientes:  P(A ∩ B) = P(A) · P(B|A)</w:t>
      </w:r>
    </w:p>
    <w:p>
      <w:pPr>
        <w:spacing w:after="40" w:before="200"/>
      </w:pPr>
      <w:r>
        <w:rPr>
          <w:b/>
          <w:bCs/>
          <w:color w:val="334155"/>
          <w:sz w:val="26"/>
          <w:szCs w:val="26"/>
        </w:rPr>
        <w:t xml:space="preserve">8. Probabilidad condicional</w:t>
      </w:r>
    </w:p>
    <w:p>
      <w:pPr>
        <w:spacing w:after="40"/>
      </w:pPr>
      <w:r>
        <w:rPr>
          <w:sz w:val="24"/>
          <w:szCs w:val="24"/>
        </w:rPr>
        <w:t xml:space="preserve">Es la probabilidad de que ocurra A sabiendo que ya ocurrió B. La información nueva “achica” el espacio muestral: ahora solo cuentan los casos dentro de B.</w:t>
      </w:r>
    </w:p>
    <w:p>
      <w:pPr>
        <w:pBdr>
          <w:left w:val="single" w:color="0D9488" w:sz="18" w:space="8"/>
        </w:pBdr>
        <w:spacing w:after="120"/>
        <w:ind w:left="360"/>
      </w:pPr>
      <w:r>
        <w:rPr>
          <w:b/>
          <w:bCs/>
          <w:color w:val="0D9488"/>
          <w:sz w:val="22"/>
          <w:szCs w:val="22"/>
        </w:rPr>
        <w:t xml:space="preserve">Fórmula:  </w:t>
      </w:r>
      <w:r>
        <w:rPr>
          <w:i/>
          <w:iCs/>
          <w:sz w:val="24"/>
          <w:szCs w:val="24"/>
        </w:rPr>
        <w:t xml:space="preserve">P(A|B) = P(A ∩ B) ÷ P(B)</w:t>
      </w:r>
    </w:p>
    <w:p>
      <w:pPr>
        <w:spacing w:after="40" w:before="200"/>
      </w:pPr>
      <w:r>
        <w:rPr>
          <w:b/>
          <w:bCs/>
          <w:color w:val="334155"/>
          <w:sz w:val="26"/>
          <w:szCs w:val="26"/>
        </w:rPr>
        <w:t xml:space="preserve">9. Probabilidad total</w:t>
      </w:r>
    </w:p>
    <w:p>
      <w:pPr>
        <w:spacing w:after="40"/>
      </w:pPr>
      <w:r>
        <w:rPr>
          <w:sz w:val="24"/>
          <w:szCs w:val="24"/>
        </w:rPr>
        <w:t xml:space="preserve">Cuando un mismo resultado puede llegar por varios caminos que no se solapan (una partición del espacio muestral), su probabilidad es la suma de lo que aporta cada camino.</w:t>
      </w:r>
    </w:p>
    <w:p>
      <w:pPr>
        <w:pBdr>
          <w:left w:val="single" w:color="0D9488" w:sz="18" w:space="8"/>
        </w:pBdr>
        <w:spacing w:after="120"/>
        <w:ind w:left="360"/>
      </w:pPr>
      <w:r>
        <w:rPr>
          <w:b/>
          <w:bCs/>
          <w:color w:val="0D9488"/>
          <w:sz w:val="22"/>
          <w:szCs w:val="22"/>
        </w:rPr>
        <w:t xml:space="preserve">Fórmula:  </w:t>
      </w:r>
      <w:r>
        <w:rPr>
          <w:i/>
          <w:iCs/>
          <w:sz w:val="24"/>
          <w:szCs w:val="24"/>
        </w:rPr>
        <w:t xml:space="preserve">P(A) = P(A|B₁)·P(B₁) + P(A|B₂)·P(B₂) + …</w:t>
      </w:r>
    </w:p>
    <w:p>
      <w:pPr>
        <w:spacing w:after="40" w:before="200"/>
      </w:pPr>
      <w:r>
        <w:rPr>
          <w:b/>
          <w:bCs/>
          <w:color w:val="334155"/>
          <w:sz w:val="26"/>
          <w:szCs w:val="26"/>
        </w:rPr>
        <w:t xml:space="preserve">10. Diagramas de árbol y Triángulo de Pascal</w:t>
      </w:r>
    </w:p>
    <w:p>
      <w:pPr>
        <w:spacing w:after="40"/>
      </w:pPr>
      <w:r>
        <w:rPr>
          <w:sz w:val="24"/>
          <w:szCs w:val="24"/>
        </w:rPr>
        <w:t xml:space="preserve">El diagrama de árbol organiza un experimento por etapas: se multiplican las probabilidades a lo largo de un camino y se suman entre caminos distintos. Al repetir un experimento de dos resultados (como una moneda), los conteos siguen el Triángulo de Pascal.</w:t>
      </w:r>
    </w:p>
    <w:p>
      <w:pPr>
        <w:pBdr>
          <w:left w:val="single" w:color="0D9488" w:sz="18" w:space="8"/>
        </w:pBdr>
        <w:spacing w:after="120"/>
        <w:ind w:left="360"/>
      </w:pPr>
      <w:r>
        <w:rPr>
          <w:b/>
          <w:bCs/>
          <w:color w:val="0D9488"/>
          <w:sz w:val="22"/>
          <w:szCs w:val="22"/>
        </w:rPr>
        <w:t xml:space="preserve">Fórmula:  </w:t>
      </w:r>
      <w:r>
        <w:rPr>
          <w:i/>
          <w:iCs/>
          <w:sz w:val="24"/>
          <w:szCs w:val="24"/>
        </w:rPr>
        <w:t xml:space="preserve">En n repeticiones de un experimento de 2 resultados hay 2ⁿ resultados posibles</w:t>
      </w:r>
    </w:p>
    <w:p>
      <w:pPr>
        <w:pStyle w:val="Heading1"/>
        <w:pBdr>
          <w:bottom w:val="single" w:color="0D9488" w:sz="8" w:space="4"/>
        </w:pBdr>
        <w:spacing w:after="160" w:before="320"/>
      </w:pPr>
      <w:r>
        <w:rPr>
          <w:b/>
          <w:bCs/>
          <w:color w:val="0D9488"/>
          <w:sz w:val="30"/>
          <w:szCs w:val="30"/>
        </w:rPr>
        <w:t xml:space="preserve">Unidad III: Combinatoria</w:t>
      </w:r>
    </w:p>
    <w:p>
      <w:pPr>
        <w:spacing w:after="40" w:before="200"/>
      </w:pPr>
      <w:r>
        <w:rPr>
          <w:b/>
          <w:bCs/>
          <w:color w:val="334155"/>
          <w:sz w:val="26"/>
          <w:szCs w:val="26"/>
        </w:rPr>
        <w:t xml:space="preserve">11. Principios de conteo y factorial</w:t>
      </w:r>
    </w:p>
    <w:p>
      <w:pPr>
        <w:spacing w:after="40"/>
      </w:pPr>
      <w:r>
        <w:rPr>
          <w:sz w:val="24"/>
          <w:szCs w:val="24"/>
        </w:rPr>
        <w:t xml:space="preserve">Permiten contar sin enumerar. El principio multiplicativo se usa cuando se elige una opción de cada etapa (conector “y”); el aditivo cuando se elige una sola entre grupos separados (conector “o”). El factorial cuenta de cuántas formas se ordenan n objetos distintos.</w:t>
      </w:r>
    </w:p>
    <w:p>
      <w:pPr>
        <w:pBdr>
          <w:left w:val="single" w:color="0D9488" w:sz="18" w:space="8"/>
        </w:pBdr>
        <w:spacing w:after="120"/>
        <w:ind w:left="360"/>
      </w:pPr>
      <w:r>
        <w:rPr>
          <w:b/>
          <w:bCs/>
          <w:color w:val="0D9488"/>
          <w:sz w:val="22"/>
          <w:szCs w:val="22"/>
        </w:rPr>
        <w:t xml:space="preserve">Fórmula:  </w:t>
      </w:r>
      <w:r>
        <w:rPr>
          <w:i/>
          <w:iCs/>
          <w:sz w:val="24"/>
          <w:szCs w:val="24"/>
        </w:rPr>
        <w:t xml:space="preserve">Multiplicativo: n₁ · n₂ · …   ;   Aditivo: n₁ + n₂ + …   ;   n! = n·(n−1)···2·1 ,  con 0! = 1</w:t>
      </w:r>
    </w:p>
    <w:p>
      <w:pPr>
        <w:spacing w:after="40" w:before="200"/>
      </w:pPr>
      <w:r>
        <w:rPr>
          <w:b/>
          <w:bCs/>
          <w:color w:val="334155"/>
          <w:sz w:val="26"/>
          <w:szCs w:val="26"/>
        </w:rPr>
        <w:t xml:space="preserve">12. Permutaciones</w:t>
      </w:r>
    </w:p>
    <w:p>
      <w:pPr>
        <w:spacing w:after="40"/>
      </w:pPr>
      <w:r>
        <w:rPr>
          <w:sz w:val="24"/>
          <w:szCs w:val="24"/>
        </w:rPr>
        <w:t xml:space="preserve">Son las distintas formas de ordenar todos los elementos de un conjunto (el orden importa y se usan todos). Si algunos elementos se repiten, se divide por el factorial de cada repetición.</w:t>
      </w:r>
    </w:p>
    <w:p>
      <w:pPr>
        <w:pBdr>
          <w:left w:val="single" w:color="0D9488" w:sz="18" w:space="8"/>
        </w:pBdr>
        <w:spacing w:after="120"/>
        <w:ind w:left="360"/>
      </w:pPr>
      <w:r>
        <w:rPr>
          <w:b/>
          <w:bCs/>
          <w:color w:val="0D9488"/>
          <w:sz w:val="22"/>
          <w:szCs w:val="22"/>
        </w:rPr>
        <w:t xml:space="preserve">Fórmula:  </w:t>
      </w:r>
      <w:r>
        <w:rPr>
          <w:i/>
          <w:iCs/>
          <w:sz w:val="24"/>
          <w:szCs w:val="24"/>
        </w:rPr>
        <w:t xml:space="preserve">Pₙ = n!   ;   Con repetición:  n! ÷ (n₁! · n₂! · …)</w:t>
      </w:r>
    </w:p>
    <w:p>
      <w:pPr>
        <w:spacing w:after="40" w:before="200"/>
      </w:pPr>
      <w:r>
        <w:rPr>
          <w:b/>
          <w:bCs/>
          <w:color w:val="334155"/>
          <w:sz w:val="26"/>
          <w:szCs w:val="26"/>
        </w:rPr>
        <w:t xml:space="preserve">13. Variaciones</w:t>
      </w:r>
    </w:p>
    <w:p>
      <w:pPr>
        <w:spacing w:after="40"/>
      </w:pPr>
      <w:r>
        <w:rPr>
          <w:sz w:val="24"/>
          <w:szCs w:val="24"/>
        </w:rPr>
        <w:t xml:space="preserve">Son las formas de elegir y ordenar solo r elementos de un total de n (el orden importa, pero no se usan todos). Si se permite repetir, cada posición tiene siempre n opciones.</w:t>
      </w:r>
    </w:p>
    <w:p>
      <w:pPr>
        <w:pBdr>
          <w:left w:val="single" w:color="0D9488" w:sz="18" w:space="8"/>
        </w:pBdr>
        <w:spacing w:after="120"/>
        <w:ind w:left="360"/>
      </w:pPr>
      <w:r>
        <w:rPr>
          <w:b/>
          <w:bCs/>
          <w:color w:val="0D9488"/>
          <w:sz w:val="22"/>
          <w:szCs w:val="22"/>
        </w:rPr>
        <w:t xml:space="preserve">Fórmula:  </w:t>
      </w:r>
      <w:r>
        <w:rPr>
          <w:i/>
          <w:iCs/>
          <w:sz w:val="24"/>
          <w:szCs w:val="24"/>
        </w:rPr>
        <w:t xml:space="preserve">V(n, r) = n! ÷ (n − r)!   ;   Con repetición:  nʳ</w:t>
      </w:r>
    </w:p>
    <w:p>
      <w:pPr>
        <w:spacing w:after="40" w:before="200"/>
      </w:pPr>
      <w:r>
        <w:rPr>
          <w:b/>
          <w:bCs/>
          <w:color w:val="334155"/>
          <w:sz w:val="26"/>
          <w:szCs w:val="26"/>
        </w:rPr>
        <w:t xml:space="preserve">14. Combinaciones</w:t>
      </w:r>
    </w:p>
    <w:p>
      <w:pPr>
        <w:spacing w:after="40"/>
      </w:pPr>
      <w:r>
        <w:rPr>
          <w:sz w:val="24"/>
          <w:szCs w:val="24"/>
        </w:rPr>
        <w:t xml:space="preserve">Son las formas de elegir r elementos de un total de n cuando el orden NO importa (por ejemplo, formar un grupo o comité). Se obtienen a partir de las variaciones, quitando el orden (dividiendo por r!).</w:t>
      </w:r>
    </w:p>
    <w:p>
      <w:pPr>
        <w:pBdr>
          <w:left w:val="single" w:color="0D9488" w:sz="18" w:space="8"/>
        </w:pBdr>
        <w:spacing w:after="120"/>
        <w:ind w:left="360"/>
      </w:pPr>
      <w:r>
        <w:rPr>
          <w:b/>
          <w:bCs/>
          <w:color w:val="0D9488"/>
          <w:sz w:val="22"/>
          <w:szCs w:val="22"/>
        </w:rPr>
        <w:t xml:space="preserve">Fórmula:  </w:t>
      </w:r>
      <w:r>
        <w:rPr>
          <w:i/>
          <w:iCs/>
          <w:sz w:val="24"/>
          <w:szCs w:val="24"/>
        </w:rPr>
        <w:t xml:space="preserve">C(n, r) = n! ÷ ( r! · (n − r)! )</w:t>
      </w:r>
    </w:p>
    <w:p>
      <w:pPr>
        <w:pBdr>
          <w:top w:val="single" w:color="CBD5E1" w:sz="6" w:space="6"/>
        </w:pBdr>
        <w:spacing w:before="320"/>
        <w:jc w:val="center"/>
      </w:pPr>
      <w:r>
        <w:rPr>
          <w:i/>
          <w:iCs/>
          <w:color w:val="64748B"/>
          <w:sz w:val="22"/>
          <w:szCs w:val="22"/>
        </w:rPr>
        <w:t xml:space="preserve">Pregunta guía de toda la combinatoria: ¿el orden importa? ¿se repiten los elementos?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Probabilidad y Combinatoria — IIIº medio · SEK Chile ·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948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2026-06-09T15:59:51.386Z</dcterms:created>
  <dcterms:modified xsi:type="dcterms:W3CDTF">2026-06-09T15:59:51.387Z</dcterms:modified>
</cp:coreProperties>
</file>

<file path=docProps/custom.xml><?xml version="1.0" encoding="utf-8"?>
<Properties xmlns="http://schemas.openxmlformats.org/officeDocument/2006/custom-properties" xmlns:vt="http://schemas.openxmlformats.org/officeDocument/2006/docPropsVTypes"/>
</file>