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v0.1.14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 If support needs a reproducible</w:t>
      </w:r>
      <w:r>
        <w:t xml:space="preserve"> </w:t>
      </w:r>
      <w:r>
        <w:t xml:space="preserve">Codex check,</w:t>
      </w:r>
      <w:r>
        <w:t xml:space="preserve"> </w:t>
      </w:r>
      <w:r>
        <w:rPr>
          <w:rStyle w:val="VerbatimChar"/>
        </w:rPr>
        <w:t xml:space="preserve">lodestone client-smoke --client codex</w:t>
      </w:r>
      <w:r>
        <w:t xml:space="preserve"> </w:t>
      </w:r>
      <w:r>
        <w:t xml:space="preserve">validates the generated</w:t>
      </w:r>
      <w:r>
        <w:t xml:space="preserve"> </w:t>
      </w:r>
      <w:r>
        <w:t xml:space="preserve">config and local MCP launcher, then prints exact Codex smoke commands.</w:t>
      </w:r>
      <w:r>
        <w:t xml:space="preserve"> </w:t>
      </w:r>
      <w:r>
        <w:t xml:space="preserve">For generic MCP support,</w:t>
      </w:r>
      <w:r>
        <w:t xml:space="preserve"> </w:t>
      </w:r>
      <w:r>
        <w:rPr>
          <w:rStyle w:val="VerbatimChar"/>
        </w:rPr>
        <w:t xml:space="preserve">lodestone client-smoke --client mcp</w:t>
      </w:r>
      <w:r>
        <w:t xml:space="preserve"> </w:t>
      </w:r>
      <w:r>
        <w:t xml:space="preserve">launches the</w:t>
      </w:r>
      <w:r>
        <w:t xml:space="preserve"> </w:t>
      </w:r>
      <w:r>
        <w:t xml:space="preserve">repo-local Lodestone server over stdio and verifies that it returns a tool list,</w:t>
      </w:r>
      <w:r>
        <w:t xml:space="preserve"> </w:t>
      </w:r>
      <w:r>
        <w:t xml:space="preserve">without claiming any specific editor has loaded the config.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2026-06-13T09:00:00Z</dcterms:created>
  <dcterms:modified xsi:type="dcterms:W3CDTF">2026-06-13T09:00:00Z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