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v0.1.6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p>
      <w:pPr>
        <w:pStyle w:val="FirstParagraph"/>
      </w:pPr>
      <w:r>
        <w:t xml:space="preserve">If you use Codex CLI or the Codex IDE extension, you can add the Codex adapter during</w:t>
      </w:r>
      <w:r>
        <w:t xml:space="preserve"> </w:t>
      </w:r>
      <w:r>
        <w:t xml:space="preserve">install. Codex will still ask you to trust the project before it loads</w:t>
      </w:r>
      <w:r>
        <w:t xml:space="preserve"> </w:t>
      </w:r>
      <w:r>
        <w:t xml:space="preserve">project-local config.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v0.1.6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v0.1.6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5" w:name="optional-codex-adapter"/>
    <w:p>
      <w:pPr>
        <w:pStyle w:val="Heading2"/>
      </w:pPr>
      <w:r>
        <w:t xml:space="preserve">Optional: Codex Adapter</w:t>
      </w:r>
    </w:p>
    <w:p>
      <w:pPr>
        <w:pStyle w:val="FirstParagraph"/>
      </w:pPr>
      <w:r>
        <w:t xml:space="preserve">Use this if your coding agent is Codex CLI or the Codex IDE extension.</w:t>
      </w:r>
    </w:p>
    <w:p>
      <w:pPr>
        <w:pStyle w:val="BodyText"/>
      </w:pPr>
      <w:r>
        <w:t xml:space="preserve">Run the installer with the Codex adapter: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This still uses the default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 For full plus Codex: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adds: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.codex/config.toml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lodestone-mcp</w:t>
      </w:r>
      <w:r>
        <w:t xml:space="preserve"> </w:t>
      </w:r>
      <w:r>
        <w:t xml:space="preserve">MCP server entry for this project</w:t>
      </w:r>
    </w:p>
    <w:p>
      <w:pPr>
        <w:pStyle w:val="FirstParagraph"/>
      </w:pPr>
      <w:r>
        <w:t xml:space="preserve">After install, approve the Codex trust prompt for this repo. If Codex was</w:t>
      </w:r>
      <w:r>
        <w:t xml:space="preserve"> </w:t>
      </w:r>
      <w:r>
        <w:t xml:space="preserve">already open, start a new Codex session.</w:t>
      </w:r>
    </w:p>
    <w:p>
      <w:pPr>
        <w:pStyle w:val="BodyText"/>
      </w:pPr>
      <w:r>
        <w:t xml:space="preserve">To add Codex later after a normal 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 </w:t>
      </w:r>
      <w:r>
        <w:rPr>
          <w:rStyle w:val="AttributeTok"/>
        </w:rPr>
        <w:t xml:space="preserve">--no-reindex</w:t>
      </w:r>
    </w:p>
    <w:p>
      <w:pPr>
        <w:pStyle w:val="FirstParagraph"/>
      </w:pPr>
      <w:r>
        <w:t xml:space="preserve">To verify Codex setup: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25"/>
    <w:bookmarkStart w:id="26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8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8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8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8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8"/>
        </w:numPr>
      </w:pPr>
      <w:r>
        <w:t xml:space="preserve">Optionally 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8"/>
        </w:numPr>
      </w:pPr>
      <w:r>
        <w:t xml:space="preserve">Runs the first indexing pass.</w:t>
      </w:r>
    </w:p>
    <w:p>
      <w:pPr>
        <w:pStyle w:val="FirstParagraph"/>
      </w:pPr>
      <w:r>
        <w:t xml:space="preserve">Advanced operators can set</w:t>
      </w:r>
      <w:r>
        <w:t xml:space="preserve"> </w:t>
      </w:r>
      <w:r>
        <w:rPr>
          <w:rStyle w:val="VerbatimChar"/>
        </w:rPr>
        <w:t xml:space="preserve">LODESTONE_STRICT_NPM_OVERRIDES=1</w:t>
      </w:r>
      <w:r>
        <w:t xml:space="preserve"> </w:t>
      </w:r>
      <w:r>
        <w:t xml:space="preserve">when installing</w:t>
      </w:r>
      <w:r>
        <w:t xml:space="preserve"> </w:t>
      </w:r>
      <w:r>
        <w:t xml:space="preserve">into an existing project with an old lockfile. Do not use that option unless</w:t>
      </w:r>
      <w:r>
        <w:t xml:space="preserve"> </w:t>
      </w:r>
      <w:r>
        <w:t xml:space="preserve">you specifically want Lodestone to add stricter root dependency overrides to</w:t>
      </w:r>
      <w:r>
        <w:t xml:space="preserve"> </w:t>
      </w:r>
      <w:r>
        <w:t xml:space="preserve">the project.</w:t>
      </w:r>
    </w:p>
    <w:bookmarkEnd w:id="26"/>
    <w:bookmarkStart w:id="27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.codex/config.toml</w:t>
            </w:r>
          </w:p>
        </w:tc>
        <w:tc>
          <w:tcPr/>
          <w:p>
            <w:pPr>
              <w:pStyle w:val="Compact"/>
            </w:pPr>
            <w:r>
              <w:t xml:space="preserve">Optional Codex project MCP config. Created only for Codex setup.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7"/>
    <w:bookmarkStart w:id="28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8"/>
    <w:bookmarkStart w:id="29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29"/>
    <w:bookmarkStart w:id="30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p>
      <w:pPr>
        <w:pStyle w:val="BodyText"/>
      </w:pPr>
      <w:r>
        <w:t xml:space="preserve">If you use Codex, also run: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30"/>
    <w:bookmarkStart w:id="31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1"/>
    <w:bookmarkStart w:id="32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2"/>
    <w:bookmarkStart w:id="39" w:name="troubleshooting"/>
    <w:p>
      <w:pPr>
        <w:pStyle w:val="Heading2"/>
      </w:pPr>
      <w:r>
        <w:t xml:space="preserve">Troubleshooting</w:t>
      </w:r>
    </w:p>
    <w:bookmarkStart w:id="33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3"/>
    <w:bookmarkStart w:id="34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4"/>
    <w:bookmarkStart w:id="35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5"/>
    <w:bookmarkStart w:id="36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6"/>
    <w:bookmarkStart w:id="37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7"/>
    <w:bookmarkStart w:id="38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9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9"/>
        </w:numPr>
      </w:pPr>
      <w:r>
        <w:t xml:space="preserve">Your agent supports MCP.</w:t>
      </w:r>
    </w:p>
    <w:p>
      <w:pPr>
        <w:pStyle w:val="Compact"/>
        <w:numPr>
          <w:ilvl w:val="0"/>
          <w:numId w:val="1009"/>
        </w:numPr>
      </w:pPr>
      <w:r>
        <w:t xml:space="preserve">You restarted the agent after install.</w:t>
      </w:r>
    </w:p>
    <w:bookmarkEnd w:id="38"/>
    <w:bookmarkEnd w:id="39"/>
    <w:bookmarkStart w:id="40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10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10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10"/>
        </w:numPr>
      </w:pPr>
      <w:r>
        <w:t xml:space="preserve">Review whether the answer points to real files and relationships.</w:t>
      </w:r>
    </w:p>
    <w:bookmarkEnd w:id="40"/>
    <w:bookmarkEnd w:id="41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2026-06-09T02:58:00Z</dcterms:created>
  <dcterms:modified xsi:type="dcterms:W3CDTF">2026-06-09T02:58:00Z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