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9360"/>
      </w:tblGrid>
      <w:tr>
        <w:tc>
          <w:tcPr>
            <w:tcW w:type="dxa" w:w="545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6847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rga_logo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847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5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sz w:val="40"/>
              </w:rPr>
              <w:t>বিচ খাঁড়া সার্বজনীন দুর্গাপূজা কমিটি</w:t>
            </w:r>
          </w:p>
          <w:p>
            <w:pPr>
              <w:jc w:val="center"/>
            </w:pPr>
            <w:r>
              <w:rPr>
                <w:rFonts w:ascii="Noto Sans Bengali" w:hAnsi="Noto Sans Bengali"/>
                <w:b/>
                <w:sz w:val="20"/>
              </w:rPr>
              <w:t>স্থাপিত - ১৯৯৬</w:t>
            </w:r>
          </w:p>
          <w:p>
            <w:pPr>
              <w:jc w:val="center"/>
            </w:pPr>
            <w:r>
              <w:rPr>
                <w:rFonts w:ascii="Noto Sans Bengali" w:hAnsi="Noto Sans Bengali"/>
                <w:b/>
                <w:sz w:val="24"/>
              </w:rPr>
              <w:t>বিচ খাঁড়া : খণ্ডঘোষ : পূর্ব বর্ধমান</w:t>
            </w:r>
          </w:p>
        </w:tc>
      </w:tr>
    </w:tbl>
    <w:p>
      <w:pPr>
        <w:spacing w:before="0" w:after="40"/>
      </w:pPr>
      <w:r>
        <w:rPr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545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Noto Sans Bengali" w:hAnsi="Noto Sans Bengali"/>
                <w:sz w:val="20"/>
              </w:rPr>
              <w:t>পত্র নং-</w:t>
            </w:r>
          </w:p>
        </w:tc>
        <w:tc>
          <w:tcPr>
            <w:tcW w:type="dxa" w:w="545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Noto Sans Bengali" w:hAnsi="Noto Sans Bengali"/>
                <w:sz w:val="20"/>
              </w:rPr>
              <w:t>তারিখ-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/>
          <w:sz w:val="22"/>
        </w:rPr>
        <w:t>VOLUNTEERS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7344"/>
        <w:gridCol w:w="2736"/>
      </w:tblGrid>
      <w:tr>
        <w:trPr>
          <w:trHeight w:val="338"/>
          <w:trHeight w:val="340" w:hRule="atLeast"/>
        </w:trPr>
        <w:tc>
          <w:tcPr>
            <w:tcW w:type="dxa" w:w="363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7"/>
              </w:rPr>
              <w:t>Sl. No</w:t>
            </w:r>
          </w:p>
        </w:tc>
        <w:tc>
          <w:tcPr>
            <w:tcW w:type="dxa" w:w="363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7"/>
              </w:rPr>
              <w:t>NAME</w:t>
            </w:r>
          </w:p>
        </w:tc>
        <w:tc>
          <w:tcPr>
            <w:tcW w:type="dxa" w:w="363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7"/>
              </w:rPr>
              <w:t>CONTACT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Angshuman Chakraborty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8343014937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Ranajit Ghosh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8348628927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Sisir Kumar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8101996656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Debuprasad Dey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9832752958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5)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Prosenjit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9064555679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6)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Samir Ghosh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9609069191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7)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Prosanta Pal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7550863965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8)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Madhab Chandra Ghosh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7550864144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Maheshwar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7364983429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10)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Bishnu Pal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7908637054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11)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Radhesyam Bairagya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9933075200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12)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Subhash Chandra Karmakar.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8001644877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13)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Mahadeb Ghosh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9002405269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14)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Buddhadev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7872561082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15)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Ashok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9732186807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16)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Probir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9932384304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17)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Satyabrata Dey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7602305334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18)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Samir Pal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9153717774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19)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Joydeb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8372813049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20)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Shibnarayan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9832340799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21)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Uttam Ghosh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9647551542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22)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Vivek Pal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9144647844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23)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Rohit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7365069677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24)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Raju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7797618653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25)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Achin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7479152186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26)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Kalipada Bairagya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7866005923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27)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Chinmoy Pal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7718353351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28)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Sukumar Ghosh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7407456396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29)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Rahul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9734799947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30)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Ghanashyam Bairagya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8016827994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31)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Dasharath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8116488102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32)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Sudip Karmakar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9735037229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33)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Ujjwal Roychoudhury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8670778225</w:t>
            </w:r>
          </w:p>
        </w:tc>
      </w:tr>
      <w:tr>
        <w:trPr>
          <w:trHeight w:val="338"/>
          <w:trHeight w:val="340" w:hRule="atLeast"/>
        </w:trPr>
        <w:tc>
          <w:tcPr>
            <w:tcW w:type="dxa" w:w="1008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34)</w:t>
            </w:r>
          </w:p>
        </w:tc>
        <w:tc>
          <w:tcPr>
            <w:tcW w:type="dxa" w:w="7344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Manesh Mallick</w:t>
            </w:r>
          </w:p>
        </w:tc>
        <w:tc>
          <w:tcPr>
            <w:tcW w:type="dxa" w:w="2736"/>
            <w:vAlign w:val="center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sectPr w:rsidR="00FC693F" w:rsidRPr="0006063C" w:rsidSect="00034616">
      <w:pgSz w:w="11909" w:h="16834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