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AAAFE" w14:textId="74979989" w:rsidR="00035761" w:rsidRDefault="0006147B" w:rsidP="00D951FA">
      <w:pPr>
        <w:pStyle w:val="1"/>
      </w:pPr>
      <w:bookmarkStart w:id="0" w:name="_GoBack"/>
      <w:bookmarkEnd w:id="0"/>
      <w:proofErr w:type="spellStart"/>
      <w:r w:rsidRPr="0006147B">
        <w:t>Rational.ToByteArray</w:t>
      </w:r>
      <w:proofErr w:type="spellEnd"/>
      <w:r w:rsidR="003860D7">
        <w:t xml:space="preserve"> </w:t>
      </w:r>
      <w:r w:rsidR="00B86169">
        <w:t>Method</w:t>
      </w:r>
    </w:p>
    <w:p w14:paraId="013EC538" w14:textId="77777777" w:rsidR="003860D7" w:rsidRDefault="003860D7">
      <w:r>
        <w:rPr>
          <w:rFonts w:hint="eastAsia"/>
        </w:rPr>
        <w:t>名前空間:</w:t>
      </w:r>
      <w:r>
        <w:t xml:space="preserve"> </w:t>
      </w:r>
      <w:proofErr w:type="spellStart"/>
      <w:r w:rsidRPr="003860D7">
        <w:t>WS.Theia.ExtremelyPrecise</w:t>
      </w:r>
      <w:proofErr w:type="spellEnd"/>
    </w:p>
    <w:p w14:paraId="60209AE2" w14:textId="60210FF0" w:rsidR="003860D7" w:rsidRDefault="003860D7">
      <w:r>
        <w:rPr>
          <w:rFonts w:hint="eastAsia"/>
        </w:rPr>
        <w:t>アセンブリ:</w:t>
      </w:r>
      <w:r>
        <w:t xml:space="preserve"> </w:t>
      </w:r>
      <w:r w:rsidRPr="003860D7">
        <w:t>ExtremelyPrecise</w:t>
      </w:r>
      <w:r>
        <w:rPr>
          <w:rFonts w:hint="eastAsia"/>
        </w:rPr>
        <w:t>.</w:t>
      </w:r>
      <w:r>
        <w:t>dll</w:t>
      </w:r>
    </w:p>
    <w:p w14:paraId="42C51BC0" w14:textId="227E227F" w:rsidR="0006147B" w:rsidRDefault="00063D73" w:rsidP="0006147B">
      <w:pPr>
        <w:pStyle w:val="31"/>
        <w:spacing w:before="360" w:after="360"/>
      </w:pPr>
      <w:r>
        <w:rPr>
          <mc:AlternateContent>
            <mc:Choice Requires="w16se"/>
            <mc:Fallback>
              <w:rFonts w:ascii="Segoe UI Emoji" w:eastAsia="Segoe UI Emoji" w:hAnsi="Segoe UI Emoji" w:cs="Segoe UI Emoji"/>
            </mc:Fallback>
          </mc:AlternateContent>
          <w:kern w:val="0"/>
        </w:rPr>
        <mc:AlternateContent>
          <mc:Choice Requires="w16se">
            <w16se:symEx w16se:font="Segoe UI Emoji" w16se:char="26A0"/>
          </mc:Choice>
          <mc:Fallback>
            <w:t>⚠</w:t>
          </mc:Fallback>
        </mc:AlternateContent>
      </w:r>
      <w:r w:rsidR="0006147B">
        <w:rPr>
          <w:rFonts w:hint="eastAsia"/>
        </w:rPr>
        <w:t>注意</w:t>
      </w:r>
      <w:r>
        <w:br/>
      </w:r>
      <w:r w:rsidR="0006147B">
        <w:rPr>
          <w:rFonts w:hint="eastAsia"/>
        </w:rPr>
        <w:t>名称と実体が一致していない等問題がある為大幅な仕様変更を行う可能性があります。</w:t>
      </w:r>
    </w:p>
    <w:p w14:paraId="5DE2AA04" w14:textId="05EC951C" w:rsidR="003860D7" w:rsidRDefault="0006147B">
      <w:r w:rsidRPr="0006147B">
        <w:t>Rational 値をバイト配列に変換します。</w:t>
      </w:r>
    </w:p>
    <w:p w14:paraId="54101E33" w14:textId="4486CFA1" w:rsidR="003860D7" w:rsidRPr="009930C6" w:rsidRDefault="0006147B" w:rsidP="009930C6">
      <w:pPr>
        <w:pStyle w:val="21"/>
        <w:spacing w:before="360" w:after="360"/>
      </w:pPr>
      <w:r w:rsidRPr="0006147B">
        <w:t xml:space="preserve">public (bool Sign, byte[] Numerator, byte[] </w:t>
      </w:r>
      <w:proofErr w:type="spellStart"/>
      <w:r w:rsidRPr="0006147B">
        <w:t>Denominator,bool</w:t>
      </w:r>
      <w:proofErr w:type="spellEnd"/>
      <w:r w:rsidRPr="0006147B">
        <w:t xml:space="preserve"> Infinity) </w:t>
      </w:r>
      <w:proofErr w:type="spellStart"/>
      <w:r w:rsidRPr="0006147B">
        <w:t>ToByteArray</w:t>
      </w:r>
      <w:proofErr w:type="spellEnd"/>
      <w:r w:rsidRPr="0006147B">
        <w:t>()</w:t>
      </w:r>
      <w:r w:rsidR="00242866">
        <w:t>;</w:t>
      </w:r>
    </w:p>
    <w:p w14:paraId="2A125616" w14:textId="4D968821" w:rsidR="0039603E" w:rsidRDefault="0039603E" w:rsidP="0039603E">
      <w:pPr>
        <w:pStyle w:val="2"/>
        <w:spacing w:before="720"/>
      </w:pPr>
      <w:r w:rsidRPr="0039603E">
        <w:rPr>
          <w:rFonts w:hint="eastAsia"/>
        </w:rPr>
        <w:t>戻り値</w:t>
      </w:r>
    </w:p>
    <w:p w14:paraId="170BA640" w14:textId="24245027" w:rsidR="0006147B" w:rsidRDefault="0006147B" w:rsidP="002402CC">
      <w:r w:rsidRPr="0006147B">
        <w:t>Sign</w:t>
      </w:r>
      <w:r>
        <w:rPr>
          <w:rFonts w:hint="eastAsia"/>
        </w:rPr>
        <w:t xml:space="preserve">　Boolean</w:t>
      </w:r>
      <w:r>
        <w:br/>
      </w:r>
      <w:r>
        <w:rPr>
          <w:rFonts w:hint="eastAsia"/>
        </w:rPr>
        <w:t>符号を示す値（f</w:t>
      </w:r>
      <w:r>
        <w:t>alse</w:t>
      </w:r>
      <w:r>
        <w:rPr>
          <w:rFonts w:hint="eastAsia"/>
        </w:rPr>
        <w:t>＝プラス、</w:t>
      </w:r>
      <w:r>
        <w:t>true=</w:t>
      </w:r>
      <w:r>
        <w:rPr>
          <w:rFonts w:hint="eastAsia"/>
        </w:rPr>
        <w:t>マイナス）。</w:t>
      </w:r>
    </w:p>
    <w:p w14:paraId="17F57F23" w14:textId="4E65F58E" w:rsidR="0006147B" w:rsidRDefault="0006147B" w:rsidP="002402CC">
      <w:r w:rsidRPr="0006147B">
        <w:t xml:space="preserve">Numerator </w:t>
      </w:r>
      <w:r>
        <w:rPr>
          <w:rFonts w:hint="eastAsia"/>
        </w:rPr>
        <w:t xml:space="preserve">　</w:t>
      </w:r>
      <w:r w:rsidRPr="0006147B">
        <w:t>byte[]</w:t>
      </w:r>
    </w:p>
    <w:p w14:paraId="388A2B31" w14:textId="2EE2E59D" w:rsidR="0006147B" w:rsidRDefault="0006147B" w:rsidP="002402CC">
      <w:r>
        <w:rPr>
          <w:rFonts w:hint="eastAsia"/>
        </w:rPr>
        <w:t>分子を表す</w:t>
      </w:r>
      <w:r w:rsidRPr="00356CF2">
        <w:rPr>
          <w:rFonts w:hint="eastAsia"/>
        </w:rPr>
        <w:t>リトルエンディアン</w:t>
      </w:r>
      <w:r>
        <w:rPr>
          <w:rFonts w:hint="eastAsia"/>
        </w:rPr>
        <w:t>順に格納されたバイト値の配列。</w:t>
      </w:r>
    </w:p>
    <w:p w14:paraId="6C3572A9" w14:textId="16790886" w:rsidR="0006147B" w:rsidRDefault="0006147B" w:rsidP="002402CC">
      <w:r w:rsidRPr="0006147B">
        <w:t xml:space="preserve">Denominator </w:t>
      </w:r>
      <w:r>
        <w:t xml:space="preserve"> </w:t>
      </w:r>
      <w:r w:rsidRPr="0006147B">
        <w:t>byte[</w:t>
      </w:r>
      <w:r>
        <w:rPr>
          <w:rFonts w:hint="eastAsia"/>
        </w:rPr>
        <w:t>]</w:t>
      </w:r>
      <w:r>
        <w:br/>
      </w:r>
      <w:r>
        <w:rPr>
          <w:rFonts w:hint="eastAsia"/>
        </w:rPr>
        <w:t>分母を表す</w:t>
      </w:r>
      <w:r w:rsidRPr="00356CF2">
        <w:rPr>
          <w:rFonts w:hint="eastAsia"/>
        </w:rPr>
        <w:t>リトルエンディアン</w:t>
      </w:r>
      <w:r>
        <w:rPr>
          <w:rFonts w:hint="eastAsia"/>
        </w:rPr>
        <w:t>順に格納されたバイト値の配列。</w:t>
      </w:r>
    </w:p>
    <w:p w14:paraId="02F824EE" w14:textId="423895CD" w:rsidR="00E76D21" w:rsidRPr="0006147B" w:rsidRDefault="0006147B" w:rsidP="002402CC">
      <w:r w:rsidRPr="0006147B">
        <w:t>Infinity</w:t>
      </w:r>
      <w:r>
        <w:rPr>
          <w:rFonts w:hint="eastAsia"/>
        </w:rPr>
        <w:t xml:space="preserve">　</w:t>
      </w:r>
      <w:r>
        <w:t>Boolean</w:t>
      </w:r>
      <w:r>
        <w:br/>
      </w:r>
      <w:r>
        <w:rPr>
          <w:rFonts w:hint="eastAsia"/>
        </w:rPr>
        <w:t>無限大を示す値（f</w:t>
      </w:r>
      <w:r>
        <w:t>alse</w:t>
      </w:r>
      <w:r>
        <w:rPr>
          <w:rFonts w:hint="eastAsia"/>
        </w:rPr>
        <w:t>＝無限大ではない、t</w:t>
      </w:r>
      <w:r>
        <w:t>rue</w:t>
      </w:r>
      <w:r>
        <w:rPr>
          <w:rFonts w:hint="eastAsia"/>
        </w:rPr>
        <w:t>＝無限大）</w:t>
      </w:r>
    </w:p>
    <w:p w14:paraId="5517E3F6" w14:textId="68B54ABB" w:rsidR="002402CC" w:rsidRDefault="00F87606" w:rsidP="002402CC">
      <w:pPr>
        <w:pStyle w:val="1"/>
      </w:pPr>
      <w:r>
        <w:rPr>
          <w:rFonts w:hint="eastAsia"/>
        </w:rPr>
        <w:t>注釈</w:t>
      </w:r>
    </w:p>
    <w:p w14:paraId="7B930F22" w14:textId="77777777" w:rsidR="0006147B" w:rsidRDefault="0006147B" w:rsidP="0006147B">
      <w:r>
        <w:rPr>
          <w:rFonts w:hint="eastAsia"/>
        </w:rPr>
        <w:t>n</w:t>
      </w:r>
      <w:r w:rsidRPr="00B462E3">
        <w:t>umerato</w:t>
      </w:r>
      <w:r>
        <w:rPr>
          <w:rFonts w:hint="eastAsia"/>
        </w:rPr>
        <w:t>rパラメーター、</w:t>
      </w:r>
      <w:r w:rsidRPr="00B462E3">
        <w:t>denominator</w:t>
      </w:r>
      <w:r>
        <w:rPr>
          <w:rFonts w:hint="eastAsia"/>
        </w:rPr>
        <w:t>パラメーターは最上位バイトに数値の最下位を並べるリトルエンディアン順でなければなりません。</w:t>
      </w:r>
      <w:r w:rsidRPr="00B462E3">
        <w:rPr>
          <w:rFonts w:hint="eastAsia"/>
        </w:rPr>
        <w:t>たとえば、数値</w:t>
      </w:r>
      <w:r w:rsidRPr="00B462E3">
        <w:t xml:space="preserve"> 1,000,000,000,000 は、次の表に示すように表されます。</w:t>
      </w:r>
    </w:p>
    <w:tbl>
      <w:tblPr>
        <w:tblStyle w:val="a6"/>
        <w:tblW w:w="5000" w:type="pct"/>
        <w:tblBorders>
          <w:left w:val="none" w:sz="0" w:space="0" w:color="auto"/>
          <w:right w:val="none" w:sz="0" w:space="0" w:color="auto"/>
          <w:insideV w:val="none" w:sz="0" w:space="0" w:color="auto"/>
        </w:tblBorders>
        <w:tblLook w:val="04A0" w:firstRow="1" w:lastRow="0" w:firstColumn="1" w:lastColumn="0" w:noHBand="0" w:noVBand="1"/>
      </w:tblPr>
      <w:tblGrid>
        <w:gridCol w:w="5102"/>
        <w:gridCol w:w="3402"/>
      </w:tblGrid>
      <w:tr w:rsidR="0006147B" w:rsidRPr="00B462E3" w14:paraId="5D1406D1" w14:textId="77777777" w:rsidTr="00334473">
        <w:tc>
          <w:tcPr>
            <w:tcW w:w="3000" w:type="pct"/>
          </w:tcPr>
          <w:p w14:paraId="53B88BED" w14:textId="77777777" w:rsidR="0006147B" w:rsidRPr="00B462E3" w:rsidRDefault="0006147B" w:rsidP="00334473">
            <w:r w:rsidRPr="00B462E3">
              <w:rPr>
                <w:rFonts w:hint="eastAsia"/>
              </w:rPr>
              <w:t>数値の</w:t>
            </w:r>
            <w:r w:rsidRPr="00B462E3">
              <w:t>16進数文字列</w:t>
            </w:r>
          </w:p>
        </w:tc>
        <w:tc>
          <w:tcPr>
            <w:tcW w:w="2500" w:type="pct"/>
          </w:tcPr>
          <w:p w14:paraId="69DCF79C" w14:textId="77777777" w:rsidR="0006147B" w:rsidRPr="00B462E3" w:rsidRDefault="0006147B" w:rsidP="00334473">
            <w:r w:rsidRPr="00B462E3">
              <w:t>E8D4A51000</w:t>
            </w:r>
          </w:p>
        </w:tc>
      </w:tr>
      <w:tr w:rsidR="0006147B" w:rsidRPr="00B462E3" w14:paraId="3834BE00" w14:textId="77777777" w:rsidTr="00334473">
        <w:tc>
          <w:tcPr>
            <w:tcW w:w="3000" w:type="pct"/>
          </w:tcPr>
          <w:p w14:paraId="64567663" w14:textId="77777777" w:rsidR="0006147B" w:rsidRPr="00B462E3" w:rsidRDefault="0006147B" w:rsidP="00334473">
            <w:r w:rsidRPr="00B462E3">
              <w:rPr>
                <w:rFonts w:hint="eastAsia"/>
              </w:rPr>
              <w:t>バイト配列</w:t>
            </w:r>
            <w:r w:rsidRPr="00B462E3">
              <w:t xml:space="preserve"> (</w:t>
            </w:r>
            <w:r w:rsidRPr="00B462E3">
              <w:rPr>
                <w:rFonts w:hint="eastAsia"/>
              </w:rPr>
              <w:t>前方の</w:t>
            </w:r>
            <w:r w:rsidRPr="00B462E3">
              <w:t>インデックスが最も低い)</w:t>
            </w:r>
          </w:p>
        </w:tc>
        <w:tc>
          <w:tcPr>
            <w:tcW w:w="2500" w:type="pct"/>
          </w:tcPr>
          <w:p w14:paraId="64089478" w14:textId="77777777" w:rsidR="0006147B" w:rsidRPr="00B462E3" w:rsidRDefault="0006147B" w:rsidP="00334473">
            <w:r w:rsidRPr="00B462E3">
              <w:t>00 10 A5 D4 E8 00</w:t>
            </w:r>
          </w:p>
        </w:tc>
      </w:tr>
    </w:tbl>
    <w:p w14:paraId="2149101F" w14:textId="5FAD4BBE" w:rsidR="00C07A7F" w:rsidRDefault="004F01E6" w:rsidP="002402CC">
      <w:pPr>
        <w:pStyle w:val="1"/>
      </w:pPr>
      <w:r>
        <w:rPr>
          <w:rFonts w:hint="eastAsia"/>
        </w:rPr>
        <w:lastRenderedPageBreak/>
        <w:t>適用対象</w:t>
      </w:r>
    </w:p>
    <w:p w14:paraId="560D87B3" w14:textId="48C6DCE0" w:rsidR="004F01E6" w:rsidRDefault="004F01E6" w:rsidP="004F01E6">
      <w:pPr>
        <w:pStyle w:val="3"/>
        <w:ind w:leftChars="0" w:left="0"/>
      </w:pPr>
      <w:r>
        <w:rPr>
          <w:rFonts w:hint="eastAsia"/>
        </w:rPr>
        <w:t>.</w:t>
      </w:r>
      <w:r>
        <w:t>NET Core</w:t>
      </w:r>
    </w:p>
    <w:p w14:paraId="601BB4F1" w14:textId="77777777" w:rsidR="004F01E6" w:rsidRDefault="004F01E6" w:rsidP="004F01E6">
      <w:r>
        <w:t>2.0</w:t>
      </w:r>
    </w:p>
    <w:p w14:paraId="614497CC" w14:textId="397B3DF2" w:rsidR="004F01E6" w:rsidRDefault="004F01E6" w:rsidP="004F01E6">
      <w:pPr>
        <w:pStyle w:val="3"/>
        <w:ind w:leftChars="0" w:left="0"/>
      </w:pPr>
      <w:r>
        <w:t>.NET Framework</w:t>
      </w:r>
    </w:p>
    <w:p w14:paraId="1F8044A1" w14:textId="303F0783" w:rsidR="004F01E6" w:rsidRDefault="004F01E6" w:rsidP="004F01E6">
      <w:r>
        <w:t>4.6.1</w:t>
      </w:r>
    </w:p>
    <w:p w14:paraId="74933297" w14:textId="7985116A" w:rsidR="00F04D13" w:rsidRDefault="00F04D13" w:rsidP="00F04D13">
      <w:pPr>
        <w:pStyle w:val="3"/>
        <w:ind w:leftChars="0" w:left="0"/>
      </w:pPr>
      <w:r>
        <w:rPr>
          <w:rFonts w:hint="eastAsia"/>
        </w:rPr>
        <w:t>.</w:t>
      </w:r>
      <w:r>
        <w:t>NET Standard</w:t>
      </w:r>
    </w:p>
    <w:p w14:paraId="00FA1063" w14:textId="76EC70CE" w:rsidR="00F04D13" w:rsidRDefault="00F04D13" w:rsidP="004F01E6">
      <w:r>
        <w:rPr>
          <w:rFonts w:hint="eastAsia"/>
        </w:rPr>
        <w:t>2</w:t>
      </w:r>
      <w:r>
        <w:t>.0</w:t>
      </w:r>
    </w:p>
    <w:p w14:paraId="637CCB9F" w14:textId="77777777" w:rsidR="00F04D13" w:rsidRDefault="00F04D13" w:rsidP="00F04D13">
      <w:pPr>
        <w:pStyle w:val="3"/>
        <w:ind w:leftChars="0" w:left="0"/>
      </w:pPr>
      <w:r>
        <w:rPr>
          <w:rFonts w:hint="eastAsia"/>
        </w:rPr>
        <w:t>U</w:t>
      </w:r>
      <w:r>
        <w:t>WP</w:t>
      </w:r>
    </w:p>
    <w:p w14:paraId="459C851A" w14:textId="77777777" w:rsidR="00F04D13" w:rsidRPr="004F01E6" w:rsidRDefault="00F04D13" w:rsidP="00F04D13">
      <w:r>
        <w:t>10.0.16299</w:t>
      </w:r>
    </w:p>
    <w:p w14:paraId="545A1A6D" w14:textId="77777777" w:rsidR="00F04D13" w:rsidRDefault="00F04D13" w:rsidP="00F04D13">
      <w:pPr>
        <w:pStyle w:val="3"/>
        <w:ind w:leftChars="0" w:left="0"/>
      </w:pPr>
      <w:proofErr w:type="spellStart"/>
      <w:r>
        <w:t>Xamarin.Android</w:t>
      </w:r>
      <w:proofErr w:type="spellEnd"/>
    </w:p>
    <w:p w14:paraId="47319626" w14:textId="03940410" w:rsidR="00F04D13" w:rsidRDefault="00F04D13" w:rsidP="004F01E6">
      <w:r>
        <w:t>8.0</w:t>
      </w:r>
    </w:p>
    <w:p w14:paraId="21A94651" w14:textId="77777777" w:rsidR="004F01E6" w:rsidRDefault="004F01E6" w:rsidP="00F04D13">
      <w:pPr>
        <w:pStyle w:val="3"/>
        <w:ind w:leftChars="0" w:left="0"/>
      </w:pPr>
      <w:proofErr w:type="spellStart"/>
      <w:r>
        <w:t>Xamarin.iOS</w:t>
      </w:r>
      <w:proofErr w:type="spellEnd"/>
    </w:p>
    <w:p w14:paraId="172BF749" w14:textId="77777777" w:rsidR="004F01E6" w:rsidRDefault="004F01E6" w:rsidP="004F01E6">
      <w:r>
        <w:t>10.14</w:t>
      </w:r>
    </w:p>
    <w:p w14:paraId="0CBA631F" w14:textId="77777777" w:rsidR="004F01E6" w:rsidRDefault="004F01E6" w:rsidP="00F04D13">
      <w:pPr>
        <w:pStyle w:val="3"/>
        <w:ind w:leftChars="0" w:left="0"/>
      </w:pPr>
      <w:proofErr w:type="spellStart"/>
      <w:r>
        <w:t>Xamarin.Mac</w:t>
      </w:r>
      <w:proofErr w:type="spellEnd"/>
    </w:p>
    <w:p w14:paraId="59A4E10B" w14:textId="77777777" w:rsidR="004F01E6" w:rsidRDefault="004F01E6" w:rsidP="004F01E6">
      <w:r>
        <w:t>3.8</w:t>
      </w:r>
    </w:p>
    <w:sectPr w:rsidR="004F01E6" w:rsidSect="00660E6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A6772" w14:textId="77777777" w:rsidR="007E6BA0" w:rsidRDefault="007E6BA0" w:rsidP="0049164F">
      <w:r>
        <w:separator/>
      </w:r>
    </w:p>
  </w:endnote>
  <w:endnote w:type="continuationSeparator" w:id="0">
    <w:p w14:paraId="2050E269" w14:textId="77777777" w:rsidR="007E6BA0" w:rsidRDefault="007E6BA0" w:rsidP="00491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219FE" w14:textId="77777777" w:rsidR="007E6BA0" w:rsidRDefault="007E6BA0" w:rsidP="0049164F">
      <w:r>
        <w:separator/>
      </w:r>
    </w:p>
  </w:footnote>
  <w:footnote w:type="continuationSeparator" w:id="0">
    <w:p w14:paraId="61A79EFB" w14:textId="77777777" w:rsidR="007E6BA0" w:rsidRDefault="007E6BA0" w:rsidP="004916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B12EE"/>
    <w:multiLevelType w:val="hybridMultilevel"/>
    <w:tmpl w:val="B48623D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74AC310E"/>
    <w:multiLevelType w:val="hybridMultilevel"/>
    <w:tmpl w:val="32D8118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3481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0D7"/>
    <w:rsid w:val="00035761"/>
    <w:rsid w:val="0006147B"/>
    <w:rsid w:val="00063D73"/>
    <w:rsid w:val="000B084D"/>
    <w:rsid w:val="000D1EBC"/>
    <w:rsid w:val="00157EEF"/>
    <w:rsid w:val="0023098E"/>
    <w:rsid w:val="002402CC"/>
    <w:rsid w:val="00242866"/>
    <w:rsid w:val="00294565"/>
    <w:rsid w:val="002E05A4"/>
    <w:rsid w:val="0032473E"/>
    <w:rsid w:val="00332461"/>
    <w:rsid w:val="00354EF1"/>
    <w:rsid w:val="003860D7"/>
    <w:rsid w:val="0039603E"/>
    <w:rsid w:val="003D0ED0"/>
    <w:rsid w:val="003F58DE"/>
    <w:rsid w:val="00403E6C"/>
    <w:rsid w:val="00482EA3"/>
    <w:rsid w:val="004831C8"/>
    <w:rsid w:val="0049164F"/>
    <w:rsid w:val="004E589E"/>
    <w:rsid w:val="004F01E6"/>
    <w:rsid w:val="00515C44"/>
    <w:rsid w:val="005405A1"/>
    <w:rsid w:val="00553E12"/>
    <w:rsid w:val="005648AA"/>
    <w:rsid w:val="006361E6"/>
    <w:rsid w:val="00660E60"/>
    <w:rsid w:val="006D1B2E"/>
    <w:rsid w:val="006E07A1"/>
    <w:rsid w:val="006E1FF4"/>
    <w:rsid w:val="007A2B8A"/>
    <w:rsid w:val="007B31AB"/>
    <w:rsid w:val="007E6BA0"/>
    <w:rsid w:val="00800DE8"/>
    <w:rsid w:val="00845A80"/>
    <w:rsid w:val="00871FE8"/>
    <w:rsid w:val="0095758A"/>
    <w:rsid w:val="009930C6"/>
    <w:rsid w:val="009D65B8"/>
    <w:rsid w:val="00A16866"/>
    <w:rsid w:val="00A835CF"/>
    <w:rsid w:val="00B048C3"/>
    <w:rsid w:val="00B41E97"/>
    <w:rsid w:val="00B86169"/>
    <w:rsid w:val="00BC13C3"/>
    <w:rsid w:val="00BD7BCB"/>
    <w:rsid w:val="00C07A7F"/>
    <w:rsid w:val="00C35081"/>
    <w:rsid w:val="00C94710"/>
    <w:rsid w:val="00D202D8"/>
    <w:rsid w:val="00D951FA"/>
    <w:rsid w:val="00D9673C"/>
    <w:rsid w:val="00DE4925"/>
    <w:rsid w:val="00E76D21"/>
    <w:rsid w:val="00F04D13"/>
    <w:rsid w:val="00F636D9"/>
    <w:rsid w:val="00F87606"/>
    <w:rsid w:val="00FC1074"/>
    <w:rsid w:val="00FC4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4817">
      <v:textbox inset="5.85pt,.7pt,5.85pt,.7pt"/>
    </o:shapedefaults>
    <o:shapelayout v:ext="edit">
      <o:idmap v:ext="edit" data="1"/>
    </o:shapelayout>
  </w:shapeDefaults>
  <w:decimalSymbol w:val="."/>
  <w:listSeparator w:val=","/>
  <w14:docId w14:val="4DF82AB6"/>
  <w15:chartTrackingRefBased/>
  <w15:docId w15:val="{4FF0C5B5-08C0-4950-9C77-2FB45DCA4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3E12"/>
    <w:pPr>
      <w:widowControl w:val="0"/>
      <w:jc w:val="both"/>
    </w:pPr>
  </w:style>
  <w:style w:type="paragraph" w:styleId="1">
    <w:name w:val="heading 1"/>
    <w:basedOn w:val="a"/>
    <w:next w:val="a"/>
    <w:link w:val="10"/>
    <w:uiPriority w:val="9"/>
    <w:qFormat/>
    <w:rsid w:val="00C35081"/>
    <w:pPr>
      <w:keepNext/>
      <w:outlineLvl w:val="0"/>
    </w:pPr>
    <w:rPr>
      <w:rFonts w:asciiTheme="majorHAnsi" w:eastAsiaTheme="majorEastAsia" w:hAnsiTheme="majorHAnsi" w:cstheme="majorBidi"/>
      <w:sz w:val="48"/>
      <w:szCs w:val="24"/>
    </w:rPr>
  </w:style>
  <w:style w:type="paragraph" w:styleId="2">
    <w:name w:val="heading 2"/>
    <w:basedOn w:val="a"/>
    <w:next w:val="a"/>
    <w:link w:val="20"/>
    <w:uiPriority w:val="9"/>
    <w:unhideWhenUsed/>
    <w:qFormat/>
    <w:rsid w:val="0023098E"/>
    <w:pPr>
      <w:keepNext/>
      <w:spacing w:beforeLines="200" w:before="200"/>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9930C6"/>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39603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23098E"/>
    <w:rPr>
      <w:rFonts w:asciiTheme="majorHAnsi" w:eastAsiaTheme="majorEastAsia" w:hAnsiTheme="majorHAnsi" w:cstheme="majorBidi"/>
      <w:b/>
    </w:rPr>
  </w:style>
  <w:style w:type="character" w:customStyle="1" w:styleId="10">
    <w:name w:val="見出し 1 (文字)"/>
    <w:basedOn w:val="a0"/>
    <w:link w:val="1"/>
    <w:uiPriority w:val="9"/>
    <w:rsid w:val="00C35081"/>
    <w:rPr>
      <w:rFonts w:asciiTheme="majorHAnsi" w:eastAsiaTheme="majorEastAsia" w:hAnsiTheme="majorHAnsi" w:cstheme="majorBidi"/>
      <w:sz w:val="48"/>
      <w:szCs w:val="24"/>
    </w:rPr>
  </w:style>
  <w:style w:type="paragraph" w:styleId="21">
    <w:name w:val="Intense Quote"/>
    <w:basedOn w:val="a"/>
    <w:next w:val="a"/>
    <w:link w:val="22"/>
    <w:uiPriority w:val="30"/>
    <w:qFormat/>
    <w:rsid w:val="000B084D"/>
    <w:pPr>
      <w:pBdr>
        <w:top w:val="single" w:sz="4" w:space="10" w:color="4472C4" w:themeColor="accent1"/>
        <w:bottom w:val="single" w:sz="4" w:space="10" w:color="4472C4" w:themeColor="accent1"/>
      </w:pBdr>
      <w:spacing w:beforeLines="100" w:before="100" w:afterLines="100" w:after="100"/>
      <w:ind w:left="567" w:right="567"/>
      <w:jc w:val="left"/>
    </w:pPr>
    <w:rPr>
      <w:iCs/>
      <w:color w:val="4472C4" w:themeColor="accent1"/>
    </w:rPr>
  </w:style>
  <w:style w:type="character" w:customStyle="1" w:styleId="22">
    <w:name w:val="引用文 2 (文字)"/>
    <w:basedOn w:val="a0"/>
    <w:link w:val="21"/>
    <w:uiPriority w:val="30"/>
    <w:rsid w:val="000B084D"/>
    <w:rPr>
      <w:iCs/>
      <w:color w:val="4472C4" w:themeColor="accent1"/>
    </w:rPr>
  </w:style>
  <w:style w:type="character" w:customStyle="1" w:styleId="30">
    <w:name w:val="見出し 3 (文字)"/>
    <w:basedOn w:val="a0"/>
    <w:link w:val="3"/>
    <w:uiPriority w:val="9"/>
    <w:rsid w:val="009930C6"/>
    <w:rPr>
      <w:rFonts w:asciiTheme="majorHAnsi" w:eastAsiaTheme="majorEastAsia" w:hAnsiTheme="majorHAnsi" w:cstheme="majorBidi"/>
    </w:rPr>
  </w:style>
  <w:style w:type="paragraph" w:styleId="a3">
    <w:name w:val="Quote"/>
    <w:basedOn w:val="a"/>
    <w:next w:val="a"/>
    <w:link w:val="a4"/>
    <w:uiPriority w:val="29"/>
    <w:qFormat/>
    <w:rsid w:val="00FC1074"/>
    <w:pPr>
      <w:spacing w:beforeLines="100" w:before="100" w:afterLines="200" w:after="200"/>
      <w:ind w:left="567" w:right="567"/>
      <w:jc w:val="left"/>
    </w:pPr>
    <w:rPr>
      <w:iCs/>
      <w:color w:val="404040" w:themeColor="text1" w:themeTint="BF"/>
    </w:rPr>
  </w:style>
  <w:style w:type="character" w:customStyle="1" w:styleId="a4">
    <w:name w:val="引用文 (文字)"/>
    <w:basedOn w:val="a0"/>
    <w:link w:val="a3"/>
    <w:uiPriority w:val="29"/>
    <w:rsid w:val="00FC1074"/>
    <w:rPr>
      <w:iCs/>
      <w:color w:val="404040" w:themeColor="text1" w:themeTint="BF"/>
    </w:rPr>
  </w:style>
  <w:style w:type="paragraph" w:customStyle="1" w:styleId="31">
    <w:name w:val="引用文3"/>
    <w:basedOn w:val="21"/>
    <w:link w:val="32"/>
    <w:qFormat/>
    <w:rsid w:val="00B41E97"/>
    <w:pPr>
      <w:pBdr>
        <w:left w:val="single" w:sz="4" w:space="4" w:color="4472C4" w:themeColor="accent1"/>
        <w:right w:val="single" w:sz="4" w:space="4" w:color="4472C4" w:themeColor="accent1"/>
      </w:pBdr>
      <w:shd w:val="clear" w:color="auto" w:fill="CCCCFF"/>
    </w:pPr>
    <w:rPr>
      <w:color w:val="000000" w:themeColor="text1"/>
    </w:rPr>
  </w:style>
  <w:style w:type="paragraph" w:styleId="a5">
    <w:name w:val="List Paragraph"/>
    <w:basedOn w:val="a"/>
    <w:uiPriority w:val="34"/>
    <w:qFormat/>
    <w:rsid w:val="00B41E97"/>
    <w:pPr>
      <w:ind w:leftChars="400" w:left="840"/>
    </w:pPr>
  </w:style>
  <w:style w:type="character" w:customStyle="1" w:styleId="32">
    <w:name w:val="引用文3 (文字)"/>
    <w:basedOn w:val="22"/>
    <w:link w:val="31"/>
    <w:rsid w:val="00B41E97"/>
    <w:rPr>
      <w:iCs/>
      <w:color w:val="000000" w:themeColor="text1"/>
      <w:shd w:val="clear" w:color="auto" w:fill="CCCCFF"/>
    </w:rPr>
  </w:style>
  <w:style w:type="table" w:styleId="a6">
    <w:name w:val="Table Grid"/>
    <w:basedOn w:val="a1"/>
    <w:uiPriority w:val="39"/>
    <w:rsid w:val="00B41E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a8"/>
    <w:uiPriority w:val="99"/>
    <w:semiHidden/>
    <w:unhideWhenUsed/>
    <w:rsid w:val="004F01E6"/>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4F01E6"/>
    <w:rPr>
      <w:rFonts w:asciiTheme="majorHAnsi" w:eastAsiaTheme="majorEastAsia" w:hAnsiTheme="majorHAnsi" w:cstheme="majorBidi"/>
      <w:sz w:val="18"/>
      <w:szCs w:val="18"/>
    </w:rPr>
  </w:style>
  <w:style w:type="paragraph" w:styleId="a9">
    <w:name w:val="header"/>
    <w:basedOn w:val="a"/>
    <w:link w:val="aa"/>
    <w:uiPriority w:val="99"/>
    <w:unhideWhenUsed/>
    <w:rsid w:val="0049164F"/>
    <w:pPr>
      <w:tabs>
        <w:tab w:val="center" w:pos="4252"/>
        <w:tab w:val="right" w:pos="8504"/>
      </w:tabs>
      <w:snapToGrid w:val="0"/>
    </w:pPr>
  </w:style>
  <w:style w:type="character" w:customStyle="1" w:styleId="aa">
    <w:name w:val="ヘッダー (文字)"/>
    <w:basedOn w:val="a0"/>
    <w:link w:val="a9"/>
    <w:uiPriority w:val="99"/>
    <w:rsid w:val="0049164F"/>
  </w:style>
  <w:style w:type="paragraph" w:styleId="ab">
    <w:name w:val="footer"/>
    <w:basedOn w:val="a"/>
    <w:link w:val="ac"/>
    <w:uiPriority w:val="99"/>
    <w:unhideWhenUsed/>
    <w:rsid w:val="0049164F"/>
    <w:pPr>
      <w:tabs>
        <w:tab w:val="center" w:pos="4252"/>
        <w:tab w:val="right" w:pos="8504"/>
      </w:tabs>
      <w:snapToGrid w:val="0"/>
    </w:pPr>
  </w:style>
  <w:style w:type="character" w:customStyle="1" w:styleId="ac">
    <w:name w:val="フッター (文字)"/>
    <w:basedOn w:val="a0"/>
    <w:link w:val="ab"/>
    <w:uiPriority w:val="99"/>
    <w:rsid w:val="0049164F"/>
  </w:style>
  <w:style w:type="character" w:customStyle="1" w:styleId="40">
    <w:name w:val="見出し 4 (文字)"/>
    <w:basedOn w:val="a0"/>
    <w:link w:val="4"/>
    <w:uiPriority w:val="9"/>
    <w:semiHidden/>
    <w:rsid w:val="003960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052644">
      <w:bodyDiv w:val="1"/>
      <w:marLeft w:val="0"/>
      <w:marRight w:val="0"/>
      <w:marTop w:val="0"/>
      <w:marBottom w:val="0"/>
      <w:divBdr>
        <w:top w:val="none" w:sz="0" w:space="0" w:color="auto"/>
        <w:left w:val="none" w:sz="0" w:space="0" w:color="auto"/>
        <w:bottom w:val="none" w:sz="0" w:space="0" w:color="auto"/>
        <w:right w:val="none" w:sz="0" w:space="0" w:color="auto"/>
      </w:divBdr>
    </w:div>
    <w:div w:id="491678038">
      <w:bodyDiv w:val="1"/>
      <w:marLeft w:val="0"/>
      <w:marRight w:val="0"/>
      <w:marTop w:val="0"/>
      <w:marBottom w:val="0"/>
      <w:divBdr>
        <w:top w:val="none" w:sz="0" w:space="0" w:color="auto"/>
        <w:left w:val="none" w:sz="0" w:space="0" w:color="auto"/>
        <w:bottom w:val="none" w:sz="0" w:space="0" w:color="auto"/>
        <w:right w:val="none" w:sz="0" w:space="0" w:color="auto"/>
      </w:divBdr>
    </w:div>
    <w:div w:id="845483108">
      <w:bodyDiv w:val="1"/>
      <w:marLeft w:val="0"/>
      <w:marRight w:val="0"/>
      <w:marTop w:val="0"/>
      <w:marBottom w:val="0"/>
      <w:divBdr>
        <w:top w:val="none" w:sz="0" w:space="0" w:color="auto"/>
        <w:left w:val="none" w:sz="0" w:space="0" w:color="auto"/>
        <w:bottom w:val="none" w:sz="0" w:space="0" w:color="auto"/>
        <w:right w:val="none" w:sz="0" w:space="0" w:color="auto"/>
      </w:divBdr>
    </w:div>
    <w:div w:id="951977624">
      <w:bodyDiv w:val="1"/>
      <w:marLeft w:val="0"/>
      <w:marRight w:val="0"/>
      <w:marTop w:val="0"/>
      <w:marBottom w:val="0"/>
      <w:divBdr>
        <w:top w:val="none" w:sz="0" w:space="0" w:color="auto"/>
        <w:left w:val="none" w:sz="0" w:space="0" w:color="auto"/>
        <w:bottom w:val="none" w:sz="0" w:space="0" w:color="auto"/>
        <w:right w:val="none" w:sz="0" w:space="0" w:color="auto"/>
      </w:divBdr>
    </w:div>
    <w:div w:id="1005748098">
      <w:bodyDiv w:val="1"/>
      <w:marLeft w:val="0"/>
      <w:marRight w:val="0"/>
      <w:marTop w:val="0"/>
      <w:marBottom w:val="0"/>
      <w:divBdr>
        <w:top w:val="none" w:sz="0" w:space="0" w:color="auto"/>
        <w:left w:val="none" w:sz="0" w:space="0" w:color="auto"/>
        <w:bottom w:val="none" w:sz="0" w:space="0" w:color="auto"/>
        <w:right w:val="none" w:sz="0" w:space="0" w:color="auto"/>
      </w:divBdr>
    </w:div>
    <w:div w:id="1034772791">
      <w:bodyDiv w:val="1"/>
      <w:marLeft w:val="0"/>
      <w:marRight w:val="0"/>
      <w:marTop w:val="0"/>
      <w:marBottom w:val="0"/>
      <w:divBdr>
        <w:top w:val="none" w:sz="0" w:space="0" w:color="auto"/>
        <w:left w:val="none" w:sz="0" w:space="0" w:color="auto"/>
        <w:bottom w:val="none" w:sz="0" w:space="0" w:color="auto"/>
        <w:right w:val="none" w:sz="0" w:space="0" w:color="auto"/>
      </w:divBdr>
    </w:div>
    <w:div w:id="1185362221">
      <w:bodyDiv w:val="1"/>
      <w:marLeft w:val="0"/>
      <w:marRight w:val="0"/>
      <w:marTop w:val="0"/>
      <w:marBottom w:val="0"/>
      <w:divBdr>
        <w:top w:val="none" w:sz="0" w:space="0" w:color="auto"/>
        <w:left w:val="none" w:sz="0" w:space="0" w:color="auto"/>
        <w:bottom w:val="none" w:sz="0" w:space="0" w:color="auto"/>
        <w:right w:val="none" w:sz="0" w:space="0" w:color="auto"/>
      </w:divBdr>
    </w:div>
    <w:div w:id="1324120798">
      <w:bodyDiv w:val="1"/>
      <w:marLeft w:val="0"/>
      <w:marRight w:val="0"/>
      <w:marTop w:val="0"/>
      <w:marBottom w:val="0"/>
      <w:divBdr>
        <w:top w:val="none" w:sz="0" w:space="0" w:color="auto"/>
        <w:left w:val="none" w:sz="0" w:space="0" w:color="auto"/>
        <w:bottom w:val="none" w:sz="0" w:space="0" w:color="auto"/>
        <w:right w:val="none" w:sz="0" w:space="0" w:color="auto"/>
      </w:divBdr>
    </w:div>
    <w:div w:id="1542287273">
      <w:bodyDiv w:val="1"/>
      <w:marLeft w:val="0"/>
      <w:marRight w:val="0"/>
      <w:marTop w:val="0"/>
      <w:marBottom w:val="0"/>
      <w:divBdr>
        <w:top w:val="none" w:sz="0" w:space="0" w:color="auto"/>
        <w:left w:val="none" w:sz="0" w:space="0" w:color="auto"/>
        <w:bottom w:val="none" w:sz="0" w:space="0" w:color="auto"/>
        <w:right w:val="none" w:sz="0" w:space="0" w:color="auto"/>
      </w:divBdr>
    </w:div>
    <w:div w:id="1645892315">
      <w:bodyDiv w:val="1"/>
      <w:marLeft w:val="0"/>
      <w:marRight w:val="0"/>
      <w:marTop w:val="0"/>
      <w:marBottom w:val="0"/>
      <w:divBdr>
        <w:top w:val="none" w:sz="0" w:space="0" w:color="auto"/>
        <w:left w:val="none" w:sz="0" w:space="0" w:color="auto"/>
        <w:bottom w:val="none" w:sz="0" w:space="0" w:color="auto"/>
        <w:right w:val="none" w:sz="0" w:space="0" w:color="auto"/>
      </w:divBdr>
    </w:div>
    <w:div w:id="1661811472">
      <w:bodyDiv w:val="1"/>
      <w:marLeft w:val="0"/>
      <w:marRight w:val="0"/>
      <w:marTop w:val="0"/>
      <w:marBottom w:val="0"/>
      <w:divBdr>
        <w:top w:val="none" w:sz="0" w:space="0" w:color="auto"/>
        <w:left w:val="none" w:sz="0" w:space="0" w:color="auto"/>
        <w:bottom w:val="none" w:sz="0" w:space="0" w:color="auto"/>
        <w:right w:val="none" w:sz="0" w:space="0" w:color="auto"/>
      </w:divBdr>
    </w:div>
    <w:div w:id="1755937443">
      <w:bodyDiv w:val="1"/>
      <w:marLeft w:val="0"/>
      <w:marRight w:val="0"/>
      <w:marTop w:val="0"/>
      <w:marBottom w:val="0"/>
      <w:divBdr>
        <w:top w:val="none" w:sz="0" w:space="0" w:color="auto"/>
        <w:left w:val="none" w:sz="0" w:space="0" w:color="auto"/>
        <w:bottom w:val="none" w:sz="0" w:space="0" w:color="auto"/>
        <w:right w:val="none" w:sz="0" w:space="0" w:color="auto"/>
      </w:divBdr>
      <w:divsChild>
        <w:div w:id="140316104">
          <w:marLeft w:val="0"/>
          <w:marRight w:val="0"/>
          <w:marTop w:val="360"/>
          <w:marBottom w:val="0"/>
          <w:divBdr>
            <w:top w:val="none" w:sz="0" w:space="0" w:color="auto"/>
            <w:left w:val="none" w:sz="0" w:space="0" w:color="auto"/>
            <w:bottom w:val="none" w:sz="0" w:space="0" w:color="auto"/>
            <w:right w:val="none" w:sz="0" w:space="0" w:color="auto"/>
          </w:divBdr>
        </w:div>
        <w:div w:id="981231899">
          <w:marLeft w:val="0"/>
          <w:marRight w:val="0"/>
          <w:marTop w:val="0"/>
          <w:marBottom w:val="0"/>
          <w:divBdr>
            <w:top w:val="none" w:sz="0" w:space="0" w:color="auto"/>
            <w:left w:val="none" w:sz="0" w:space="0" w:color="auto"/>
            <w:bottom w:val="none" w:sz="0" w:space="0" w:color="auto"/>
            <w:right w:val="none" w:sz="0" w:space="0" w:color="auto"/>
          </w:divBdr>
        </w:div>
      </w:divsChild>
    </w:div>
    <w:div w:id="1840728699">
      <w:bodyDiv w:val="1"/>
      <w:marLeft w:val="0"/>
      <w:marRight w:val="0"/>
      <w:marTop w:val="0"/>
      <w:marBottom w:val="0"/>
      <w:divBdr>
        <w:top w:val="none" w:sz="0" w:space="0" w:color="auto"/>
        <w:left w:val="none" w:sz="0" w:space="0" w:color="auto"/>
        <w:bottom w:val="none" w:sz="0" w:space="0" w:color="auto"/>
        <w:right w:val="none" w:sz="0" w:space="0" w:color="auto"/>
      </w:divBdr>
    </w:div>
    <w:div w:id="1890453512">
      <w:bodyDiv w:val="1"/>
      <w:marLeft w:val="0"/>
      <w:marRight w:val="0"/>
      <w:marTop w:val="0"/>
      <w:marBottom w:val="0"/>
      <w:divBdr>
        <w:top w:val="none" w:sz="0" w:space="0" w:color="auto"/>
        <w:left w:val="none" w:sz="0" w:space="0" w:color="auto"/>
        <w:bottom w:val="none" w:sz="0" w:space="0" w:color="auto"/>
        <w:right w:val="none" w:sz="0" w:space="0" w:color="auto"/>
      </w:divBdr>
      <w:divsChild>
        <w:div w:id="1049962435">
          <w:marLeft w:val="0"/>
          <w:marRight w:val="0"/>
          <w:marTop w:val="0"/>
          <w:marBottom w:val="0"/>
          <w:divBdr>
            <w:top w:val="none" w:sz="0" w:space="0" w:color="auto"/>
            <w:left w:val="none" w:sz="0" w:space="0" w:color="auto"/>
            <w:bottom w:val="none" w:sz="0" w:space="0" w:color="auto"/>
            <w:right w:val="none" w:sz="0" w:space="0" w:color="auto"/>
          </w:divBdr>
          <w:divsChild>
            <w:div w:id="94983145">
              <w:marLeft w:val="0"/>
              <w:marRight w:val="0"/>
              <w:marTop w:val="0"/>
              <w:marBottom w:val="0"/>
              <w:divBdr>
                <w:top w:val="none" w:sz="0" w:space="0" w:color="auto"/>
                <w:left w:val="none" w:sz="0" w:space="0" w:color="auto"/>
                <w:bottom w:val="none" w:sz="0" w:space="0" w:color="auto"/>
                <w:right w:val="none" w:sz="0" w:space="0" w:color="auto"/>
              </w:divBdr>
              <w:divsChild>
                <w:div w:id="481585103">
                  <w:marLeft w:val="0"/>
                  <w:marRight w:val="0"/>
                  <w:marTop w:val="0"/>
                  <w:marBottom w:val="0"/>
                  <w:divBdr>
                    <w:top w:val="none" w:sz="0" w:space="0" w:color="auto"/>
                    <w:left w:val="none" w:sz="0" w:space="0" w:color="auto"/>
                    <w:bottom w:val="none" w:sz="0" w:space="0" w:color="auto"/>
                    <w:right w:val="none" w:sz="0" w:space="0" w:color="auto"/>
                  </w:divBdr>
                  <w:divsChild>
                    <w:div w:id="1750349969">
                      <w:marLeft w:val="0"/>
                      <w:marRight w:val="0"/>
                      <w:marTop w:val="0"/>
                      <w:marBottom w:val="0"/>
                      <w:divBdr>
                        <w:top w:val="none" w:sz="0" w:space="0" w:color="auto"/>
                        <w:left w:val="none" w:sz="0" w:space="0" w:color="auto"/>
                        <w:bottom w:val="none" w:sz="0" w:space="0" w:color="auto"/>
                        <w:right w:val="none" w:sz="0" w:space="0" w:color="auto"/>
                      </w:divBdr>
                      <w:divsChild>
                        <w:div w:id="1966501696">
                          <w:marLeft w:val="0"/>
                          <w:marRight w:val="0"/>
                          <w:marTop w:val="240"/>
                          <w:marBottom w:val="0"/>
                          <w:divBdr>
                            <w:top w:val="none" w:sz="0" w:space="0" w:color="auto"/>
                            <w:left w:val="none" w:sz="0" w:space="0" w:color="auto"/>
                            <w:bottom w:val="none" w:sz="0" w:space="0" w:color="auto"/>
                            <w:right w:val="none" w:sz="0" w:space="0" w:color="auto"/>
                          </w:divBdr>
                        </w:div>
                        <w:div w:id="354620967">
                          <w:marLeft w:val="0"/>
                          <w:marRight w:val="0"/>
                          <w:marTop w:val="240"/>
                          <w:marBottom w:val="0"/>
                          <w:divBdr>
                            <w:top w:val="none" w:sz="0" w:space="0" w:color="auto"/>
                            <w:left w:val="none" w:sz="0" w:space="0" w:color="auto"/>
                            <w:bottom w:val="none" w:sz="0" w:space="0" w:color="auto"/>
                            <w:right w:val="none" w:sz="0" w:space="0" w:color="auto"/>
                          </w:divBdr>
                        </w:div>
                        <w:div w:id="1542939181">
                          <w:marLeft w:val="0"/>
                          <w:marRight w:val="0"/>
                          <w:marTop w:val="240"/>
                          <w:marBottom w:val="0"/>
                          <w:divBdr>
                            <w:top w:val="none" w:sz="0" w:space="0" w:color="auto"/>
                            <w:left w:val="none" w:sz="0" w:space="0" w:color="auto"/>
                            <w:bottom w:val="none" w:sz="0" w:space="0" w:color="auto"/>
                            <w:right w:val="none" w:sz="0" w:space="0" w:color="auto"/>
                          </w:divBdr>
                        </w:div>
                        <w:div w:id="579142096">
                          <w:marLeft w:val="0"/>
                          <w:marRight w:val="0"/>
                          <w:marTop w:val="240"/>
                          <w:marBottom w:val="0"/>
                          <w:divBdr>
                            <w:top w:val="none" w:sz="0" w:space="0" w:color="auto"/>
                            <w:left w:val="none" w:sz="0" w:space="0" w:color="auto"/>
                            <w:bottom w:val="none" w:sz="0" w:space="0" w:color="auto"/>
                            <w:right w:val="none" w:sz="0" w:space="0" w:color="auto"/>
                          </w:divBdr>
                        </w:div>
                        <w:div w:id="194972651">
                          <w:marLeft w:val="0"/>
                          <w:marRight w:val="0"/>
                          <w:marTop w:val="240"/>
                          <w:marBottom w:val="0"/>
                          <w:divBdr>
                            <w:top w:val="none" w:sz="0" w:space="0" w:color="auto"/>
                            <w:left w:val="none" w:sz="0" w:space="0" w:color="auto"/>
                            <w:bottom w:val="none" w:sz="0" w:space="0" w:color="auto"/>
                            <w:right w:val="none" w:sz="0" w:space="0" w:color="auto"/>
                          </w:divBdr>
                        </w:div>
                        <w:div w:id="100994216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763305">
      <w:bodyDiv w:val="1"/>
      <w:marLeft w:val="0"/>
      <w:marRight w:val="0"/>
      <w:marTop w:val="0"/>
      <w:marBottom w:val="0"/>
      <w:divBdr>
        <w:top w:val="none" w:sz="0" w:space="0" w:color="auto"/>
        <w:left w:val="none" w:sz="0" w:space="0" w:color="auto"/>
        <w:bottom w:val="none" w:sz="0" w:space="0" w:color="auto"/>
        <w:right w:val="none" w:sz="0" w:space="0" w:color="auto"/>
      </w:divBdr>
      <w:divsChild>
        <w:div w:id="1947618732">
          <w:marLeft w:val="0"/>
          <w:marRight w:val="0"/>
          <w:marTop w:val="240"/>
          <w:marBottom w:val="0"/>
          <w:divBdr>
            <w:top w:val="single" w:sz="6" w:space="0" w:color="auto"/>
            <w:left w:val="single" w:sz="6" w:space="0" w:color="auto"/>
            <w:bottom w:val="none" w:sz="0"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057E7-A2D8-47AB-96D8-0CB6FA80D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998</TotalTime>
  <Pages>2</Pages>
  <Words>111</Words>
  <Characters>635</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Theia of Titania</dc:creator>
  <cp:keywords/>
  <dc:description/>
  <cp:lastModifiedBy>Theia of Titania</cp:lastModifiedBy>
  <cp:revision>27</cp:revision>
  <dcterms:created xsi:type="dcterms:W3CDTF">2019-03-15T15:06:00Z</dcterms:created>
  <dcterms:modified xsi:type="dcterms:W3CDTF">2019-03-23T15:05:00Z</dcterms:modified>
</cp:coreProperties>
</file>