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41DA3B54" w:rsidR="00035761" w:rsidRDefault="003860D7" w:rsidP="00D951FA">
      <w:pPr>
        <w:pStyle w:val="1"/>
      </w:pPr>
      <w:proofErr w:type="spellStart"/>
      <w:r>
        <w:rPr>
          <w:rFonts w:hint="eastAsia"/>
        </w:rPr>
        <w:t>Rational</w:t>
      </w:r>
      <w:r w:rsidR="00D202D8">
        <w:t>.</w:t>
      </w:r>
      <w:r w:rsidR="00B42D6F" w:rsidRPr="00B42D6F">
        <w:t>Increment</w:t>
      </w:r>
      <w:proofErr w:type="spellEnd"/>
      <w:r w:rsidR="00B42D6F" w:rsidRPr="00B42D6F">
        <w:rPr>
          <w:rFonts w:hint="eastAsia"/>
        </w:rPr>
        <w:t xml:space="preserve"> </w:t>
      </w:r>
      <w:r w:rsidR="001569D0">
        <w:rPr>
          <w:rFonts w:hint="eastAsia"/>
        </w:rPr>
        <w:t>(</w:t>
      </w:r>
      <w:r w:rsidR="001569D0">
        <w:t>Rational)</w:t>
      </w:r>
      <w:r>
        <w:t xml:space="preserve"> </w:t>
      </w:r>
      <w:r w:rsidR="0059251A">
        <w:rPr>
          <w:rFonts w:hint="eastAsia"/>
        </w:rPr>
        <w:t>Operator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690D02D4" w:rsidR="003860D7" w:rsidRDefault="00367259">
      <w:r w:rsidRPr="00367259">
        <w:t>Rational 値を 1 だけ</w:t>
      </w:r>
      <w:r w:rsidR="00B42D6F">
        <w:rPr>
          <w:rFonts w:hint="eastAsia"/>
        </w:rPr>
        <w:t>インクリメント</w:t>
      </w:r>
      <w:r w:rsidRPr="00367259">
        <w:t>します。</w:t>
      </w:r>
    </w:p>
    <w:p w14:paraId="54101E33" w14:textId="4B774E89" w:rsidR="003860D7" w:rsidRPr="009930C6" w:rsidRDefault="0059251A" w:rsidP="009930C6">
      <w:pPr>
        <w:pStyle w:val="21"/>
        <w:spacing w:before="360" w:after="360"/>
      </w:pPr>
      <w:r w:rsidRPr="0059251A">
        <w:t xml:space="preserve">public static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59251A">
        <w:t>Rational</w:t>
      </w:r>
      <w:proofErr w:type="spellEnd"/>
      <w:r w:rsidRPr="0059251A">
        <w:t xml:space="preserve"> operator ++(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59251A">
        <w:t>Rational</w:t>
      </w:r>
      <w:proofErr w:type="spellEnd"/>
      <w:r w:rsidRPr="0059251A">
        <w:t xml:space="preserve"> value)</w:t>
      </w:r>
      <w:r>
        <w:t>;</w:t>
      </w:r>
    </w:p>
    <w:p w14:paraId="77FC3C0B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25717A51" w14:textId="4CDB1E6D" w:rsidR="0039603E" w:rsidRPr="0039603E" w:rsidRDefault="00367259" w:rsidP="0039603E">
      <w:r w:rsidRPr="00367259">
        <w:t>value</w:t>
      </w:r>
      <w:r w:rsidR="0039603E">
        <w:rPr>
          <w:rFonts w:hint="eastAsia"/>
        </w:rPr>
        <w:t xml:space="preserve">　</w:t>
      </w:r>
      <w:r w:rsidR="0039603E">
        <w:t>Rational</w:t>
      </w:r>
      <w:r w:rsidR="0039603E">
        <w:br/>
      </w:r>
      <w:r w:rsidR="00B42D6F">
        <w:rPr>
          <w:rFonts w:hint="eastAsia"/>
        </w:rPr>
        <w:t>インクリメント</w:t>
      </w:r>
      <w:r>
        <w:rPr>
          <w:rFonts w:hint="eastAsia"/>
        </w:rPr>
        <w:t>する値。</w:t>
      </w:r>
    </w:p>
    <w:p w14:paraId="2A125616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370F38C0" w14:textId="7C3FE49B" w:rsidR="0039603E" w:rsidRDefault="0039603E" w:rsidP="0039603E">
      <w:r>
        <w:t>Rational</w:t>
      </w:r>
      <w:r>
        <w:br/>
      </w:r>
      <w:r w:rsidR="00367259">
        <w:t>value</w:t>
      </w:r>
      <w:r w:rsidR="00367259">
        <w:rPr>
          <w:rFonts w:hint="eastAsia"/>
        </w:rPr>
        <w:t>パラメーターの値を1だけ</w:t>
      </w:r>
      <w:r w:rsidR="00B42D6F">
        <w:rPr>
          <w:rFonts w:hint="eastAsia"/>
        </w:rPr>
        <w:t>インクリメント</w:t>
      </w:r>
      <w:r w:rsidR="00367259">
        <w:rPr>
          <w:rFonts w:hint="eastAsia"/>
        </w:rPr>
        <w:t>した値</w:t>
      </w:r>
    </w:p>
    <w:p w14:paraId="66D60633" w14:textId="2B31F84C" w:rsidR="00F87606" w:rsidRDefault="00F87606" w:rsidP="0039603E">
      <w:pPr>
        <w:pStyle w:val="1"/>
      </w:pPr>
      <w:r>
        <w:rPr>
          <w:rFonts w:hint="eastAsia"/>
        </w:rPr>
        <w:t>注釈</w:t>
      </w:r>
    </w:p>
    <w:p w14:paraId="47568A7B" w14:textId="4ECECF16" w:rsidR="0039603E" w:rsidRDefault="00B42D6F" w:rsidP="00F87606">
      <w:r w:rsidRPr="00B42D6F">
        <w:t>Implicit</w:t>
      </w:r>
      <w:r w:rsidR="00367259">
        <w:rPr>
          <w:rFonts w:hint="eastAsia"/>
        </w:rPr>
        <w:t>演算子</w:t>
      </w:r>
      <w:r w:rsidR="0059251A">
        <w:rPr>
          <w:rFonts w:hint="eastAsia"/>
        </w:rPr>
        <w:t>は</w:t>
      </w:r>
      <w:r w:rsidR="00367259">
        <w:rPr>
          <w:rFonts w:hint="eastAsia"/>
        </w:rPr>
        <w:t>次のように使用します</w:t>
      </w:r>
    </w:p>
    <w:p w14:paraId="123354B9" w14:textId="246FD0FB" w:rsidR="0039603E" w:rsidRDefault="0059251A" w:rsidP="0059251A">
      <w:pPr>
        <w:pStyle w:val="21"/>
        <w:spacing w:before="360" w:after="360"/>
      </w:pPr>
      <w:r>
        <w:t>Rational number = 93843112</w:t>
      </w:r>
      <w:r w:rsidR="00AA104B">
        <w:t>;</w:t>
      </w:r>
      <w:bookmarkStart w:id="0" w:name="_GoBack"/>
      <w:bookmarkEnd w:id="0"/>
      <w:r>
        <w:br/>
      </w:r>
      <w:proofErr w:type="spellStart"/>
      <w:r>
        <w:t>Console.WriteLine</w:t>
      </w:r>
      <w:proofErr w:type="spellEnd"/>
      <w:r>
        <w:t>(++number);               // Displays 93843113</w:t>
      </w:r>
    </w:p>
    <w:p w14:paraId="32FD8547" w14:textId="308B1BD1" w:rsidR="0059251A" w:rsidRDefault="0059251A" w:rsidP="00367259">
      <w:r w:rsidRPr="0059251A">
        <w:rPr>
          <w:rFonts w:hint="eastAsia"/>
        </w:rPr>
        <w:t>カスタム演算子をサポートしない言語では</w:t>
      </w:r>
      <w:proofErr w:type="spellStart"/>
      <w:r w:rsidRPr="00B42D6F">
        <w:t>Incremen</w:t>
      </w:r>
      <w:proofErr w:type="spellEnd"/>
      <w:r w:rsidRPr="0059251A">
        <w:t>メソッドを代わりに使用します。</w:t>
      </w:r>
    </w:p>
    <w:p w14:paraId="63B6EED9" w14:textId="77777777" w:rsidR="0059251A" w:rsidRDefault="0059251A">
      <w:pPr>
        <w:widowControl/>
        <w:jc w:val="left"/>
      </w:pPr>
      <w:r>
        <w:br w:type="page"/>
      </w:r>
    </w:p>
    <w:p w14:paraId="2149101F" w14:textId="7C50B5A3" w:rsidR="00C07A7F" w:rsidRDefault="004F01E6" w:rsidP="004F01E6">
      <w:pPr>
        <w:pStyle w:val="1"/>
      </w:pPr>
      <w:r>
        <w:rPr>
          <w:rFonts w:hint="eastAsia"/>
        </w:rPr>
        <w:lastRenderedPageBreak/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7E6BA0" w:rsidRDefault="007E6BA0" w:rsidP="0049164F">
      <w:r>
        <w:separator/>
      </w:r>
    </w:p>
  </w:endnote>
  <w:endnote w:type="continuationSeparator" w:id="0">
    <w:p w14:paraId="2050E269" w14:textId="77777777" w:rsidR="007E6BA0" w:rsidRDefault="007E6BA0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7E6BA0" w:rsidRDefault="007E6BA0" w:rsidP="0049164F">
      <w:r>
        <w:separator/>
      </w:r>
    </w:p>
  </w:footnote>
  <w:footnote w:type="continuationSeparator" w:id="0">
    <w:p w14:paraId="61A79EFB" w14:textId="77777777" w:rsidR="007E6BA0" w:rsidRDefault="007E6BA0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68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0D1EBC"/>
    <w:rsid w:val="00154231"/>
    <w:rsid w:val="001569D0"/>
    <w:rsid w:val="00157EEF"/>
    <w:rsid w:val="0023098E"/>
    <w:rsid w:val="00294565"/>
    <w:rsid w:val="002E05A4"/>
    <w:rsid w:val="00354EF1"/>
    <w:rsid w:val="00367259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59251A"/>
    <w:rsid w:val="006361E6"/>
    <w:rsid w:val="00660E60"/>
    <w:rsid w:val="006E07A1"/>
    <w:rsid w:val="007A2B8A"/>
    <w:rsid w:val="007B31AB"/>
    <w:rsid w:val="007E6BA0"/>
    <w:rsid w:val="00800DE8"/>
    <w:rsid w:val="00845A80"/>
    <w:rsid w:val="009930C6"/>
    <w:rsid w:val="009D65B8"/>
    <w:rsid w:val="00A16866"/>
    <w:rsid w:val="00A835CF"/>
    <w:rsid w:val="00AA104B"/>
    <w:rsid w:val="00B048C3"/>
    <w:rsid w:val="00B41E97"/>
    <w:rsid w:val="00B42D6F"/>
    <w:rsid w:val="00B86169"/>
    <w:rsid w:val="00BC13C3"/>
    <w:rsid w:val="00C07A7F"/>
    <w:rsid w:val="00C35081"/>
    <w:rsid w:val="00C94710"/>
    <w:rsid w:val="00D202D8"/>
    <w:rsid w:val="00D21D26"/>
    <w:rsid w:val="00D951FA"/>
    <w:rsid w:val="00D9673C"/>
    <w:rsid w:val="00DE4925"/>
    <w:rsid w:val="00EE39BB"/>
    <w:rsid w:val="00F04D13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C494C-9D55-4919-87A7-264618444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26</cp:revision>
  <dcterms:created xsi:type="dcterms:W3CDTF">2019-03-15T15:06:00Z</dcterms:created>
  <dcterms:modified xsi:type="dcterms:W3CDTF">2019-03-26T11:42:00Z</dcterms:modified>
</cp:coreProperties>
</file>