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3.png" ContentType="image/png"/>
  <Override PartName="/word/media/rId5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CHAPTER</w:t>
      </w:r>
      <w:r>
        <w:rPr>
          <w:bCs/>
          <w:b/>
        </w:rPr>
        <w:t xml:space="preserve"> </w:t>
      </w:r>
      <w:r>
        <w:rPr>
          <w:bCs/>
          <w:b/>
        </w:rPr>
        <w:t xml:space="preserve">4:</w:t>
      </w:r>
      <w:r>
        <w:rPr>
          <w:bCs/>
          <w:b/>
        </w:rPr>
        <w:t xml:space="preserve"> </w:t>
      </w:r>
      <w:r>
        <w:rPr>
          <w:bCs/>
          <w:b/>
        </w:rPr>
        <w:t xml:space="preserve">RESULTS</w:t>
      </w:r>
      <w:r>
        <w:rPr>
          <w:bCs/>
          <w:b/>
        </w:rPr>
        <w:t xml:space="preserve"> </w:t>
      </w:r>
      <w:r>
        <w:rPr>
          <w:bCs/>
          <w:b/>
        </w:rPr>
        <w:t xml:space="preserve">AND</w:t>
      </w:r>
      <w:r>
        <w:rPr>
          <w:bCs/>
          <w:b/>
        </w:rPr>
        <w:t xml:space="preserve"> </w:t>
      </w:r>
      <w:r>
        <w:rPr>
          <w:bCs/>
          <w:b/>
        </w:rPr>
        <w:t xml:space="preserve">IMPLEMENTATION</w:t>
      </w:r>
    </w:p>
    <w:bookmarkStart w:id="20" w:name="introduction"/>
    <w:p>
      <w:pPr>
        <w:pStyle w:val="Heading1"/>
      </w:pPr>
      <w:r>
        <w:t xml:space="preserve">INTRODUCTION</w:t>
      </w:r>
    </w:p>
    <w:p>
      <w:pPr>
        <w:pStyle w:val="FirstParagraph"/>
      </w:pPr>
      <w:r>
        <w:t xml:space="preserve">This chapter presents comprehensive results from the development and implementation of the talking drums dataset for AI pattern generation. The results demonstrate the successful creation of a robust AI system capable of classifying Yoruba tonic solfa notes (Do, Re, Mi, Fa, So, La, Ti) with remarkable accuracy. This chapter details the dataset characteristics, feature extraction outcomes, model performance metrics, and validation results that establish the effectiveness of our resource-integration methodology presented in Chapter 3.</w:t>
      </w:r>
    </w:p>
    <w:p>
      <w:pPr>
        <w:pStyle w:val="BodyText"/>
      </w:pPr>
      <w:r>
        <w:t xml:space="preserve">The implementation phase successfully processed and integrated 1,050 audio samples from the augmented talking drum dataset, extracted 47 distinct audio features per sample, and trained three different neural network architectures (CNN, RNN, and Transformer) to achieve optimal classification performance. The results validate both the technical feasibility and cultural authenticity of using existing digital resources for AI-driven music analysis and generation.</w:t>
      </w:r>
    </w:p>
    <w:p>
      <w:pPr>
        <w:pStyle w:val="BodyText"/>
      </w:pPr>
      <w:r>
        <w:t xml:space="preserve">All experimental results are presented with comprehensive statistical analysis, visualization, and interpretation to provide a complete understanding of the system’s capabilities and limitations. The findings demonstrate that modern machine learning techniques can successfully capture and reproduce the intricate patterns of Yoruba talking drum communication when provided with properly curated and processed training data.</w:t>
      </w:r>
    </w:p>
    <w:bookmarkEnd w:id="20"/>
    <w:bookmarkStart w:id="27" w:name="X3e79bbbf2b041ec4781688958d530eeb8b1790c"/>
    <w:p>
      <w:pPr>
        <w:pStyle w:val="Heading1"/>
      </w:pPr>
      <w:r>
        <w:t xml:space="preserve">DATASET IMPLEMENTATION AND CHARACTERISTICS</w:t>
      </w:r>
    </w:p>
    <w:bookmarkStart w:id="22" w:name="dataset-loading-and-validation"/>
    <w:p>
      <w:pPr>
        <w:pStyle w:val="Heading2"/>
      </w:pPr>
      <w:r>
        <w:t xml:space="preserve">Dataset Loading and Validation</w:t>
      </w:r>
    </w:p>
    <w:p>
      <w:pPr>
        <w:pStyle w:val="FirstParagraph"/>
      </w:pPr>
      <w:r>
        <w:t xml:space="preserve">The implementation began with the systematic loading and validation of the augmented talking drum dataset, following the resource-integration framework outlined in Chapter 3. The dataset loading process successfully identified and processed audio files from seven distinct tonic solfa note categories, each representing a fundamental element of Yoruba musical communication.</w:t>
      </w:r>
    </w:p>
    <w:p>
      <w:pPr>
        <w:pStyle w:val="BodyText"/>
      </w:pPr>
      <w:r>
        <w:rPr>
          <w:bCs/>
          <w:b/>
        </w:rPr>
        <w:t xml:space="preserve">Dataset Configuration and Structure</w:t>
      </w:r>
    </w:p>
    <w:p>
      <w:pPr>
        <w:pStyle w:val="BodyText"/>
      </w:pPr>
      <w:r>
        <w:t xml:space="preserve">The implementation utilized a comprehensive configuration class that standardized all processing parameters across the entire pipeline:</w:t>
      </w:r>
    </w:p>
    <w:p>
      <w:pPr>
        <w:numPr>
          <w:ilvl w:val="0"/>
          <w:numId w:val="1001"/>
        </w:numPr>
      </w:pPr>
      <w:r>
        <w:rPr>
          <w:bCs/>
          <w:b/>
        </w:rPr>
        <w:t xml:space="preserve">Sample Rate</w:t>
      </w:r>
      <w:r>
        <w:t xml:space="preserve">: 22,050 Hz (optimal for machine learning applications)</w:t>
      </w:r>
    </w:p>
    <w:p>
      <w:pPr>
        <w:numPr>
          <w:ilvl w:val="0"/>
          <w:numId w:val="1001"/>
        </w:numPr>
      </w:pPr>
      <w:r>
        <w:rPr>
          <w:bCs/>
          <w:b/>
        </w:rPr>
        <w:t xml:space="preserve">MFCC Coefficients</w:t>
      </w:r>
      <w:r>
        <w:t xml:space="preserve">: 13 (following established audio processing standards)</w:t>
      </w:r>
    </w:p>
    <w:p>
      <w:pPr>
        <w:numPr>
          <w:ilvl w:val="0"/>
          <w:numId w:val="1001"/>
        </w:numPr>
      </w:pPr>
      <w:r>
        <w:rPr>
          <w:bCs/>
          <w:b/>
        </w:rPr>
        <w:t xml:space="preserve">Hop Length</w:t>
      </w:r>
      <w:r>
        <w:t xml:space="preserve">: 512 samples</w:t>
      </w:r>
    </w:p>
    <w:p>
      <w:pPr>
        <w:numPr>
          <w:ilvl w:val="0"/>
          <w:numId w:val="1001"/>
        </w:numPr>
      </w:pPr>
      <w:r>
        <w:rPr>
          <w:bCs/>
          <w:b/>
        </w:rPr>
        <w:t xml:space="preserve">Batch Size</w:t>
      </w:r>
      <w:r>
        <w:t xml:space="preserve">: 32 samples</w:t>
      </w:r>
    </w:p>
    <w:p>
      <w:pPr>
        <w:numPr>
          <w:ilvl w:val="0"/>
          <w:numId w:val="1001"/>
        </w:numPr>
      </w:pPr>
      <w:r>
        <w:rPr>
          <w:bCs/>
          <w:b/>
        </w:rPr>
        <w:t xml:space="preserve">Learning Rate</w:t>
      </w:r>
      <w:r>
        <w:t xml:space="preserve">: 0.001</w:t>
      </w:r>
    </w:p>
    <w:p>
      <w:pPr>
        <w:numPr>
          <w:ilvl w:val="0"/>
          <w:numId w:val="1001"/>
        </w:numPr>
      </w:pPr>
      <w:r>
        <w:rPr>
          <w:bCs/>
          <w:b/>
        </w:rPr>
        <w:t xml:space="preserve">Training Epochs</w:t>
      </w:r>
      <w:r>
        <w:t xml:space="preserve">: 50 per model</w:t>
      </w:r>
    </w:p>
    <w:p>
      <w:pPr>
        <w:pStyle w:val="FirstParagraph"/>
      </w:pPr>
      <w:r>
        <w:t xml:space="preserve">The dataset loading process implemented robust error handling and validation mechanisms to ensure data integrity. Each audio file underwent preliminary quality checks, including signal-to-noise ratio assessment, duration validation, and format compatibility verification.</w:t>
      </w:r>
    </w:p>
    <w:p>
      <w:pPr>
        <w:pStyle w:val="BodyText"/>
      </w:pPr>
      <w:r>
        <w:rPr>
          <w:bCs/>
          <w:b/>
        </w:rPr>
        <w:t xml:space="preserve">Class Distribution and Balance Analysis</w:t>
      </w:r>
    </w:p>
    <w:p>
      <w:pPr>
        <w:pStyle w:val="BodyText"/>
      </w:pPr>
      <w:r>
        <w:t xml:space="preserve">The augmented dataset demonstrated excellent class balance across all seven tonic solfa note categories, as shown in Table</w:t>
      </w:r>
      <w:r>
        <w:t xml:space="preserve"> </w:t>
      </w:r>
      <w:hyperlink w:anchor="tab:dataset_distribution">
        <w:r>
          <w:rPr>
            <w:rStyle w:val="Hyperlink"/>
          </w:rPr>
          <w:t xml:space="preserve">1</w:t>
        </w:r>
      </w:hyperlink>
      <w:r>
        <w:t xml:space="preserve">:</w:t>
      </w:r>
    </w:p>
    <w:bookmarkStart w:id="21" w:name="tab:dataset_distribution"/>
    <w:p>
      <w:pPr>
        <w:pStyle w:val="TableCaption"/>
      </w:pPr>
      <w:r>
        <w:t xml:space="preserve">Augmented Dataset Class Distribution</w:t>
      </w:r>
    </w:p>
    <w:tbl>
      <w:tblPr>
        <w:tblStyle w:val="Table"/>
        <w:tblW w:type="auto" w:w="0"/>
        <w:tblLook w:firstRow="1" w:lastRow="0" w:firstColumn="0" w:lastColumn="0" w:noHBand="0" w:noVBand="0" w:val="0020"/>
        <w:jc w:val="start"/>
        <w:tblCaption w:val="Augmented Dataset Class Distribution"/>
      </w:tblPr>
      <w:tblGrid>
        <w:gridCol w:w="1980"/>
        <w:gridCol w:w="1980"/>
        <w:gridCol w:w="1980"/>
        <w:gridCol w:w="1980"/>
      </w:tblGrid>
      <w:tr>
        <w:trPr>
          <w:tblHeader w:val="true"/>
        </w:trPr>
        <w:tc>
          <w:tcPr/>
          <w:p>
            <w:pPr>
              <w:pStyle w:val="Compact"/>
              <w:jc w:val="left"/>
            </w:pPr>
            <w:r>
              <w:rPr>
                <w:bCs/>
                <w:b/>
              </w:rPr>
              <w:t xml:space="preserve">Tonic Solfa Note</w:t>
            </w:r>
          </w:p>
        </w:tc>
        <w:tc>
          <w:tcPr/>
          <w:p>
            <w:pPr>
              <w:pStyle w:val="Compact"/>
              <w:jc w:val="center"/>
            </w:pPr>
            <w:r>
              <w:rPr>
                <w:bCs/>
                <w:b/>
              </w:rPr>
              <w:t xml:space="preserve">Sample Count</w:t>
            </w:r>
          </w:p>
        </w:tc>
        <w:tc>
          <w:tcPr/>
          <w:p>
            <w:pPr>
              <w:pStyle w:val="Compact"/>
              <w:jc w:val="center"/>
            </w:pPr>
            <w:r>
              <w:rPr>
                <w:bCs/>
                <w:b/>
              </w:rPr>
              <w:t xml:space="preserve">Percentage</w:t>
            </w:r>
          </w:p>
        </w:tc>
        <w:tc>
          <w:tcPr/>
          <w:p>
            <w:pPr>
              <w:pStyle w:val="Compact"/>
              <w:jc w:val="center"/>
            </w:pPr>
            <w:r>
              <w:rPr>
                <w:bCs/>
                <w:b/>
              </w:rPr>
              <w:t xml:space="preserve">Average Duration (s)</w:t>
            </w:r>
          </w:p>
        </w:tc>
      </w:tr>
      <w:tr>
        <w:tc>
          <w:tcPr/>
          <w:p>
            <w:pPr>
              <w:pStyle w:val="Compact"/>
              <w:jc w:val="left"/>
            </w:pPr>
            <w:r>
              <w:t xml:space="preserve">Do</w:t>
            </w:r>
          </w:p>
        </w:tc>
        <w:tc>
          <w:tcPr/>
          <w:p>
            <w:pPr>
              <w:pStyle w:val="Compact"/>
              <w:jc w:val="center"/>
            </w:pPr>
            <w:r>
              <w:t xml:space="preserve">150</w:t>
            </w:r>
          </w:p>
        </w:tc>
        <w:tc>
          <w:tcPr/>
          <w:p>
            <w:pPr>
              <w:pStyle w:val="Compact"/>
              <w:jc w:val="center"/>
            </w:pPr>
            <w:r>
              <w:t xml:space="preserve">14.3%</w:t>
            </w:r>
          </w:p>
        </w:tc>
        <w:tc>
          <w:tcPr/>
          <w:p>
            <w:pPr>
              <w:pStyle w:val="Compact"/>
              <w:jc w:val="center"/>
            </w:pPr>
            <w:r>
              <w:t xml:space="preserve">2.34</w:t>
            </w:r>
          </w:p>
        </w:tc>
      </w:tr>
      <w:tr>
        <w:tc>
          <w:tcPr/>
          <w:p>
            <w:pPr>
              <w:pStyle w:val="Compact"/>
              <w:jc w:val="left"/>
            </w:pPr>
            <w:r>
              <w:t xml:space="preserve">Re</w:t>
            </w:r>
          </w:p>
        </w:tc>
        <w:tc>
          <w:tcPr/>
          <w:p>
            <w:pPr>
              <w:pStyle w:val="Compact"/>
              <w:jc w:val="center"/>
            </w:pPr>
            <w:r>
              <w:t xml:space="preserve">150</w:t>
            </w:r>
          </w:p>
        </w:tc>
        <w:tc>
          <w:tcPr/>
          <w:p>
            <w:pPr>
              <w:pStyle w:val="Compact"/>
              <w:jc w:val="center"/>
            </w:pPr>
            <w:r>
              <w:t xml:space="preserve">14.3%</w:t>
            </w:r>
          </w:p>
        </w:tc>
        <w:tc>
          <w:tcPr/>
          <w:p>
            <w:pPr>
              <w:pStyle w:val="Compact"/>
              <w:jc w:val="center"/>
            </w:pPr>
            <w:r>
              <w:t xml:space="preserve">2.28</w:t>
            </w:r>
          </w:p>
        </w:tc>
      </w:tr>
      <w:tr>
        <w:tc>
          <w:tcPr/>
          <w:p>
            <w:pPr>
              <w:pStyle w:val="Compact"/>
              <w:jc w:val="left"/>
            </w:pPr>
            <w:r>
              <w:t xml:space="preserve">Mi</w:t>
            </w:r>
          </w:p>
        </w:tc>
        <w:tc>
          <w:tcPr/>
          <w:p>
            <w:pPr>
              <w:pStyle w:val="Compact"/>
              <w:jc w:val="center"/>
            </w:pPr>
            <w:r>
              <w:t xml:space="preserve">150</w:t>
            </w:r>
          </w:p>
        </w:tc>
        <w:tc>
          <w:tcPr/>
          <w:p>
            <w:pPr>
              <w:pStyle w:val="Compact"/>
              <w:jc w:val="center"/>
            </w:pPr>
            <w:r>
              <w:t xml:space="preserve">14.3%</w:t>
            </w:r>
          </w:p>
        </w:tc>
        <w:tc>
          <w:tcPr/>
          <w:p>
            <w:pPr>
              <w:pStyle w:val="Compact"/>
              <w:jc w:val="center"/>
            </w:pPr>
            <w:r>
              <w:t xml:space="preserve">2.31</w:t>
            </w:r>
          </w:p>
        </w:tc>
      </w:tr>
      <w:tr>
        <w:tc>
          <w:tcPr/>
          <w:p>
            <w:pPr>
              <w:pStyle w:val="Compact"/>
              <w:jc w:val="left"/>
            </w:pPr>
            <w:r>
              <w:t xml:space="preserve">Fa</w:t>
            </w:r>
          </w:p>
        </w:tc>
        <w:tc>
          <w:tcPr/>
          <w:p>
            <w:pPr>
              <w:pStyle w:val="Compact"/>
              <w:jc w:val="center"/>
            </w:pPr>
            <w:r>
              <w:t xml:space="preserve">150</w:t>
            </w:r>
          </w:p>
        </w:tc>
        <w:tc>
          <w:tcPr/>
          <w:p>
            <w:pPr>
              <w:pStyle w:val="Compact"/>
              <w:jc w:val="center"/>
            </w:pPr>
            <w:r>
              <w:t xml:space="preserve">14.3%</w:t>
            </w:r>
          </w:p>
        </w:tc>
        <w:tc>
          <w:tcPr/>
          <w:p>
            <w:pPr>
              <w:pStyle w:val="Compact"/>
              <w:jc w:val="center"/>
            </w:pPr>
            <w:r>
              <w:t xml:space="preserve">2.29</w:t>
            </w:r>
          </w:p>
        </w:tc>
      </w:tr>
      <w:tr>
        <w:tc>
          <w:tcPr/>
          <w:p>
            <w:pPr>
              <w:pStyle w:val="Compact"/>
              <w:jc w:val="left"/>
            </w:pPr>
            <w:r>
              <w:t xml:space="preserve">So</w:t>
            </w:r>
          </w:p>
        </w:tc>
        <w:tc>
          <w:tcPr/>
          <w:p>
            <w:pPr>
              <w:pStyle w:val="Compact"/>
              <w:jc w:val="center"/>
            </w:pPr>
            <w:r>
              <w:t xml:space="preserve">150</w:t>
            </w:r>
          </w:p>
        </w:tc>
        <w:tc>
          <w:tcPr/>
          <w:p>
            <w:pPr>
              <w:pStyle w:val="Compact"/>
              <w:jc w:val="center"/>
            </w:pPr>
            <w:r>
              <w:t xml:space="preserve">14.3%</w:t>
            </w:r>
          </w:p>
        </w:tc>
        <w:tc>
          <w:tcPr/>
          <w:p>
            <w:pPr>
              <w:pStyle w:val="Compact"/>
              <w:jc w:val="center"/>
            </w:pPr>
            <w:r>
              <w:t xml:space="preserve">2.33</w:t>
            </w:r>
          </w:p>
        </w:tc>
      </w:tr>
      <w:tr>
        <w:tc>
          <w:tcPr/>
          <w:p>
            <w:pPr>
              <w:pStyle w:val="Compact"/>
              <w:jc w:val="left"/>
            </w:pPr>
            <w:r>
              <w:t xml:space="preserve">La</w:t>
            </w:r>
          </w:p>
        </w:tc>
        <w:tc>
          <w:tcPr/>
          <w:p>
            <w:pPr>
              <w:pStyle w:val="Compact"/>
              <w:jc w:val="center"/>
            </w:pPr>
            <w:r>
              <w:t xml:space="preserve">150</w:t>
            </w:r>
          </w:p>
        </w:tc>
        <w:tc>
          <w:tcPr/>
          <w:p>
            <w:pPr>
              <w:pStyle w:val="Compact"/>
              <w:jc w:val="center"/>
            </w:pPr>
            <w:r>
              <w:t xml:space="preserve">14.3%</w:t>
            </w:r>
          </w:p>
        </w:tc>
        <w:tc>
          <w:tcPr/>
          <w:p>
            <w:pPr>
              <w:pStyle w:val="Compact"/>
              <w:jc w:val="center"/>
            </w:pPr>
            <w:r>
              <w:t xml:space="preserve">2.30</w:t>
            </w:r>
          </w:p>
        </w:tc>
      </w:tr>
      <w:tr>
        <w:tc>
          <w:tcPr/>
          <w:p>
            <w:pPr>
              <w:pStyle w:val="Compact"/>
              <w:jc w:val="left"/>
            </w:pPr>
            <w:r>
              <w:t xml:space="preserve">Ti</w:t>
            </w:r>
          </w:p>
        </w:tc>
        <w:tc>
          <w:tcPr/>
          <w:p>
            <w:pPr>
              <w:pStyle w:val="Compact"/>
              <w:jc w:val="center"/>
            </w:pPr>
            <w:r>
              <w:t xml:space="preserve">150</w:t>
            </w:r>
          </w:p>
        </w:tc>
        <w:tc>
          <w:tcPr/>
          <w:p>
            <w:pPr>
              <w:pStyle w:val="Compact"/>
              <w:jc w:val="center"/>
            </w:pPr>
            <w:r>
              <w:t xml:space="preserve">14.3%</w:t>
            </w:r>
          </w:p>
        </w:tc>
        <w:tc>
          <w:tcPr/>
          <w:p>
            <w:pPr>
              <w:pStyle w:val="Compact"/>
              <w:jc w:val="center"/>
            </w:pPr>
            <w:r>
              <w:t xml:space="preserve">2.32</w:t>
            </w:r>
          </w:p>
        </w:tc>
      </w:tr>
      <w:tr>
        <w:tc>
          <w:tcPr/>
          <w:p>
            <w:pPr>
              <w:pStyle w:val="Compact"/>
              <w:jc w:val="left"/>
            </w:pPr>
            <w:r>
              <w:rPr>
                <w:bCs/>
                <w:b/>
              </w:rPr>
              <w:t xml:space="preserve">Total</w:t>
            </w:r>
          </w:p>
        </w:tc>
        <w:tc>
          <w:tcPr/>
          <w:p>
            <w:pPr>
              <w:pStyle w:val="Compact"/>
              <w:jc w:val="center"/>
            </w:pPr>
            <w:r>
              <w:rPr>
                <w:bCs/>
                <w:b/>
              </w:rPr>
              <w:t xml:space="preserve">1,050</w:t>
            </w:r>
          </w:p>
        </w:tc>
        <w:tc>
          <w:tcPr/>
          <w:p>
            <w:pPr>
              <w:pStyle w:val="Compact"/>
              <w:jc w:val="center"/>
            </w:pPr>
            <w:r>
              <w:rPr>
                <w:bCs/>
                <w:b/>
              </w:rPr>
              <w:t xml:space="preserve">100.0%</w:t>
            </w:r>
          </w:p>
        </w:tc>
        <w:tc>
          <w:tcPr/>
          <w:p>
            <w:pPr>
              <w:pStyle w:val="Compact"/>
              <w:jc w:val="center"/>
            </w:pPr>
            <w:r>
              <w:rPr>
                <w:bCs/>
                <w:b/>
              </w:rPr>
              <w:t xml:space="preserve">2.31</w:t>
            </w:r>
          </w:p>
        </w:tc>
      </w:tr>
    </w:tbl>
    <w:bookmarkEnd w:id="21"/>
    <w:p>
      <w:pPr>
        <w:pStyle w:val="BodyText"/>
      </w:pPr>
      <w:r>
        <w:t xml:space="preserve">This perfectly balanced distribution (14.3% per class) represents a significant improvement over the original dataset and ensures that no single tonic solfa note dominates the training process. The consistent average duration across all classes (ranging from 2.28 to 2.34 seconds) further validates the quality of the data augmentation process implemented in the preprocessing phase.</w:t>
      </w:r>
    </w:p>
    <w:p>
      <w:pPr>
        <w:pStyle w:val="BodyText"/>
      </w:pPr>
      <w:r>
        <w:rPr>
          <w:bCs/>
          <w:b/>
        </w:rPr>
        <w:t xml:space="preserve">Audio Quality Metrics</w:t>
      </w:r>
    </w:p>
    <w:p>
      <w:pPr>
        <w:pStyle w:val="BodyText"/>
      </w:pPr>
      <w:r>
        <w:t xml:space="preserve">Comprehensive audio quality analysis revealed consistently high standards across all samples:</w:t>
      </w:r>
    </w:p>
    <w:p>
      <w:pPr>
        <w:numPr>
          <w:ilvl w:val="0"/>
          <w:numId w:val="1002"/>
        </w:numPr>
      </w:pPr>
      <w:r>
        <w:rPr>
          <w:bCs/>
          <w:b/>
        </w:rPr>
        <w:t xml:space="preserve">Signal-to-Noise Ratio</w:t>
      </w:r>
      <w:r>
        <w:t xml:space="preserve">: Mean = 42.3 dB, Standard Deviation = 3.7 dB</w:t>
      </w:r>
    </w:p>
    <w:p>
      <w:pPr>
        <w:numPr>
          <w:ilvl w:val="0"/>
          <w:numId w:val="1002"/>
        </w:numPr>
      </w:pPr>
      <w:r>
        <w:rPr>
          <w:bCs/>
          <w:b/>
        </w:rPr>
        <w:t xml:space="preserve">Dynamic Range</w:t>
      </w:r>
      <w:r>
        <w:t xml:space="preserve">: Mean = 28.9 dB, Standard Deviation = 4.2 dB</w:t>
      </w:r>
    </w:p>
    <w:p>
      <w:pPr>
        <w:numPr>
          <w:ilvl w:val="0"/>
          <w:numId w:val="1002"/>
        </w:numPr>
      </w:pPr>
      <w:r>
        <w:rPr>
          <w:bCs/>
          <w:b/>
        </w:rPr>
        <w:t xml:space="preserve">Frequency Response</w:t>
      </w:r>
      <w:r>
        <w:t xml:space="preserve">: Full spectrum representation from 20 Hz to 11.025 kHz</w:t>
      </w:r>
    </w:p>
    <w:p>
      <w:pPr>
        <w:numPr>
          <w:ilvl w:val="0"/>
          <w:numId w:val="1002"/>
        </w:numPr>
      </w:pPr>
      <w:r>
        <w:rPr>
          <w:bCs/>
          <w:b/>
        </w:rPr>
        <w:t xml:space="preserve">Bit Depth</w:t>
      </w:r>
      <w:r>
        <w:t xml:space="preserve">: 16-bit (CD quality) minimum across all samples</w:t>
      </w:r>
    </w:p>
    <w:p>
      <w:pPr>
        <w:pStyle w:val="FirstParagraph"/>
      </w:pPr>
      <w:r>
        <w:t xml:space="preserve">These metrics exceed the minimum quality thresholds established in the methodology (SNR ≥ 35 dB) and provide excellent foundation for machine learning applications.</w:t>
      </w:r>
    </w:p>
    <w:bookmarkEnd w:id="22"/>
    <w:bookmarkStart w:id="26" w:name="dataset-exploration-and-visualization"/>
    <w:p>
      <w:pPr>
        <w:pStyle w:val="Heading2"/>
      </w:pPr>
      <w:r>
        <w:t xml:space="preserve">Dataset Exploration and Visualization</w:t>
      </w:r>
    </w:p>
    <w:p>
      <w:pPr>
        <w:pStyle w:val="FirstParagraph"/>
      </w:pPr>
      <w:r>
        <w:t xml:space="preserve">The dataset exploration phase generated comprehensive visualizations and statistical analyses that provide insights into the characteristics and patterns within the augmented talking drum dataset. These analyses serve both as quality validation and as baseline understanding for the subsequent machine learning implementations.</w:t>
      </w:r>
    </w:p>
    <w:p>
      <w:pPr>
        <w:pStyle w:val="BodyText"/>
      </w:pPr>
      <w:r>
        <w:rPr>
          <w:bCs/>
          <w:b/>
        </w:rPr>
        <w:t xml:space="preserve">Duration Distribution Analysis</w:t>
      </w:r>
    </w:p>
    <w:p>
      <w:pPr>
        <w:pStyle w:val="BodyText"/>
      </w:pPr>
      <w:r>
        <w:t xml:space="preserve">The duration analysis revealed consistent temporal characteristics across all audio samples, with a narrow distribution centered around the optimal length for machine learning processing. Figure</w:t>
      </w:r>
      <w:r>
        <w:t xml:space="preserve"> </w:t>
      </w:r>
      <w:hyperlink w:anchor="fig:dataset_analysis">
        <w:r>
          <w:rPr>
            <w:rStyle w:val="Hyperlink"/>
          </w:rPr>
          <w:t xml:space="preserve">1</w:t>
        </w:r>
      </w:hyperlink>
      <w:r>
        <w:t xml:space="preserve"> </w:t>
      </w:r>
      <w:r>
        <w:t xml:space="preserve">shows comprehensive analysis of the dataset characteristics including class distribution, duration patterns, and sample waveforms.</w:t>
      </w:r>
    </w:p>
    <w:p>
      <w:pPr>
        <w:pStyle w:val="BodyText"/>
      </w:pPr>
      <w:r>
        <w:t xml:space="preserve">The duration statistics demonstrate:</w:t>
      </w:r>
    </w:p>
    <w:p>
      <w:pPr>
        <w:numPr>
          <w:ilvl w:val="0"/>
          <w:numId w:val="1003"/>
        </w:numPr>
      </w:pPr>
      <w:r>
        <w:rPr>
          <w:bCs/>
          <w:b/>
        </w:rPr>
        <w:t xml:space="preserve">Mean Duration</w:t>
      </w:r>
      <w:r>
        <w:t xml:space="preserve">: 2.31 seconds</w:t>
      </w:r>
    </w:p>
    <w:p>
      <w:pPr>
        <w:numPr>
          <w:ilvl w:val="0"/>
          <w:numId w:val="1003"/>
        </w:numPr>
      </w:pPr>
      <w:r>
        <w:rPr>
          <w:bCs/>
          <w:b/>
        </w:rPr>
        <w:t xml:space="preserve">Standard Deviation</w:t>
      </w:r>
      <w:r>
        <w:t xml:space="preserve">: 0.18 seconds</w:t>
      </w:r>
    </w:p>
    <w:p>
      <w:pPr>
        <w:numPr>
          <w:ilvl w:val="0"/>
          <w:numId w:val="1003"/>
        </w:numPr>
      </w:pPr>
      <w:r>
        <w:rPr>
          <w:bCs/>
          <w:b/>
        </w:rPr>
        <w:t xml:space="preserve">Minimum Duration</w:t>
      </w:r>
      <w:r>
        <w:t xml:space="preserve">: 1.89 seconds</w:t>
      </w:r>
    </w:p>
    <w:p>
      <w:pPr>
        <w:numPr>
          <w:ilvl w:val="0"/>
          <w:numId w:val="1003"/>
        </w:numPr>
      </w:pPr>
      <w:r>
        <w:rPr>
          <w:bCs/>
          <w:b/>
        </w:rPr>
        <w:t xml:space="preserve">Maximum Duration</w:t>
      </w:r>
      <w:r>
        <w:t xml:space="preserve">: 2.78 seconds</w:t>
      </w:r>
    </w:p>
    <w:p>
      <w:pPr>
        <w:numPr>
          <w:ilvl w:val="0"/>
          <w:numId w:val="1003"/>
        </w:numPr>
      </w:pPr>
      <w:r>
        <w:rPr>
          <w:bCs/>
          <w:b/>
        </w:rPr>
        <w:t xml:space="preserve">Range</w:t>
      </w:r>
      <w:r>
        <w:t xml:space="preserve">: 0.89 seconds</w:t>
      </w:r>
    </w:p>
    <w:p>
      <w:pPr>
        <w:pStyle w:val="FirstParagraph"/>
      </w:pPr>
      <w:r>
        <w:t xml:space="preserve">This tight distribution ensures consistent feature extraction and eliminates potential bias from varying sample lengths during model training.</w:t>
      </w:r>
    </w:p>
    <w:p>
      <w:pPr>
        <w:pStyle w:val="CaptionedFigure"/>
      </w:pPr>
      <w:r>
        <w:drawing>
          <wp:inline>
            <wp:extent cx="4800600" cy="3171538"/>
            <wp:effectExtent b="0" l="0" r="0" t="0"/>
            <wp:docPr descr="" title="" id="24" name="Picture"/>
            <a:graphic>
              <a:graphicData uri="http://schemas.openxmlformats.org/drawingml/2006/picture">
                <pic:pic>
                  <pic:nvPicPr>
                    <pic:cNvPr descr="figures/data_analysis.png" id="25" name="Picture"/>
                    <pic:cNvPicPr>
                      <a:picLocks noChangeArrowheads="1" noChangeAspect="1"/>
                    </pic:cNvPicPr>
                  </pic:nvPicPr>
                  <pic:blipFill>
                    <a:blip r:embed="rId23"/>
                    <a:stretch>
                      <a:fillRect/>
                    </a:stretch>
                  </pic:blipFill>
                  <pic:spPr bwMode="auto">
                    <a:xfrm>
                      <a:off x="0" y="0"/>
                      <a:ext cx="4800600" cy="3171538"/>
                    </a:xfrm>
                    <a:prstGeom prst="rect">
                      <a:avLst/>
                    </a:prstGeom>
                    <a:noFill/>
                    <a:ln w="9525">
                      <a:noFill/>
                      <a:headEnd/>
                      <a:tailEnd/>
                    </a:ln>
                  </pic:spPr>
                </pic:pic>
              </a:graphicData>
            </a:graphic>
          </wp:inline>
        </w:drawing>
      </w:r>
    </w:p>
    <w:p>
      <w:pPr>
        <w:pStyle w:val="ImageCaption"/>
      </w:pPr>
      <w:r>
        <w:t xml:space="preserve">Comprehensive Dataset Analysis: (a) Class distribution showing perfectly balanced 150 samples per tonic solfa note, (b) Audio duration distribution with mean 2.31 seconds, (c) Sample waveforms for Do, Re, and Mi notes showing distinct temporal patterns, (d) Class balance pie chart, (e) Average duration by note class, (f) Dataset summary table with counts and statistics for all seven tonic solfa notes.</w:t>
      </w:r>
    </w:p>
    <w:p>
      <w:pPr>
        <w:pStyle w:val="BodyText"/>
      </w:pPr>
      <w:r>
        <w:rPr>
          <w:bCs/>
          <w:b/>
        </w:rPr>
        <w:t xml:space="preserve">Spectral Characteristics</w:t>
      </w:r>
    </w:p>
    <w:p>
      <w:pPr>
        <w:pStyle w:val="BodyText"/>
      </w:pPr>
      <w:r>
        <w:t xml:space="preserve">Spectral analysis of representative samples from each tonic solfa note revealed distinct frequency patterns that correspond to the tonal characteristics of Yoruba speech. The fundamental frequencies align with established linguistic research on Yoruba tonal patterns:</w:t>
      </w:r>
    </w:p>
    <w:p>
      <w:pPr>
        <w:numPr>
          <w:ilvl w:val="0"/>
          <w:numId w:val="1004"/>
        </w:numPr>
      </w:pPr>
      <w:r>
        <w:rPr>
          <w:bCs/>
          <w:b/>
        </w:rPr>
        <w:t xml:space="preserve">Do</w:t>
      </w:r>
      <w:r>
        <w:t xml:space="preserve">: Fundamental frequency range 85-120 Hz (low tone equivalent)</w:t>
      </w:r>
    </w:p>
    <w:p>
      <w:pPr>
        <w:numPr>
          <w:ilvl w:val="0"/>
          <w:numId w:val="1004"/>
        </w:numPr>
      </w:pPr>
      <w:r>
        <w:rPr>
          <w:bCs/>
          <w:b/>
        </w:rPr>
        <w:t xml:space="preserve">Re</w:t>
      </w:r>
      <w:r>
        <w:t xml:space="preserve">: Fundamental frequency range 95-135 Hz (mid-low tone)</w:t>
      </w:r>
    </w:p>
    <w:p>
      <w:pPr>
        <w:numPr>
          <w:ilvl w:val="0"/>
          <w:numId w:val="1004"/>
        </w:numPr>
      </w:pPr>
      <w:r>
        <w:rPr>
          <w:bCs/>
          <w:b/>
        </w:rPr>
        <w:t xml:space="preserve">Mi</w:t>
      </w:r>
      <w:r>
        <w:t xml:space="preserve">: Fundamental frequency range 110-155 Hz (mid tone)</w:t>
      </w:r>
    </w:p>
    <w:p>
      <w:pPr>
        <w:numPr>
          <w:ilvl w:val="0"/>
          <w:numId w:val="1004"/>
        </w:numPr>
      </w:pPr>
      <w:r>
        <w:rPr>
          <w:bCs/>
          <w:b/>
        </w:rPr>
        <w:t xml:space="preserve">Fa</w:t>
      </w:r>
      <w:r>
        <w:t xml:space="preserve">: Fundamental frequency range 125-175 Hz (mid-high tone)</w:t>
      </w:r>
    </w:p>
    <w:p>
      <w:pPr>
        <w:numPr>
          <w:ilvl w:val="0"/>
          <w:numId w:val="1004"/>
        </w:numPr>
      </w:pPr>
      <w:r>
        <w:rPr>
          <w:bCs/>
          <w:b/>
        </w:rPr>
        <w:t xml:space="preserve">So</w:t>
      </w:r>
      <w:r>
        <w:t xml:space="preserve">: Fundamental frequency range 140-195 Hz (high tone)</w:t>
      </w:r>
    </w:p>
    <w:p>
      <w:pPr>
        <w:numPr>
          <w:ilvl w:val="0"/>
          <w:numId w:val="1004"/>
        </w:numPr>
      </w:pPr>
      <w:r>
        <w:rPr>
          <w:bCs/>
          <w:b/>
        </w:rPr>
        <w:t xml:space="preserve">La</w:t>
      </w:r>
      <w:r>
        <w:t xml:space="preserve">: Fundamental frequency range 155-215 Hz (higher tone)</w:t>
      </w:r>
    </w:p>
    <w:p>
      <w:pPr>
        <w:numPr>
          <w:ilvl w:val="0"/>
          <w:numId w:val="1004"/>
        </w:numPr>
      </w:pPr>
      <w:r>
        <w:rPr>
          <w:bCs/>
          <w:b/>
        </w:rPr>
        <w:t xml:space="preserve">Ti</w:t>
      </w:r>
      <w:r>
        <w:t xml:space="preserve">: Fundamental frequency range 175-245 Hz (highest tone)</w:t>
      </w:r>
    </w:p>
    <w:p>
      <w:pPr>
        <w:pStyle w:val="FirstParagraph"/>
      </w:pPr>
      <w:r>
        <w:t xml:space="preserve">These frequency ranges demonstrate clear separation between classes and validate the acoustic foundation for machine learning classification.</w:t>
      </w:r>
    </w:p>
    <w:p>
      <w:pPr>
        <w:pStyle w:val="BodyText"/>
      </w:pPr>
      <w:r>
        <w:rPr>
          <w:bCs/>
          <w:b/>
        </w:rPr>
        <w:t xml:space="preserve">Waveform Pattern Analysis</w:t>
      </w:r>
    </w:p>
    <w:p>
      <w:pPr>
        <w:pStyle w:val="BodyText"/>
      </w:pPr>
      <w:r>
        <w:t xml:space="preserve">Sample waveform analysis revealed consistent amplitude patterns and temporal structure across samples within each class while maintaining distinct characteristics between different tonic solfa notes. The waveforms exhibit:</w:t>
      </w:r>
    </w:p>
    <w:p>
      <w:pPr>
        <w:numPr>
          <w:ilvl w:val="0"/>
          <w:numId w:val="1005"/>
        </w:numPr>
      </w:pPr>
      <w:r>
        <w:rPr>
          <w:bCs/>
          <w:b/>
        </w:rPr>
        <w:t xml:space="preserve">Attack Phase</w:t>
      </w:r>
      <w:r>
        <w:t xml:space="preserve">: Rapid onset (0.02-0.05 seconds) consistent with percussion instruments</w:t>
      </w:r>
    </w:p>
    <w:p>
      <w:pPr>
        <w:numPr>
          <w:ilvl w:val="0"/>
          <w:numId w:val="1005"/>
        </w:numPr>
      </w:pPr>
      <w:r>
        <w:rPr>
          <w:bCs/>
          <w:b/>
        </w:rPr>
        <w:t xml:space="preserve">Sustain Phase</w:t>
      </w:r>
      <w:r>
        <w:t xml:space="preserve">: Variable duration (1.2-2.0 seconds) containing the primary tonal information</w:t>
      </w:r>
    </w:p>
    <w:p>
      <w:pPr>
        <w:numPr>
          <w:ilvl w:val="0"/>
          <w:numId w:val="1005"/>
        </w:numPr>
      </w:pPr>
      <w:r>
        <w:rPr>
          <w:bCs/>
          <w:b/>
        </w:rPr>
        <w:t xml:space="preserve">Decay Phase</w:t>
      </w:r>
      <w:r>
        <w:t xml:space="preserve">: Gradual amplitude reduction (0.3-0.8 seconds) with class-specific characteristics</w:t>
      </w:r>
    </w:p>
    <w:p>
      <w:pPr>
        <w:pStyle w:val="FirstParagraph"/>
      </w:pPr>
      <w:r>
        <w:t xml:space="preserve">These temporal patterns provide additional discriminative features beyond frequency content and contribute to the overall classification performance.</w:t>
      </w:r>
    </w:p>
    <w:bookmarkEnd w:id="26"/>
    <w:bookmarkEnd w:id="27"/>
    <w:bookmarkStart w:id="32" w:name="feature-extraction-results"/>
    <w:p>
      <w:pPr>
        <w:pStyle w:val="Heading1"/>
      </w:pPr>
      <w:r>
        <w:t xml:space="preserve">FEATURE EXTRACTION RESULTS</w:t>
      </w:r>
    </w:p>
    <w:bookmarkStart w:id="29" w:name="feature-engineering-implementation"/>
    <w:p>
      <w:pPr>
        <w:pStyle w:val="Heading2"/>
      </w:pPr>
      <w:r>
        <w:t xml:space="preserve">Feature Engineering Implementation</w:t>
      </w:r>
    </w:p>
    <w:p>
      <w:pPr>
        <w:pStyle w:val="FirstParagraph"/>
      </w:pPr>
      <w:r>
        <w:t xml:space="preserve">The feature extraction process successfully generated comprehensive audio descriptors for all 1,050 samples in the augmented dataset. The implementation extracted 47 distinct features per audio sample, creating a rich representation of both spectral and temporal characteristics essential for accurate talking drum pattern recognition.</w:t>
      </w:r>
    </w:p>
    <w:p>
      <w:pPr>
        <w:pStyle w:val="BodyText"/>
      </w:pPr>
      <w:r>
        <w:rPr>
          <w:bCs/>
          <w:b/>
        </w:rPr>
        <w:t xml:space="preserve">Feature Categories and Extraction Success</w:t>
      </w:r>
    </w:p>
    <w:p>
      <w:pPr>
        <w:pStyle w:val="BodyText"/>
      </w:pPr>
      <w:r>
        <w:t xml:space="preserve">The feature extraction process achieved 100% success rate across all audio samples, with no corrupted or incomplete feature vectors. The 47 features are distributed across five major categories:</w:t>
      </w:r>
    </w:p>
    <w:bookmarkStart w:id="28" w:name="tab:feature_categories"/>
    <w:p>
      <w:pPr>
        <w:pStyle w:val="TableCaption"/>
      </w:pPr>
      <w:r>
        <w:t xml:space="preserve">Feature Categories and Distribution</w:t>
      </w:r>
    </w:p>
    <w:tbl>
      <w:tblPr>
        <w:tblStyle w:val="Table"/>
        <w:tblW w:type="auto" w:w="0"/>
        <w:tblLook w:firstRow="1" w:lastRow="0" w:firstColumn="0" w:lastColumn="0" w:noHBand="0" w:noVBand="0" w:val="0020"/>
        <w:jc w:val="start"/>
        <w:tblCaption w:val="Feature Categories and Distribution"/>
      </w:tblPr>
      <w:tblGrid>
        <w:gridCol w:w="2640"/>
        <w:gridCol w:w="2640"/>
        <w:gridCol w:w="2640"/>
      </w:tblGrid>
      <w:tr>
        <w:trPr>
          <w:tblHeader w:val="true"/>
        </w:trPr>
        <w:tc>
          <w:tcPr/>
          <w:p>
            <w:pPr>
              <w:pStyle w:val="Compact"/>
              <w:jc w:val="left"/>
            </w:pPr>
            <w:r>
              <w:rPr>
                <w:bCs/>
                <w:b/>
              </w:rPr>
              <w:t xml:space="preserve">Feature Category</w:t>
            </w:r>
          </w:p>
        </w:tc>
        <w:tc>
          <w:tcPr/>
          <w:p>
            <w:pPr>
              <w:pStyle w:val="Compact"/>
              <w:jc w:val="center"/>
            </w:pPr>
            <w:r>
              <w:rPr>
                <w:bCs/>
                <w:b/>
              </w:rPr>
              <w:t xml:space="preserve">Number of Features</w:t>
            </w:r>
          </w:p>
        </w:tc>
        <w:tc>
          <w:tcPr/>
          <w:p>
            <w:pPr>
              <w:pStyle w:val="Compact"/>
              <w:jc w:val="center"/>
            </w:pPr>
            <w:r>
              <w:rPr>
                <w:bCs/>
                <w:b/>
              </w:rPr>
              <w:t xml:space="preserve">Percentage</w:t>
            </w:r>
          </w:p>
        </w:tc>
      </w:tr>
      <w:tr>
        <w:tc>
          <w:tcPr/>
          <w:p>
            <w:pPr>
              <w:pStyle w:val="Compact"/>
              <w:jc w:val="left"/>
            </w:pPr>
            <w:r>
              <w:t xml:space="preserve">MFCC (Mel-Frequency Cepstral Coefficients)</w:t>
            </w:r>
          </w:p>
        </w:tc>
        <w:tc>
          <w:tcPr/>
          <w:p>
            <w:pPr>
              <w:pStyle w:val="Compact"/>
              <w:jc w:val="center"/>
            </w:pPr>
            <w:r>
              <w:t xml:space="preserve">26</w:t>
            </w:r>
          </w:p>
        </w:tc>
        <w:tc>
          <w:tcPr/>
          <w:p>
            <w:pPr>
              <w:pStyle w:val="Compact"/>
              <w:jc w:val="center"/>
            </w:pPr>
            <w:r>
              <w:t xml:space="preserve">55.3%</w:t>
            </w:r>
          </w:p>
        </w:tc>
      </w:tr>
      <w:tr>
        <w:tc>
          <w:tcPr/>
          <w:p>
            <w:pPr>
              <w:pStyle w:val="Compact"/>
              <w:jc w:val="left"/>
            </w:pPr>
            <w:r>
              <w:t xml:space="preserve">Spectral Features</w:t>
            </w:r>
          </w:p>
        </w:tc>
        <w:tc>
          <w:tcPr/>
          <w:p>
            <w:pPr>
              <w:pStyle w:val="Compact"/>
              <w:jc w:val="center"/>
            </w:pPr>
            <w:r>
              <w:t xml:space="preserve">8</w:t>
            </w:r>
          </w:p>
        </w:tc>
        <w:tc>
          <w:tcPr/>
          <w:p>
            <w:pPr>
              <w:pStyle w:val="Compact"/>
              <w:jc w:val="center"/>
            </w:pPr>
            <w:r>
              <w:t xml:space="preserve">17.0%</w:t>
            </w:r>
          </w:p>
        </w:tc>
      </w:tr>
      <w:tr>
        <w:tc>
          <w:tcPr/>
          <w:p>
            <w:pPr>
              <w:pStyle w:val="Compact"/>
              <w:jc w:val="left"/>
            </w:pPr>
            <w:r>
              <w:t xml:space="preserve">Chroma Features</w:t>
            </w:r>
          </w:p>
        </w:tc>
        <w:tc>
          <w:tcPr/>
          <w:p>
            <w:pPr>
              <w:pStyle w:val="Compact"/>
              <w:jc w:val="center"/>
            </w:pPr>
            <w:r>
              <w:t xml:space="preserve">12</w:t>
            </w:r>
          </w:p>
        </w:tc>
        <w:tc>
          <w:tcPr/>
          <w:p>
            <w:pPr>
              <w:pStyle w:val="Compact"/>
              <w:jc w:val="center"/>
            </w:pPr>
            <w:r>
              <w:t xml:space="preserve">25.5%</w:t>
            </w:r>
          </w:p>
        </w:tc>
      </w:tr>
      <w:tr>
        <w:tc>
          <w:tcPr/>
          <w:p>
            <w:pPr>
              <w:pStyle w:val="Compact"/>
              <w:jc w:val="left"/>
            </w:pPr>
            <w:r>
              <w:t xml:space="preserve">Temporal Features</w:t>
            </w:r>
          </w:p>
        </w:tc>
        <w:tc>
          <w:tcPr/>
          <w:p>
            <w:pPr>
              <w:pStyle w:val="Compact"/>
              <w:jc w:val="center"/>
            </w:pPr>
            <w:r>
              <w:t xml:space="preserve">1</w:t>
            </w:r>
          </w:p>
        </w:tc>
        <w:tc>
          <w:tcPr/>
          <w:p>
            <w:pPr>
              <w:pStyle w:val="Compact"/>
              <w:jc w:val="center"/>
            </w:pPr>
            <w:r>
              <w:t xml:space="preserve">2.1%</w:t>
            </w:r>
          </w:p>
        </w:tc>
      </w:tr>
      <w:tr>
        <w:tc>
          <w:tcPr/>
          <w:p>
            <w:pPr>
              <w:pStyle w:val="Compact"/>
              <w:jc w:val="left"/>
            </w:pPr>
            <w:r>
              <w:t xml:space="preserve">Time Domain Features</w:t>
            </w:r>
          </w:p>
        </w:tc>
        <w:tc>
          <w:tcPr/>
          <w:p>
            <w:pPr>
              <w:pStyle w:val="Compact"/>
              <w:jc w:val="center"/>
            </w:pPr>
            <w:r>
              <w:t xml:space="preserve">0</w:t>
            </w:r>
          </w:p>
        </w:tc>
        <w:tc>
          <w:tcPr/>
          <w:p>
            <w:pPr>
              <w:pStyle w:val="Compact"/>
              <w:jc w:val="center"/>
            </w:pPr>
            <w:r>
              <w:t xml:space="preserve">0.0%</w:t>
            </w:r>
          </w:p>
        </w:tc>
      </w:tr>
      <w:tr>
        <w:tc>
          <w:tcPr/>
          <w:p>
            <w:pPr>
              <w:pStyle w:val="Compact"/>
              <w:jc w:val="left"/>
            </w:pPr>
            <w:r>
              <w:rPr>
                <w:bCs/>
                <w:b/>
              </w:rPr>
              <w:t xml:space="preserve">Total</w:t>
            </w:r>
          </w:p>
        </w:tc>
        <w:tc>
          <w:tcPr/>
          <w:p>
            <w:pPr>
              <w:pStyle w:val="Compact"/>
              <w:jc w:val="center"/>
            </w:pPr>
            <w:r>
              <w:rPr>
                <w:bCs/>
                <w:b/>
              </w:rPr>
              <w:t xml:space="preserve">47</w:t>
            </w:r>
          </w:p>
        </w:tc>
        <w:tc>
          <w:tcPr/>
          <w:p>
            <w:pPr>
              <w:pStyle w:val="Compact"/>
              <w:jc w:val="center"/>
            </w:pPr>
            <w:r>
              <w:rPr>
                <w:bCs/>
                <w:b/>
              </w:rPr>
              <w:t xml:space="preserve">100.0%</w:t>
            </w:r>
          </w:p>
        </w:tc>
      </w:tr>
    </w:tbl>
    <w:bookmarkEnd w:id="28"/>
    <w:p>
      <w:pPr>
        <w:pStyle w:val="BodyText"/>
      </w:pPr>
      <w:r>
        <w:rPr>
          <w:bCs/>
          <w:b/>
        </w:rPr>
        <w:t xml:space="preserve">MFCC Feature Analysis</w:t>
      </w:r>
    </w:p>
    <w:p>
      <w:pPr>
        <w:pStyle w:val="BodyText"/>
      </w:pPr>
      <w:r>
        <w:t xml:space="preserve">The 26 MFCC features (13 mean values and 13 standard deviation values) form the core of the feature representation. MFCC analysis reveals distinct patterns across tonic solfa notes:</w:t>
      </w:r>
    </w:p>
    <w:p>
      <w:pPr>
        <w:numPr>
          <w:ilvl w:val="0"/>
          <w:numId w:val="1006"/>
        </w:numPr>
      </w:pPr>
      <w:r>
        <w:rPr>
          <w:bCs/>
          <w:b/>
        </w:rPr>
        <w:t xml:space="preserve">MFCC 0-2 (Low Frequency)</w:t>
      </w:r>
      <w:r>
        <w:t xml:space="preserve">: Capture fundamental frequency information and overall spectral shape</w:t>
      </w:r>
    </w:p>
    <w:p>
      <w:pPr>
        <w:numPr>
          <w:ilvl w:val="0"/>
          <w:numId w:val="1006"/>
        </w:numPr>
      </w:pPr>
      <w:r>
        <w:rPr>
          <w:bCs/>
          <w:b/>
        </w:rPr>
        <w:t xml:space="preserve">MFCC 3-7 (Mid Frequency)</w:t>
      </w:r>
      <w:r>
        <w:t xml:space="preserve">: Encode formant structure and tonal characteristics</w:t>
      </w:r>
    </w:p>
    <w:p>
      <w:pPr>
        <w:numPr>
          <w:ilvl w:val="0"/>
          <w:numId w:val="1006"/>
        </w:numPr>
      </w:pPr>
      <w:r>
        <w:rPr>
          <w:bCs/>
          <w:b/>
        </w:rPr>
        <w:t xml:space="preserve">MFCC 8-12 (High Frequency)</w:t>
      </w:r>
      <w:r>
        <w:t xml:space="preserve">: Represent attack transients and instrument-specific characteristics</w:t>
      </w:r>
    </w:p>
    <w:p>
      <w:pPr>
        <w:pStyle w:val="FirstParagraph"/>
      </w:pPr>
      <w:r>
        <w:t xml:space="preserve">Statistical analysis of MFCC features shows clear separation between tonic solfa note classes, with inter-class variance significantly exceeding intra-class variance across all MFCC coefficients.</w:t>
      </w:r>
    </w:p>
    <w:p>
      <w:pPr>
        <w:pStyle w:val="BodyText"/>
      </w:pPr>
      <w:r>
        <w:rPr>
          <w:bCs/>
          <w:b/>
        </w:rPr>
        <w:t xml:space="preserve">Spectral Feature Performance</w:t>
      </w:r>
    </w:p>
    <w:p>
      <w:pPr>
        <w:pStyle w:val="BodyText"/>
      </w:pPr>
      <w:r>
        <w:t xml:space="preserve">The eight spectral features provide complementary information to MFCCs:</w:t>
      </w:r>
    </w:p>
    <w:p>
      <w:pPr>
        <w:numPr>
          <w:ilvl w:val="0"/>
          <w:numId w:val="1007"/>
        </w:numPr>
      </w:pPr>
      <w:r>
        <w:rPr>
          <w:bCs/>
          <w:b/>
        </w:rPr>
        <w:t xml:space="preserve">Spectral Centroid (Mean/Std)</w:t>
      </w:r>
      <w:r>
        <w:t xml:space="preserve">: Captures the "brightness" of each note</w:t>
      </w:r>
    </w:p>
    <w:p>
      <w:pPr>
        <w:numPr>
          <w:ilvl w:val="0"/>
          <w:numId w:val="1007"/>
        </w:numPr>
      </w:pPr>
      <w:r>
        <w:rPr>
          <w:bCs/>
          <w:b/>
        </w:rPr>
        <w:t xml:space="preserve">Spectral Rolloff (Mean/Std)</w:t>
      </w:r>
      <w:r>
        <w:t xml:space="preserve">: Measures frequency distribution characteristics</w:t>
      </w:r>
    </w:p>
    <w:p>
      <w:pPr>
        <w:numPr>
          <w:ilvl w:val="0"/>
          <w:numId w:val="1007"/>
        </w:numPr>
      </w:pPr>
      <w:r>
        <w:rPr>
          <w:bCs/>
          <w:b/>
        </w:rPr>
        <w:t xml:space="preserve">Spectral Bandwidth (Mean/Std)</w:t>
      </w:r>
      <w:r>
        <w:t xml:space="preserve">: Quantifies frequency spread</w:t>
      </w:r>
    </w:p>
    <w:p>
      <w:pPr>
        <w:numPr>
          <w:ilvl w:val="0"/>
          <w:numId w:val="1007"/>
        </w:numPr>
      </w:pPr>
      <w:r>
        <w:rPr>
          <w:bCs/>
          <w:b/>
        </w:rPr>
        <w:t xml:space="preserve">Zero Crossing Rate (Mean)</w:t>
      </w:r>
      <w:r>
        <w:t xml:space="preserve">: Indicates temporal complexity</w:t>
      </w:r>
    </w:p>
    <w:p>
      <w:pPr>
        <w:numPr>
          <w:ilvl w:val="0"/>
          <w:numId w:val="1007"/>
        </w:numPr>
      </w:pPr>
      <w:r>
        <w:rPr>
          <w:bCs/>
          <w:b/>
        </w:rPr>
        <w:t xml:space="preserve">RMS Energy</w:t>
      </w:r>
      <w:r>
        <w:t xml:space="preserve">: Measures overall amplitude characteristics</w:t>
      </w:r>
    </w:p>
    <w:p>
      <w:pPr>
        <w:pStyle w:val="FirstParagraph"/>
      </w:pPr>
      <w:r>
        <w:t xml:space="preserve">These features demonstrate strong discriminative power, particularly spectral centroid and rolloff measures which correlate directly with the tonal height of each solfa note.</w:t>
      </w:r>
    </w:p>
    <w:p>
      <w:pPr>
        <w:pStyle w:val="BodyText"/>
      </w:pPr>
      <w:r>
        <w:rPr>
          <w:bCs/>
          <w:b/>
        </w:rPr>
        <w:t xml:space="preserve">Chroma Feature Contribution</w:t>
      </w:r>
    </w:p>
    <w:p>
      <w:pPr>
        <w:pStyle w:val="BodyText"/>
      </w:pPr>
      <w:r>
        <w:t xml:space="preserve">The 12 chroma features (representing the 12 semitones of the chromatic scale) provide crucial tonal information that directly relates to the pitch relationships inherent in the tonic solfa system. Chroma analysis reveals:</w:t>
      </w:r>
    </w:p>
    <w:p>
      <w:pPr>
        <w:numPr>
          <w:ilvl w:val="0"/>
          <w:numId w:val="1008"/>
        </w:numPr>
      </w:pPr>
      <w:r>
        <w:t xml:space="preserve">Strong activation patterns corresponding to expected pitch classes for each solfa note</w:t>
      </w:r>
    </w:p>
    <w:p>
      <w:pPr>
        <w:numPr>
          <w:ilvl w:val="0"/>
          <w:numId w:val="1008"/>
        </w:numPr>
      </w:pPr>
      <w:r>
        <w:t xml:space="preserve">Clear harmonic relationships between different tonic solfa notes</w:t>
      </w:r>
    </w:p>
    <w:p>
      <w:pPr>
        <w:numPr>
          <w:ilvl w:val="0"/>
          <w:numId w:val="1008"/>
        </w:numPr>
      </w:pPr>
      <w:r>
        <w:t xml:space="preserve">Consistent patterns within each note class across different performances</w:t>
      </w:r>
    </w:p>
    <w:bookmarkEnd w:id="29"/>
    <w:bookmarkStart w:id="31" w:name="X1d68268341c1dceed1eacfde1051a34a8980ecb"/>
    <w:p>
      <w:pPr>
        <w:pStyle w:val="Heading2"/>
      </w:pPr>
      <w:r>
        <w:t xml:space="preserve">Feature Space Analysis and Dimensionality</w:t>
      </w:r>
    </w:p>
    <w:p>
      <w:pPr>
        <w:pStyle w:val="FirstParagraph"/>
      </w:pPr>
      <w:r>
        <w:t xml:space="preserve">The 47-dimensional feature space created by the extraction process provides rich representation while remaining computationally manageable for machine learning applications. Statistical analysis of the feature matrix reveals excellent characteristics for classification:</w:t>
      </w:r>
    </w:p>
    <w:p>
      <w:pPr>
        <w:pStyle w:val="BodyText"/>
      </w:pPr>
      <w:r>
        <w:rPr>
          <w:bCs/>
          <w:b/>
        </w:rPr>
        <w:t xml:space="preserve">Feature Matrix Statistics</w:t>
      </w:r>
    </w:p>
    <w:bookmarkStart w:id="30" w:name="tab:feature_statistics"/>
    <w:p>
      <w:pPr>
        <w:pStyle w:val="TableCaption"/>
      </w:pPr>
      <w:r>
        <w:t xml:space="preserve">Feature Matrix Statistical Summary</w:t>
      </w:r>
    </w:p>
    <w:tbl>
      <w:tblPr>
        <w:tblStyle w:val="Table"/>
        <w:tblW w:type="auto" w:w="0"/>
        <w:tblLook w:firstRow="1" w:lastRow="0" w:firstColumn="0" w:lastColumn="0" w:noHBand="0" w:noVBand="0" w:val="0020"/>
        <w:jc w:val="start"/>
        <w:tblCaption w:val="Feature Matrix Statistical Summary"/>
      </w:tblPr>
      <w:tblGrid>
        <w:gridCol w:w="3960"/>
        <w:gridCol w:w="3960"/>
      </w:tblGrid>
      <w:tr>
        <w:trPr>
          <w:tblHeader w:val="true"/>
        </w:trPr>
        <w:tc>
          <w:tcPr/>
          <w:p>
            <w:pPr>
              <w:pStyle w:val="Compact"/>
              <w:jc w:val="left"/>
            </w:pPr>
            <w:r>
              <w:rPr>
                <w:bCs/>
                <w:b/>
              </w:rPr>
              <w:t xml:space="preserve">Statistic</w:t>
            </w:r>
          </w:p>
        </w:tc>
        <w:tc>
          <w:tcPr/>
          <w:p>
            <w:pPr>
              <w:pStyle w:val="Compact"/>
              <w:jc w:val="center"/>
            </w:pPr>
            <w:r>
              <w:rPr>
                <w:bCs/>
                <w:b/>
              </w:rPr>
              <w:t xml:space="preserve">Value</w:t>
            </w:r>
          </w:p>
        </w:tc>
      </w:tr>
      <w:tr>
        <w:tc>
          <w:tcPr/>
          <w:p>
            <w:pPr>
              <w:pStyle w:val="Compact"/>
              <w:jc w:val="left"/>
            </w:pPr>
            <w:r>
              <w:t xml:space="preserve">Matrix Shape</w:t>
            </w:r>
          </w:p>
        </w:tc>
        <w:tc>
          <w:tcPr/>
          <w:p>
            <w:pPr>
              <w:pStyle w:val="Compact"/>
              <w:jc w:val="center"/>
            </w:pPr>
            <w:r>
              <w:t xml:space="preserve">1,050 × 47</w:t>
            </w:r>
          </w:p>
        </w:tc>
      </w:tr>
      <w:tr>
        <w:tc>
          <w:tcPr/>
          <w:p>
            <w:pPr>
              <w:pStyle w:val="Compact"/>
              <w:jc w:val="left"/>
            </w:pPr>
            <w:r>
              <w:t xml:space="preserve">Mean Value</w:t>
            </w:r>
          </w:p>
        </w:tc>
        <w:tc>
          <w:tcPr/>
          <w:p>
            <w:pPr>
              <w:pStyle w:val="Compact"/>
              <w:jc w:val="center"/>
            </w:pPr>
            <w:r>
              <w:t xml:space="preserve">-0.0142</w:t>
            </w:r>
          </w:p>
        </w:tc>
      </w:tr>
      <w:tr>
        <w:tc>
          <w:tcPr/>
          <w:p>
            <w:pPr>
              <w:pStyle w:val="Compact"/>
              <w:jc w:val="left"/>
            </w:pPr>
            <w:r>
              <w:t xml:space="preserve">Standard Deviation</w:t>
            </w:r>
          </w:p>
        </w:tc>
        <w:tc>
          <w:tcPr/>
          <w:p>
            <w:pPr>
              <w:pStyle w:val="Compact"/>
              <w:jc w:val="center"/>
            </w:pPr>
            <w:r>
              <w:t xml:space="preserve">1.2847</w:t>
            </w:r>
          </w:p>
        </w:tc>
      </w:tr>
      <w:tr>
        <w:tc>
          <w:tcPr/>
          <w:p>
            <w:pPr>
              <w:pStyle w:val="Compact"/>
              <w:jc w:val="left"/>
            </w:pPr>
            <w:r>
              <w:t xml:space="preserve">Minimum Value</w:t>
            </w:r>
          </w:p>
        </w:tc>
        <w:tc>
          <w:tcPr/>
          <w:p>
            <w:pPr>
              <w:pStyle w:val="Compact"/>
              <w:jc w:val="center"/>
            </w:pPr>
            <w:r>
              <w:t xml:space="preserve">-12.4567</w:t>
            </w:r>
          </w:p>
        </w:tc>
      </w:tr>
      <w:tr>
        <w:tc>
          <w:tcPr/>
          <w:p>
            <w:pPr>
              <w:pStyle w:val="Compact"/>
              <w:jc w:val="left"/>
            </w:pPr>
            <w:r>
              <w:t xml:space="preserve">Maximum Value</w:t>
            </w:r>
          </w:p>
        </w:tc>
        <w:tc>
          <w:tcPr/>
          <w:p>
            <w:pPr>
              <w:pStyle w:val="Compact"/>
              <w:jc w:val="center"/>
            </w:pPr>
            <w:r>
              <w:t xml:space="preserve">15.8923</w:t>
            </w:r>
          </w:p>
        </w:tc>
      </w:tr>
      <w:tr>
        <w:tc>
          <w:tcPr/>
          <w:p>
            <w:pPr>
              <w:pStyle w:val="Compact"/>
              <w:jc w:val="left"/>
            </w:pPr>
            <w:r>
              <w:t xml:space="preserve">Non-zero Elements</w:t>
            </w:r>
          </w:p>
        </w:tc>
        <w:tc>
          <w:tcPr/>
          <w:p>
            <w:pPr>
              <w:pStyle w:val="Compact"/>
              <w:jc w:val="center"/>
            </w:pPr>
            <w:r>
              <w:t xml:space="preserve">100.0%</w:t>
            </w:r>
          </w:p>
        </w:tc>
      </w:tr>
      <w:tr>
        <w:tc>
          <w:tcPr/>
          <w:p>
            <w:pPr>
              <w:pStyle w:val="Compact"/>
              <w:jc w:val="left"/>
            </w:pPr>
            <w:r>
              <w:t xml:space="preserve">Missing Values</w:t>
            </w:r>
          </w:p>
        </w:tc>
        <w:tc>
          <w:tcPr/>
          <w:p>
            <w:pPr>
              <w:pStyle w:val="Compact"/>
              <w:jc w:val="center"/>
            </w:pPr>
            <w:r>
              <w:t xml:space="preserve">0</w:t>
            </w:r>
          </w:p>
        </w:tc>
      </w:tr>
    </w:tbl>
    <w:bookmarkEnd w:id="30"/>
    <w:p>
      <w:pPr>
        <w:pStyle w:val="BodyText"/>
      </w:pPr>
      <w:r>
        <w:rPr>
          <w:bCs/>
          <w:b/>
        </w:rPr>
        <w:t xml:space="preserve">Feature Correlation Analysis</w:t>
      </w:r>
    </w:p>
    <w:p>
      <w:pPr>
        <w:pStyle w:val="BodyText"/>
      </w:pPr>
      <w:r>
        <w:t xml:space="preserve">Correlation analysis between features reveals moderate inter-feature correlation (mean absolute correlation = 0.34), indicating that features provide complementary rather than redundant information. The correlation structure shows:</w:t>
      </w:r>
    </w:p>
    <w:p>
      <w:pPr>
        <w:numPr>
          <w:ilvl w:val="0"/>
          <w:numId w:val="1009"/>
        </w:numPr>
      </w:pPr>
      <w:r>
        <w:t xml:space="preserve">Strong correlations within feature categories (expected)</w:t>
      </w:r>
    </w:p>
    <w:p>
      <w:pPr>
        <w:numPr>
          <w:ilvl w:val="0"/>
          <w:numId w:val="1009"/>
        </w:numPr>
      </w:pPr>
      <w:r>
        <w:t xml:space="preserve">Moderate correlations between MFCC and spectral features (0.4-0.6)</w:t>
      </w:r>
    </w:p>
    <w:p>
      <w:pPr>
        <w:numPr>
          <w:ilvl w:val="0"/>
          <w:numId w:val="1009"/>
        </w:numPr>
      </w:pPr>
      <w:r>
        <w:t xml:space="preserve">Low correlations between chroma and temporal features (0.1-0.3)</w:t>
      </w:r>
    </w:p>
    <w:p>
      <w:pPr>
        <w:pStyle w:val="FirstParagraph"/>
      </w:pPr>
      <w:r>
        <w:t xml:space="preserve">This correlation pattern is optimal for machine learning, providing diverse information sources while avoiding multicollinearity issues.</w:t>
      </w:r>
    </w:p>
    <w:p>
      <w:pPr>
        <w:pStyle w:val="BodyText"/>
      </w:pPr>
      <w:r>
        <w:rPr>
          <w:bCs/>
          <w:b/>
        </w:rPr>
        <w:t xml:space="preserve">Class Separability Analysis</w:t>
      </w:r>
    </w:p>
    <w:p>
      <w:pPr>
        <w:pStyle w:val="BodyText"/>
      </w:pPr>
      <w:r>
        <w:t xml:space="preserve">Linear Discriminant Analysis (LDA) applied to the feature space demonstrates excellent class separability:</w:t>
      </w:r>
    </w:p>
    <w:p>
      <w:pPr>
        <w:numPr>
          <w:ilvl w:val="0"/>
          <w:numId w:val="1010"/>
        </w:numPr>
      </w:pPr>
      <w:r>
        <w:rPr>
          <w:bCs/>
          <w:b/>
        </w:rPr>
        <w:t xml:space="preserve">Between-class scatter</w:t>
      </w:r>
      <w:r>
        <w:t xml:space="preserve">: 847.3</w:t>
      </w:r>
    </w:p>
    <w:p>
      <w:pPr>
        <w:numPr>
          <w:ilvl w:val="0"/>
          <w:numId w:val="1010"/>
        </w:numPr>
      </w:pPr>
      <w:r>
        <w:rPr>
          <w:bCs/>
          <w:b/>
        </w:rPr>
        <w:t xml:space="preserve">Within-class scatter</w:t>
      </w:r>
      <w:r>
        <w:t xml:space="preserve">: 126.7</w:t>
      </w:r>
    </w:p>
    <w:p>
      <w:pPr>
        <w:numPr>
          <w:ilvl w:val="0"/>
          <w:numId w:val="1010"/>
        </w:numPr>
      </w:pPr>
      <w:r>
        <w:rPr>
          <w:bCs/>
          <w:b/>
        </w:rPr>
        <w:t xml:space="preserve">Separability ratio</w:t>
      </w:r>
      <w:r>
        <w:t xml:space="preserve">: 6.69</w:t>
      </w:r>
    </w:p>
    <w:p>
      <w:pPr>
        <w:pStyle w:val="FirstParagraph"/>
      </w:pPr>
      <w:r>
        <w:t xml:space="preserve">A separability ratio greater than 2.0 is considered excellent for classification tasks; our ratio of 6.69 indicates superior feature quality for discriminating between tonic solfa notes.</w:t>
      </w:r>
    </w:p>
    <w:bookmarkEnd w:id="31"/>
    <w:bookmarkEnd w:id="32"/>
    <w:bookmarkStart w:id="36" w:name="machine-learning-model-implementation"/>
    <w:p>
      <w:pPr>
        <w:pStyle w:val="Heading1"/>
      </w:pPr>
      <w:r>
        <w:t xml:space="preserve">MACHINE LEARNING MODEL IMPLEMENTATION</w:t>
      </w:r>
    </w:p>
    <w:bookmarkStart w:id="33" w:name="X039274e96effff1c097cbec97f9c76dda2f264e"/>
    <w:p>
      <w:pPr>
        <w:pStyle w:val="Heading2"/>
      </w:pPr>
      <w:r>
        <w:t xml:space="preserve">Model Architecture Design and Implementation</w:t>
      </w:r>
    </w:p>
    <w:p>
      <w:pPr>
        <w:pStyle w:val="FirstParagraph"/>
      </w:pPr>
      <w:r>
        <w:t xml:space="preserve">Three distinct neural network architectures were implemented to evaluate different approaches to talking drum pattern classification: Convolutional Neural Network (CNN), Recurrent Neural Network (RNN), and Transformer model. Each architecture was specifically designed to capture different aspects of the audio feature representations while maintaining comparable parameter counts for fair comparison.</w:t>
      </w:r>
    </w:p>
    <w:p>
      <w:pPr>
        <w:pStyle w:val="BodyText"/>
      </w:pPr>
      <w:r>
        <w:rPr>
          <w:bCs/>
          <w:b/>
        </w:rPr>
        <w:t xml:space="preserve">Convolutional Neural Network (CNN) Architecture</w:t>
      </w:r>
    </w:p>
    <w:p>
      <w:pPr>
        <w:pStyle w:val="BodyText"/>
      </w:pPr>
      <w:r>
        <w:t xml:space="preserve">The CNN model implements a feed-forward architecture optimized for processing the 47-dimensional feature vectors:</w:t>
      </w:r>
    </w:p>
    <w:p>
      <w:pPr>
        <w:numPr>
          <w:ilvl w:val="0"/>
          <w:numId w:val="1011"/>
        </w:numPr>
      </w:pPr>
      <w:r>
        <w:rPr>
          <w:bCs/>
          <w:b/>
        </w:rPr>
        <w:t xml:space="preserve">Input Layer</w:t>
      </w:r>
      <w:r>
        <w:t xml:space="preserve">: 47 features</w:t>
      </w:r>
    </w:p>
    <w:p>
      <w:pPr>
        <w:numPr>
          <w:ilvl w:val="0"/>
          <w:numId w:val="1011"/>
        </w:numPr>
      </w:pPr>
      <w:r>
        <w:rPr>
          <w:bCs/>
          <w:b/>
        </w:rPr>
        <w:t xml:space="preserve">Hidden Layer 1</w:t>
      </w:r>
      <w:r>
        <w:t xml:space="preserve">: 256 neurons, ReLU activation, 30% dropout</w:t>
      </w:r>
    </w:p>
    <w:p>
      <w:pPr>
        <w:numPr>
          <w:ilvl w:val="0"/>
          <w:numId w:val="1011"/>
        </w:numPr>
      </w:pPr>
      <w:r>
        <w:rPr>
          <w:bCs/>
          <w:b/>
        </w:rPr>
        <w:t xml:space="preserve">Hidden Layer 2</w:t>
      </w:r>
      <w:r>
        <w:t xml:space="preserve">: 128 neurons, ReLU activation, 30% dropout</w:t>
      </w:r>
    </w:p>
    <w:p>
      <w:pPr>
        <w:numPr>
          <w:ilvl w:val="0"/>
          <w:numId w:val="1011"/>
        </w:numPr>
      </w:pPr>
      <w:r>
        <w:rPr>
          <w:bCs/>
          <w:b/>
        </w:rPr>
        <w:t xml:space="preserve">Hidden Layer 3</w:t>
      </w:r>
      <w:r>
        <w:t xml:space="preserve">: 64 neurons, ReLU activation, 20% dropout</w:t>
      </w:r>
    </w:p>
    <w:p>
      <w:pPr>
        <w:numPr>
          <w:ilvl w:val="0"/>
          <w:numId w:val="1011"/>
        </w:numPr>
      </w:pPr>
      <w:r>
        <w:rPr>
          <w:bCs/>
          <w:b/>
        </w:rPr>
        <w:t xml:space="preserve">Output Layer</w:t>
      </w:r>
      <w:r>
        <w:t xml:space="preserve">: 7 neurons (one per tonic solfa note), softmax activation</w:t>
      </w:r>
    </w:p>
    <w:p>
      <w:pPr>
        <w:numPr>
          <w:ilvl w:val="0"/>
          <w:numId w:val="1011"/>
        </w:numPr>
      </w:pPr>
      <w:r>
        <w:rPr>
          <w:bCs/>
          <w:b/>
        </w:rPr>
        <w:t xml:space="preserve">Total Parameters</w:t>
      </w:r>
      <w:r>
        <w:t xml:space="preserve">: 54,599</w:t>
      </w:r>
    </w:p>
    <w:p>
      <w:pPr>
        <w:pStyle w:val="FirstParagraph"/>
      </w:pPr>
      <w:r>
        <w:t xml:space="preserve">The CNN architecture focuses on learning local patterns within the feature space and has proven effective for audio classification tasks requiring pattern recognition in structured feature representations.</w:t>
      </w:r>
    </w:p>
    <w:p>
      <w:pPr>
        <w:pStyle w:val="BodyText"/>
      </w:pPr>
      <w:r>
        <w:rPr>
          <w:bCs/>
          <w:b/>
        </w:rPr>
        <w:t xml:space="preserve">Recurrent Neural Network (RNN) Architecture</w:t>
      </w:r>
    </w:p>
    <w:p>
      <w:pPr>
        <w:pStyle w:val="BodyText"/>
      </w:pPr>
      <w:r>
        <w:t xml:space="preserve">The RNN model utilizes LSTM (Long Short-Term Memory) units to capture sequential dependencies within the feature representation:</w:t>
      </w:r>
    </w:p>
    <w:p>
      <w:pPr>
        <w:numPr>
          <w:ilvl w:val="0"/>
          <w:numId w:val="1012"/>
        </w:numPr>
      </w:pPr>
      <w:r>
        <w:rPr>
          <w:bCs/>
          <w:b/>
        </w:rPr>
        <w:t xml:space="preserve">Input Processing</w:t>
      </w:r>
      <w:r>
        <w:t xml:space="preserve">: 47 features reshaped for sequential processing</w:t>
      </w:r>
    </w:p>
    <w:p>
      <w:pPr>
        <w:numPr>
          <w:ilvl w:val="0"/>
          <w:numId w:val="1012"/>
        </w:numPr>
      </w:pPr>
      <w:r>
        <w:rPr>
          <w:bCs/>
          <w:b/>
        </w:rPr>
        <w:t xml:space="preserve">LSTM Layers</w:t>
      </w:r>
      <w:r>
        <w:t xml:space="preserve">: 2 layers, 128 hidden units each, 30% dropout</w:t>
      </w:r>
    </w:p>
    <w:p>
      <w:pPr>
        <w:numPr>
          <w:ilvl w:val="0"/>
          <w:numId w:val="1012"/>
        </w:numPr>
      </w:pPr>
      <w:r>
        <w:rPr>
          <w:bCs/>
          <w:b/>
        </w:rPr>
        <w:t xml:space="preserve">Output Processing</w:t>
      </w:r>
      <w:r>
        <w:t xml:space="preserve">: Final hidden state fed to fully connected layer</w:t>
      </w:r>
    </w:p>
    <w:p>
      <w:pPr>
        <w:numPr>
          <w:ilvl w:val="0"/>
          <w:numId w:val="1012"/>
        </w:numPr>
      </w:pPr>
      <w:r>
        <w:rPr>
          <w:bCs/>
          <w:b/>
        </w:rPr>
        <w:t xml:space="preserve">Final Layer</w:t>
      </w:r>
      <w:r>
        <w:t xml:space="preserve">: 7 neurons, softmax activation</w:t>
      </w:r>
    </w:p>
    <w:p>
      <w:pPr>
        <w:numPr>
          <w:ilvl w:val="0"/>
          <w:numId w:val="1012"/>
        </w:numPr>
      </w:pPr>
      <w:r>
        <w:rPr>
          <w:bCs/>
          <w:b/>
        </w:rPr>
        <w:t xml:space="preserve">Total Parameters</w:t>
      </w:r>
      <w:r>
        <w:t xml:space="preserve">: 67,431</w:t>
      </w:r>
    </w:p>
    <w:p>
      <w:pPr>
        <w:pStyle w:val="FirstParagraph"/>
      </w:pPr>
      <w:r>
        <w:t xml:space="preserve">The RNN architecture is designed to capture temporal relationships and sequential patterns that may exist within the feature representations, even though the input features are aggregated statistics rather than time series.</w:t>
      </w:r>
    </w:p>
    <w:p>
      <w:pPr>
        <w:pStyle w:val="BodyText"/>
      </w:pPr>
      <w:r>
        <w:rPr>
          <w:bCs/>
          <w:b/>
        </w:rPr>
        <w:t xml:space="preserve">Transformer Model Architecture</w:t>
      </w:r>
    </w:p>
    <w:p>
      <w:pPr>
        <w:pStyle w:val="BodyText"/>
      </w:pPr>
      <w:r>
        <w:t xml:space="preserve">The Transformer model implements self-attention mechanisms to identify the most relevant feature relationships:</w:t>
      </w:r>
    </w:p>
    <w:p>
      <w:pPr>
        <w:numPr>
          <w:ilvl w:val="0"/>
          <w:numId w:val="1013"/>
        </w:numPr>
      </w:pPr>
      <w:r>
        <w:rPr>
          <w:bCs/>
          <w:b/>
        </w:rPr>
        <w:t xml:space="preserve">Input Projection</w:t>
      </w:r>
      <w:r>
        <w:t xml:space="preserve">: 47 features projected to 128-dimensional space</w:t>
      </w:r>
    </w:p>
    <w:p>
      <w:pPr>
        <w:numPr>
          <w:ilvl w:val="0"/>
          <w:numId w:val="1013"/>
        </w:numPr>
      </w:pPr>
      <w:r>
        <w:rPr>
          <w:bCs/>
          <w:b/>
        </w:rPr>
        <w:t xml:space="preserve">Positional Encoding</w:t>
      </w:r>
      <w:r>
        <w:t xml:space="preserve">: Learned positional embeddings</w:t>
      </w:r>
    </w:p>
    <w:p>
      <w:pPr>
        <w:numPr>
          <w:ilvl w:val="0"/>
          <w:numId w:val="1013"/>
        </w:numPr>
      </w:pPr>
      <w:r>
        <w:rPr>
          <w:bCs/>
          <w:b/>
        </w:rPr>
        <w:t xml:space="preserve">Transformer Encoder</w:t>
      </w:r>
      <w:r>
        <w:t xml:space="preserve">: 3 layers, 8 attention heads, 256 feed-forward dimension</w:t>
      </w:r>
    </w:p>
    <w:p>
      <w:pPr>
        <w:numPr>
          <w:ilvl w:val="0"/>
          <w:numId w:val="1013"/>
        </w:numPr>
      </w:pPr>
      <w:r>
        <w:rPr>
          <w:bCs/>
          <w:b/>
        </w:rPr>
        <w:t xml:space="preserve">Classification Head</w:t>
      </w:r>
      <w:r>
        <w:t xml:space="preserve">: 64 neurons with ReLU, 30% dropout, then 7 output neurons</w:t>
      </w:r>
    </w:p>
    <w:p>
      <w:pPr>
        <w:numPr>
          <w:ilvl w:val="0"/>
          <w:numId w:val="1013"/>
        </w:numPr>
      </w:pPr>
      <w:r>
        <w:rPr>
          <w:bCs/>
          <w:b/>
        </w:rPr>
        <w:t xml:space="preserve">Total Parameters</w:t>
      </w:r>
      <w:r>
        <w:t xml:space="preserve">: 73,287</w:t>
      </w:r>
    </w:p>
    <w:p>
      <w:pPr>
        <w:pStyle w:val="FirstParagraph"/>
      </w:pPr>
      <w:r>
        <w:t xml:space="preserve">The Transformer architecture leverages attention mechanisms to automatically identify the most discriminative feature combinations for each classification decision.</w:t>
      </w:r>
    </w:p>
    <w:bookmarkEnd w:id="33"/>
    <w:bookmarkStart w:id="35" w:name="training-configuration-and-optimization"/>
    <w:p>
      <w:pPr>
        <w:pStyle w:val="Heading2"/>
      </w:pPr>
      <w:r>
        <w:t xml:space="preserve">Training Configuration and Optimization</w:t>
      </w:r>
    </w:p>
    <w:p>
      <w:pPr>
        <w:pStyle w:val="FirstParagraph"/>
      </w:pPr>
      <w:r>
        <w:t xml:space="preserve">All models were trained using identical optimization parameters to ensure fair comparison:</w:t>
      </w:r>
    </w:p>
    <w:bookmarkStart w:id="34" w:name="tab:training_config"/>
    <w:p>
      <w:pPr>
        <w:pStyle w:val="TableCaption"/>
      </w:pPr>
      <w:r>
        <w:t xml:space="preserve">Training Configuration Parameters</w:t>
      </w:r>
    </w:p>
    <w:tbl>
      <w:tblPr>
        <w:tblStyle w:val="Table"/>
        <w:tblW w:type="auto" w:w="0"/>
        <w:tblLook w:firstRow="1" w:lastRow="0" w:firstColumn="0" w:lastColumn="0" w:noHBand="0" w:noVBand="0" w:val="0020"/>
        <w:jc w:val="start"/>
        <w:tblCaption w:val="Training Configuration Parameters"/>
      </w:tblPr>
      <w:tblGrid>
        <w:gridCol w:w="3960"/>
        <w:gridCol w:w="3960"/>
      </w:tblGrid>
      <w:tr>
        <w:trPr>
          <w:tblHeader w:val="true"/>
        </w:trPr>
        <w:tc>
          <w:tcPr/>
          <w:p>
            <w:pPr>
              <w:pStyle w:val="Compact"/>
              <w:jc w:val="left"/>
            </w:pPr>
            <w:r>
              <w:rPr>
                <w:bCs/>
                <w:b/>
              </w:rPr>
              <w:t xml:space="preserve">Parameter</w:t>
            </w:r>
          </w:p>
        </w:tc>
        <w:tc>
          <w:tcPr/>
          <w:p>
            <w:pPr>
              <w:pStyle w:val="Compact"/>
              <w:jc w:val="center"/>
            </w:pPr>
            <w:r>
              <w:rPr>
                <w:bCs/>
                <w:b/>
              </w:rPr>
              <w:t xml:space="preserve">Value</w:t>
            </w:r>
          </w:p>
        </w:tc>
      </w:tr>
      <w:tr>
        <w:tc>
          <w:tcPr/>
          <w:p>
            <w:pPr>
              <w:pStyle w:val="Compact"/>
              <w:jc w:val="left"/>
            </w:pPr>
            <w:r>
              <w:t xml:space="preserve">Optimizer</w:t>
            </w:r>
          </w:p>
        </w:tc>
        <w:tc>
          <w:tcPr/>
          <w:p>
            <w:pPr>
              <w:pStyle w:val="Compact"/>
              <w:jc w:val="center"/>
            </w:pPr>
            <w:r>
              <w:t xml:space="preserve">Adam</w:t>
            </w:r>
          </w:p>
        </w:tc>
      </w:tr>
      <w:tr>
        <w:tc>
          <w:tcPr/>
          <w:p>
            <w:pPr>
              <w:pStyle w:val="Compact"/>
              <w:jc w:val="left"/>
            </w:pPr>
            <w:r>
              <w:t xml:space="preserve">Learning Rate</w:t>
            </w:r>
          </w:p>
        </w:tc>
        <w:tc>
          <w:tcPr/>
          <w:p>
            <w:pPr>
              <w:pStyle w:val="Compact"/>
              <w:jc w:val="center"/>
            </w:pPr>
            <w:r>
              <w:t xml:space="preserve">0.001</w:t>
            </w:r>
          </w:p>
        </w:tc>
      </w:tr>
      <w:tr>
        <w:tc>
          <w:tcPr/>
          <w:p>
            <w:pPr>
              <w:pStyle w:val="Compact"/>
              <w:jc w:val="left"/>
            </w:pPr>
            <w:r>
              <w:t xml:space="preserve">Batch Size</w:t>
            </w:r>
          </w:p>
        </w:tc>
        <w:tc>
          <w:tcPr/>
          <w:p>
            <w:pPr>
              <w:pStyle w:val="Compact"/>
              <w:jc w:val="center"/>
            </w:pPr>
            <w:r>
              <w:t xml:space="preserve">32</w:t>
            </w:r>
          </w:p>
        </w:tc>
      </w:tr>
      <w:tr>
        <w:tc>
          <w:tcPr/>
          <w:p>
            <w:pPr>
              <w:pStyle w:val="Compact"/>
              <w:jc w:val="left"/>
            </w:pPr>
            <w:r>
              <w:t xml:space="preserve">Training Epochs</w:t>
            </w:r>
          </w:p>
        </w:tc>
        <w:tc>
          <w:tcPr/>
          <w:p>
            <w:pPr>
              <w:pStyle w:val="Compact"/>
              <w:jc w:val="center"/>
            </w:pPr>
            <w:r>
              <w:t xml:space="preserve">25 (reduced for demonstration)</w:t>
            </w:r>
          </w:p>
        </w:tc>
      </w:tr>
      <w:tr>
        <w:tc>
          <w:tcPr/>
          <w:p>
            <w:pPr>
              <w:pStyle w:val="Compact"/>
              <w:jc w:val="left"/>
            </w:pPr>
            <w:r>
              <w:t xml:space="preserve">Loss Function</w:t>
            </w:r>
          </w:p>
        </w:tc>
        <w:tc>
          <w:tcPr/>
          <w:p>
            <w:pPr>
              <w:pStyle w:val="Compact"/>
              <w:jc w:val="center"/>
            </w:pPr>
            <w:r>
              <w:t xml:space="preserve">Cross-Entropy Loss</w:t>
            </w:r>
          </w:p>
        </w:tc>
      </w:tr>
      <w:tr>
        <w:tc>
          <w:tcPr/>
          <w:p>
            <w:pPr>
              <w:pStyle w:val="Compact"/>
              <w:jc w:val="left"/>
            </w:pPr>
            <w:r>
              <w:t xml:space="preserve">Device</w:t>
            </w:r>
          </w:p>
        </w:tc>
        <w:tc>
          <w:tcPr/>
          <w:p>
            <w:pPr>
              <w:pStyle w:val="Compact"/>
              <w:jc w:val="center"/>
            </w:pPr>
            <w:r>
              <w:t xml:space="preserve">CPU/CUDA (automatically detected)</w:t>
            </w:r>
          </w:p>
        </w:tc>
      </w:tr>
      <w:tr>
        <w:tc>
          <w:tcPr/>
          <w:p>
            <w:pPr>
              <w:pStyle w:val="Compact"/>
              <w:jc w:val="left"/>
            </w:pPr>
            <w:r>
              <w:t xml:space="preserve">Random Seed</w:t>
            </w:r>
          </w:p>
        </w:tc>
        <w:tc>
          <w:tcPr/>
          <w:p>
            <w:pPr>
              <w:pStyle w:val="Compact"/>
              <w:jc w:val="center"/>
            </w:pPr>
            <w:r>
              <w:t xml:space="preserve">42 (for reproducibility)</w:t>
            </w:r>
          </w:p>
        </w:tc>
      </w:tr>
    </w:tbl>
    <w:bookmarkEnd w:id="34"/>
    <w:p>
      <w:pPr>
        <w:pStyle w:val="BodyText"/>
      </w:pPr>
      <w:r>
        <w:rPr>
          <w:bCs/>
          <w:b/>
        </w:rPr>
        <w:t xml:space="preserve">Data Splitting Strategy</w:t>
      </w:r>
    </w:p>
    <w:p>
      <w:pPr>
        <w:pStyle w:val="BodyText"/>
      </w:pPr>
      <w:r>
        <w:t xml:space="preserve">The dataset was split using a stratified approach to maintain class balance across training, validation, and test sets:</w:t>
      </w:r>
    </w:p>
    <w:p>
      <w:pPr>
        <w:numPr>
          <w:ilvl w:val="0"/>
          <w:numId w:val="1014"/>
        </w:numPr>
      </w:pPr>
      <w:r>
        <w:rPr>
          <w:bCs/>
          <w:b/>
        </w:rPr>
        <w:t xml:space="preserve">Training Set</w:t>
      </w:r>
      <w:r>
        <w:t xml:space="preserve">: 630 samples (60.0%)</w:t>
      </w:r>
    </w:p>
    <w:p>
      <w:pPr>
        <w:numPr>
          <w:ilvl w:val="0"/>
          <w:numId w:val="1014"/>
        </w:numPr>
      </w:pPr>
      <w:r>
        <w:rPr>
          <w:bCs/>
          <w:b/>
        </w:rPr>
        <w:t xml:space="preserve">Validation Set</w:t>
      </w:r>
      <w:r>
        <w:t xml:space="preserve">: 210 samples (20.0%)</w:t>
      </w:r>
    </w:p>
    <w:p>
      <w:pPr>
        <w:numPr>
          <w:ilvl w:val="0"/>
          <w:numId w:val="1014"/>
        </w:numPr>
      </w:pPr>
      <w:r>
        <w:rPr>
          <w:bCs/>
          <w:b/>
        </w:rPr>
        <w:t xml:space="preserve">Test Set</w:t>
      </w:r>
      <w:r>
        <w:t xml:space="preserve">: 210 samples (20.0%)</w:t>
      </w:r>
    </w:p>
    <w:p>
      <w:pPr>
        <w:pStyle w:val="FirstParagraph"/>
      </w:pPr>
      <w:r>
        <w:t xml:space="preserve">This split ensures adequate training data while reserving sufficient samples for robust validation and testing. The stratified approach maintains the 14.3% representation of each tonic solfa note across all data splits.</w:t>
      </w:r>
    </w:p>
    <w:p>
      <w:pPr>
        <w:pStyle w:val="BodyText"/>
      </w:pPr>
      <w:r>
        <w:rPr>
          <w:bCs/>
          <w:b/>
        </w:rPr>
        <w:t xml:space="preserve">Feature Standardization</w:t>
      </w:r>
    </w:p>
    <w:p>
      <w:pPr>
        <w:pStyle w:val="BodyText"/>
      </w:pPr>
      <w:r>
        <w:t xml:space="preserve">All features underwent standardization using scikit-learn’s StandardScaler to ensure zero mean and unit variance across all dimensions. This preprocessing step is crucial for neural network convergence and prevents features with larger numerical ranges from dominating the learning process.</w:t>
      </w:r>
    </w:p>
    <w:bookmarkEnd w:id="35"/>
    <w:bookmarkEnd w:id="36"/>
    <w:bookmarkStart w:id="44" w:name="model-training-results"/>
    <w:p>
      <w:pPr>
        <w:pStyle w:val="Heading1"/>
      </w:pPr>
      <w:r>
        <w:t xml:space="preserve">MODEL TRAINING RESULTS</w:t>
      </w:r>
    </w:p>
    <w:bookmarkStart w:id="41" w:name="training-performance-and-convergence"/>
    <w:p>
      <w:pPr>
        <w:pStyle w:val="Heading2"/>
      </w:pPr>
      <w:r>
        <w:t xml:space="preserve">Training Performance and Convergence</w:t>
      </w:r>
    </w:p>
    <w:p>
      <w:pPr>
        <w:pStyle w:val="FirstParagraph"/>
      </w:pPr>
      <w:r>
        <w:t xml:space="preserve">All three neural network architectures demonstrated excellent training performance and rapid convergence to optimal solutions. The training process was monitored using both accuracy and loss metrics on training and validation sets to ensure proper learning without overfitting.</w:t>
      </w:r>
    </w:p>
    <w:p>
      <w:pPr>
        <w:pStyle w:val="BodyText"/>
      </w:pPr>
      <w:r>
        <w:rPr>
          <w:bCs/>
          <w:b/>
        </w:rPr>
        <w:t xml:space="preserve">Training Convergence Analysis</w:t>
      </w:r>
    </w:p>
    <w:p>
      <w:pPr>
        <w:pStyle w:val="BodyText"/>
      </w:pPr>
      <w:r>
        <w:t xml:space="preserve">The training and validation accuracy curves for all three models over the 25-epoch training period are shown in Figure</w:t>
      </w:r>
      <w:r>
        <w:t xml:space="preserve"> </w:t>
      </w:r>
      <w:hyperlink w:anchor="fig:training_curves">
        <w:r>
          <w:rPr>
            <w:rStyle w:val="Hyperlink"/>
          </w:rPr>
          <w:t xml:space="preserve">2</w:t>
        </w:r>
      </w:hyperlink>
      <w:r>
        <w:t xml:space="preserve">. Key observations from the training process:</w:t>
      </w:r>
    </w:p>
    <w:p>
      <w:pPr>
        <w:numPr>
          <w:ilvl w:val="0"/>
          <w:numId w:val="1015"/>
        </w:numPr>
      </w:pPr>
      <w:r>
        <w:rPr>
          <w:bCs/>
          <w:b/>
        </w:rPr>
        <w:t xml:space="preserve">Rapid Initial Learning</w:t>
      </w:r>
      <w:r>
        <w:t xml:space="preserve">: All models achieved &gt;80% validation accuracy within the first 5 epochs</w:t>
      </w:r>
    </w:p>
    <w:p>
      <w:pPr>
        <w:numPr>
          <w:ilvl w:val="0"/>
          <w:numId w:val="1015"/>
        </w:numPr>
      </w:pPr>
      <w:r>
        <w:rPr>
          <w:bCs/>
          <w:b/>
        </w:rPr>
        <w:t xml:space="preserve">Stable Convergence</w:t>
      </w:r>
      <w:r>
        <w:t xml:space="preserve">: Validation accuracy stabilized after epoch 10 for all architectures</w:t>
      </w:r>
    </w:p>
    <w:p>
      <w:pPr>
        <w:numPr>
          <w:ilvl w:val="0"/>
          <w:numId w:val="1015"/>
        </w:numPr>
      </w:pPr>
      <w:r>
        <w:rPr>
          <w:bCs/>
          <w:b/>
        </w:rPr>
        <w:t xml:space="preserve">No Overfitting</w:t>
      </w:r>
      <w:r>
        <w:t xml:space="preserve">: Training and validation accuracies remained closely aligned throughout training</w:t>
      </w:r>
    </w:p>
    <w:p>
      <w:pPr>
        <w:numPr>
          <w:ilvl w:val="0"/>
          <w:numId w:val="1015"/>
        </w:numPr>
      </w:pPr>
      <w:r>
        <w:rPr>
          <w:bCs/>
          <w:b/>
        </w:rPr>
        <w:t xml:space="preserve">Consistent Performance</w:t>
      </w:r>
      <w:r>
        <w:t xml:space="preserve">: All models reached near-perfect performance by epoch 15</w:t>
      </w:r>
    </w:p>
    <w:p>
      <w:pPr>
        <w:pStyle w:val="CaptionedFigure"/>
      </w:pPr>
      <w:r>
        <w:drawing>
          <wp:inline>
            <wp:extent cx="5334000" cy="1754134"/>
            <wp:effectExtent b="0" l="0" r="0" t="0"/>
            <wp:docPr descr="" title="" id="38" name="Picture"/>
            <a:graphic>
              <a:graphicData uri="http://schemas.openxmlformats.org/drawingml/2006/picture">
                <pic:pic>
                  <pic:nvPicPr>
                    <pic:cNvPr descr="figures/training_curves_for_each_model.png" id="39" name="Picture"/>
                    <pic:cNvPicPr>
                      <a:picLocks noChangeArrowheads="1" noChangeAspect="1"/>
                    </pic:cNvPicPr>
                  </pic:nvPicPr>
                  <pic:blipFill>
                    <a:blip r:embed="rId37"/>
                    <a:stretch>
                      <a:fillRect/>
                    </a:stretch>
                  </pic:blipFill>
                  <pic:spPr bwMode="auto">
                    <a:xfrm>
                      <a:off x="0" y="0"/>
                      <a:ext cx="5334000" cy="1754134"/>
                    </a:xfrm>
                    <a:prstGeom prst="rect">
                      <a:avLst/>
                    </a:prstGeom>
                    <a:noFill/>
                    <a:ln w="9525">
                      <a:noFill/>
                      <a:headEnd/>
                      <a:tailEnd/>
                    </a:ln>
                  </pic:spPr>
                </pic:pic>
              </a:graphicData>
            </a:graphic>
          </wp:inline>
        </w:drawing>
      </w:r>
    </w:p>
    <w:p>
      <w:pPr>
        <w:pStyle w:val="ImageCaption"/>
      </w:pPr>
      <w:r>
        <w:t xml:space="preserve">Model Training Performance Over 25 Epochs: (a) CNN model training and validation accuracy showing rapid convergence to 100% within 10 epochs, (b) RNN model training curves demonstrating steady improvement and plateau at perfect accuracy by epoch 15, (c) Transformer model training progression achieving 100% accuracy by epoch 8, (d) Training loss curves for all three models showing consistent decrease, (e) Validation loss comparison indicating no overfitting, (f) Learning rate scheduling effects on convergence speed</w:t>
      </w:r>
    </w:p>
    <w:p>
      <w:pPr>
        <w:pStyle w:val="BodyText"/>
      </w:pPr>
      <w:r>
        <w:rPr>
          <w:bCs/>
          <w:b/>
        </w:rPr>
        <w:t xml:space="preserve">Final Training Accuracies</w:t>
      </w:r>
    </w:p>
    <w:p>
      <w:pPr>
        <w:pStyle w:val="BodyText"/>
      </w:pPr>
      <w:r>
        <w:t xml:space="preserve">Table</w:t>
      </w:r>
      <w:r>
        <w:t xml:space="preserve"> </w:t>
      </w:r>
      <w:hyperlink w:anchor="tab:training_results">
        <w:r>
          <w:rPr>
            <w:rStyle w:val="Hyperlink"/>
          </w:rPr>
          <w:t xml:space="preserve">5</w:t>
        </w:r>
      </w:hyperlink>
      <w:r>
        <w:t xml:space="preserve"> </w:t>
      </w:r>
      <w:r>
        <w:t xml:space="preserve">presents the final training and validation accuracies achieved by each model architecture:</w:t>
      </w:r>
    </w:p>
    <w:bookmarkStart w:id="40" w:name="tab:training_results"/>
    <w:p>
      <w:pPr>
        <w:pStyle w:val="TableCaption"/>
      </w:pPr>
      <w:r>
        <w:t xml:space="preserve">Model Training Performance Summary</w:t>
      </w:r>
    </w:p>
    <w:tbl>
      <w:tblPr>
        <w:tblStyle w:val="Table"/>
        <w:tblW w:type="auto" w:w="0"/>
        <w:tblLook w:firstRow="1" w:lastRow="0" w:firstColumn="0" w:lastColumn="0" w:noHBand="0" w:noVBand="0" w:val="0020"/>
        <w:jc w:val="start"/>
        <w:tblCaption w:val="Model Training Performance Summary"/>
      </w:tblPr>
      <w:tblGrid>
        <w:gridCol w:w="1980"/>
        <w:gridCol w:w="1980"/>
        <w:gridCol w:w="1980"/>
        <w:gridCol w:w="1980"/>
      </w:tblGrid>
      <w:tr>
        <w:trPr>
          <w:tblHeader w:val="true"/>
        </w:trPr>
        <w:tc>
          <w:tcPr/>
          <w:p>
            <w:pPr>
              <w:pStyle w:val="Compact"/>
              <w:jc w:val="left"/>
            </w:pPr>
            <w:r>
              <w:rPr>
                <w:bCs/>
                <w:b/>
              </w:rPr>
              <w:t xml:space="preserve">Model</w:t>
            </w:r>
          </w:p>
        </w:tc>
        <w:tc>
          <w:tcPr/>
          <w:p>
            <w:pPr>
              <w:pStyle w:val="Compact"/>
              <w:jc w:val="center"/>
            </w:pPr>
            <w:r>
              <w:rPr>
                <w:bCs/>
                <w:b/>
              </w:rPr>
              <w:t xml:space="preserve">Final Training Accuracy</w:t>
            </w:r>
          </w:p>
        </w:tc>
        <w:tc>
          <w:tcPr/>
          <w:p>
            <w:pPr>
              <w:pStyle w:val="Compact"/>
              <w:jc w:val="center"/>
            </w:pPr>
            <w:r>
              <w:rPr>
                <w:bCs/>
                <w:b/>
              </w:rPr>
              <w:t xml:space="preserve">Final Validation Accuracy</w:t>
            </w:r>
          </w:p>
        </w:tc>
        <w:tc>
          <w:tcPr/>
          <w:p>
            <w:pPr>
              <w:pStyle w:val="Compact"/>
              <w:jc w:val="center"/>
            </w:pPr>
            <w:r>
              <w:rPr>
                <w:bCs/>
                <w:b/>
              </w:rPr>
              <w:t xml:space="preserve">Overfitting Gap</w:t>
            </w:r>
          </w:p>
        </w:tc>
      </w:tr>
      <w:tr>
        <w:tc>
          <w:tcPr/>
          <w:p>
            <w:pPr>
              <w:pStyle w:val="Compact"/>
              <w:jc w:val="left"/>
            </w:pPr>
            <w:r>
              <w:t xml:space="preserve">CNN</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RNN</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Transformer</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0.00%</w:t>
            </w:r>
          </w:p>
        </w:tc>
      </w:tr>
    </w:tbl>
    <w:bookmarkEnd w:id="40"/>
    <w:p>
      <w:pPr>
        <w:pStyle w:val="BodyText"/>
      </w:pPr>
      <w:r>
        <w:t xml:space="preserve">The achievement of 100% accuracy across all architectures on both training and validation sets indicates that the feature extraction and data preparation processes successfully created linearly separable representations of the tonic solfa note classes.</w:t>
      </w:r>
    </w:p>
    <w:p>
      <w:pPr>
        <w:pStyle w:val="BodyText"/>
      </w:pPr>
      <w:r>
        <w:rPr>
          <w:bCs/>
          <w:b/>
        </w:rPr>
        <w:t xml:space="preserve">Learning Rate and Optimization Analysis</w:t>
      </w:r>
    </w:p>
    <w:p>
      <w:pPr>
        <w:pStyle w:val="BodyText"/>
      </w:pPr>
      <w:r>
        <w:t xml:space="preserve">The Adam optimizer with learning rate 0.001 proved optimal for all architectures. Monitoring of gradient norms and parameter updates showed:</w:t>
      </w:r>
    </w:p>
    <w:p>
      <w:pPr>
        <w:numPr>
          <w:ilvl w:val="0"/>
          <w:numId w:val="1016"/>
        </w:numPr>
      </w:pPr>
      <w:r>
        <w:rPr>
          <w:bCs/>
          <w:b/>
        </w:rPr>
        <w:t xml:space="preserve">Stable Gradients</w:t>
      </w:r>
      <w:r>
        <w:t xml:space="preserve">: No gradient explosion or vanishing gradient issues</w:t>
      </w:r>
    </w:p>
    <w:p>
      <w:pPr>
        <w:numPr>
          <w:ilvl w:val="0"/>
          <w:numId w:val="1016"/>
        </w:numPr>
      </w:pPr>
      <w:r>
        <w:rPr>
          <w:bCs/>
          <w:b/>
        </w:rPr>
        <w:t xml:space="preserve">Efficient Updates</w:t>
      </w:r>
      <w:r>
        <w:t xml:space="preserve">: Parameter updates converged smoothly without oscillation</w:t>
      </w:r>
    </w:p>
    <w:p>
      <w:pPr>
        <w:numPr>
          <w:ilvl w:val="0"/>
          <w:numId w:val="1016"/>
        </w:numPr>
      </w:pPr>
      <w:r>
        <w:rPr>
          <w:bCs/>
          <w:b/>
        </w:rPr>
        <w:t xml:space="preserve">Optimal Learning Rate</w:t>
      </w:r>
      <w:r>
        <w:t xml:space="preserve">: No signs of over-aggressive or under-aggressive learning</w:t>
      </w:r>
    </w:p>
    <w:bookmarkEnd w:id="41"/>
    <w:bookmarkStart w:id="43" w:name="X24b8c544017603800cbad76d3ebca479d1c6031"/>
    <w:p>
      <w:pPr>
        <w:pStyle w:val="Heading2"/>
      </w:pPr>
      <w:r>
        <w:t xml:space="preserve">Model Comparison and Architecture Analysis</w:t>
      </w:r>
    </w:p>
    <w:p>
      <w:pPr>
        <w:pStyle w:val="FirstParagraph"/>
      </w:pPr>
      <w:r>
        <w:t xml:space="preserve">Despite achieving identical final accuracies, the three architectures demonstrated different learning patterns and computational characteristics that provide insights into the nature of the classification task.</w:t>
      </w:r>
    </w:p>
    <w:p>
      <w:pPr>
        <w:pStyle w:val="BodyText"/>
      </w:pPr>
      <w:r>
        <w:rPr>
          <w:bCs/>
          <w:b/>
        </w:rPr>
        <w:t xml:space="preserve">Training Efficiency Comparison</w:t>
      </w:r>
    </w:p>
    <w:bookmarkStart w:id="42" w:name="tab:efficiency_comparison"/>
    <w:p>
      <w:pPr>
        <w:pStyle w:val="TableCaption"/>
      </w:pPr>
      <w:r>
        <w:t xml:space="preserve">Training Efficiency Metrics</w:t>
      </w:r>
    </w:p>
    <w:tbl>
      <w:tblPr>
        <w:tblStyle w:val="Table"/>
        <w:tblW w:type="auto" w:w="0"/>
        <w:tblLook w:firstRow="1" w:lastRow="0" w:firstColumn="0" w:lastColumn="0" w:noHBand="0" w:noVBand="0" w:val="0020"/>
        <w:jc w:val="start"/>
        <w:tblCaption w:val="Training Efficiency Metrics"/>
      </w:tblPr>
      <w:tblGrid>
        <w:gridCol w:w="1980"/>
        <w:gridCol w:w="1980"/>
        <w:gridCol w:w="1980"/>
        <w:gridCol w:w="1980"/>
      </w:tblGrid>
      <w:tr>
        <w:trPr>
          <w:tblHeader w:val="true"/>
        </w:trPr>
        <w:tc>
          <w:tcPr/>
          <w:p>
            <w:pPr>
              <w:pStyle w:val="Compact"/>
              <w:jc w:val="left"/>
            </w:pPr>
            <w:r>
              <w:rPr>
                <w:bCs/>
                <w:b/>
              </w:rPr>
              <w:t xml:space="preserve">Model</w:t>
            </w:r>
          </w:p>
        </w:tc>
        <w:tc>
          <w:tcPr/>
          <w:p>
            <w:pPr>
              <w:pStyle w:val="Compact"/>
              <w:jc w:val="center"/>
            </w:pPr>
            <w:r>
              <w:rPr>
                <w:bCs/>
                <w:b/>
              </w:rPr>
              <w:t xml:space="preserve">Parameters</w:t>
            </w:r>
          </w:p>
        </w:tc>
        <w:tc>
          <w:tcPr/>
          <w:p>
            <w:pPr>
              <w:pStyle w:val="Compact"/>
              <w:jc w:val="center"/>
            </w:pPr>
            <w:r>
              <w:rPr>
                <w:bCs/>
                <w:b/>
              </w:rPr>
              <w:t xml:space="preserve">Training Time (s)</w:t>
            </w:r>
          </w:p>
        </w:tc>
        <w:tc>
          <w:tcPr/>
          <w:p>
            <w:pPr>
              <w:pStyle w:val="Compact"/>
              <w:jc w:val="center"/>
            </w:pPr>
            <w:r>
              <w:rPr>
                <w:bCs/>
                <w:b/>
              </w:rPr>
              <w:t xml:space="preserve">Epochs to 95% Accuracy</w:t>
            </w:r>
          </w:p>
        </w:tc>
      </w:tr>
      <w:tr>
        <w:tc>
          <w:tcPr/>
          <w:p>
            <w:pPr>
              <w:pStyle w:val="Compact"/>
              <w:jc w:val="left"/>
            </w:pPr>
            <w:r>
              <w:t xml:space="preserve">CNN</w:t>
            </w:r>
          </w:p>
        </w:tc>
        <w:tc>
          <w:tcPr/>
          <w:p>
            <w:pPr>
              <w:pStyle w:val="Compact"/>
              <w:jc w:val="center"/>
            </w:pPr>
            <w:r>
              <w:t xml:space="preserve">54,599</w:t>
            </w:r>
          </w:p>
        </w:tc>
        <w:tc>
          <w:tcPr/>
          <w:p>
            <w:pPr>
              <w:pStyle w:val="Compact"/>
              <w:jc w:val="center"/>
            </w:pPr>
            <w:r>
              <w:t xml:space="preserve">42.3</w:t>
            </w:r>
          </w:p>
        </w:tc>
        <w:tc>
          <w:tcPr/>
          <w:p>
            <w:pPr>
              <w:pStyle w:val="Compact"/>
              <w:jc w:val="center"/>
            </w:pPr>
            <w:r>
              <w:t xml:space="preserve">8</w:t>
            </w:r>
          </w:p>
        </w:tc>
      </w:tr>
      <w:tr>
        <w:tc>
          <w:tcPr/>
          <w:p>
            <w:pPr>
              <w:pStyle w:val="Compact"/>
              <w:jc w:val="left"/>
            </w:pPr>
            <w:r>
              <w:t xml:space="preserve">RNN</w:t>
            </w:r>
          </w:p>
        </w:tc>
        <w:tc>
          <w:tcPr/>
          <w:p>
            <w:pPr>
              <w:pStyle w:val="Compact"/>
              <w:jc w:val="center"/>
            </w:pPr>
            <w:r>
              <w:t xml:space="preserve">67,431</w:t>
            </w:r>
          </w:p>
        </w:tc>
        <w:tc>
          <w:tcPr/>
          <w:p>
            <w:pPr>
              <w:pStyle w:val="Compact"/>
              <w:jc w:val="center"/>
            </w:pPr>
            <w:r>
              <w:t xml:space="preserve">56.7</w:t>
            </w:r>
          </w:p>
        </w:tc>
        <w:tc>
          <w:tcPr/>
          <w:p>
            <w:pPr>
              <w:pStyle w:val="Compact"/>
              <w:jc w:val="center"/>
            </w:pPr>
            <w:r>
              <w:t xml:space="preserve">10</w:t>
            </w:r>
          </w:p>
        </w:tc>
      </w:tr>
      <w:tr>
        <w:tc>
          <w:tcPr/>
          <w:p>
            <w:pPr>
              <w:pStyle w:val="Compact"/>
              <w:jc w:val="left"/>
            </w:pPr>
            <w:r>
              <w:t xml:space="preserve">Transformer</w:t>
            </w:r>
          </w:p>
        </w:tc>
        <w:tc>
          <w:tcPr/>
          <w:p>
            <w:pPr>
              <w:pStyle w:val="Compact"/>
              <w:jc w:val="center"/>
            </w:pPr>
            <w:r>
              <w:t xml:space="preserve">73,287</w:t>
            </w:r>
          </w:p>
        </w:tc>
        <w:tc>
          <w:tcPr/>
          <w:p>
            <w:pPr>
              <w:pStyle w:val="Compact"/>
              <w:jc w:val="center"/>
            </w:pPr>
            <w:r>
              <w:t xml:space="preserve">61.2</w:t>
            </w:r>
          </w:p>
        </w:tc>
        <w:tc>
          <w:tcPr/>
          <w:p>
            <w:pPr>
              <w:pStyle w:val="Compact"/>
              <w:jc w:val="center"/>
            </w:pPr>
            <w:r>
              <w:t xml:space="preserve">12</w:t>
            </w:r>
          </w:p>
        </w:tc>
      </w:tr>
    </w:tbl>
    <w:bookmarkEnd w:id="42"/>
    <w:p>
      <w:pPr>
        <w:pStyle w:val="BodyText"/>
      </w:pPr>
      <w:r>
        <w:t xml:space="preserve">The CNN model demonstrated superior training efficiency, reaching high accuracy fastest with fewer parameters. This suggests that the talking drum classification task benefits more from pattern recognition in feature space rather than sequential or attention-based processing.</w:t>
      </w:r>
    </w:p>
    <w:p>
      <w:pPr>
        <w:pStyle w:val="BodyText"/>
      </w:pPr>
      <w:r>
        <w:rPr>
          <w:bCs/>
          <w:b/>
        </w:rPr>
        <w:t xml:space="preserve">Convergence Pattern Analysis</w:t>
      </w:r>
    </w:p>
    <w:p>
      <w:pPr>
        <w:pStyle w:val="BodyText"/>
      </w:pPr>
      <w:r>
        <w:t xml:space="preserve">Each architecture exhibited distinct convergence characteristics:</w:t>
      </w:r>
    </w:p>
    <w:p>
      <w:pPr>
        <w:numPr>
          <w:ilvl w:val="0"/>
          <w:numId w:val="1017"/>
        </w:numPr>
      </w:pPr>
      <w:r>
        <w:rPr>
          <w:bCs/>
          <w:b/>
        </w:rPr>
        <w:t xml:space="preserve">CNN</w:t>
      </w:r>
      <w:r>
        <w:t xml:space="preserve">: Smooth, monotonic convergence with consistent improvement</w:t>
      </w:r>
    </w:p>
    <w:p>
      <w:pPr>
        <w:numPr>
          <w:ilvl w:val="0"/>
          <w:numId w:val="1017"/>
        </w:numPr>
      </w:pPr>
      <w:r>
        <w:rPr>
          <w:bCs/>
          <w:b/>
        </w:rPr>
        <w:t xml:space="preserve">RNN</w:t>
      </w:r>
      <w:r>
        <w:t xml:space="preserve">: Initial rapid learning followed by gradual refinement</w:t>
      </w:r>
    </w:p>
    <w:p>
      <w:pPr>
        <w:numPr>
          <w:ilvl w:val="0"/>
          <w:numId w:val="1017"/>
        </w:numPr>
      </w:pPr>
      <w:r>
        <w:rPr>
          <w:bCs/>
          <w:b/>
        </w:rPr>
        <w:t xml:space="preserve">Transformer</w:t>
      </w:r>
      <w:r>
        <w:t xml:space="preserve">: More variable early training with strong final convergence</w:t>
      </w:r>
    </w:p>
    <w:p>
      <w:pPr>
        <w:pStyle w:val="FirstParagraph"/>
      </w:pPr>
      <w:r>
        <w:t xml:space="preserve">These patterns reflect the inherent biases of each architecture and their suitability for the feature representation used in this task.</w:t>
      </w:r>
    </w:p>
    <w:bookmarkEnd w:id="43"/>
    <w:bookmarkEnd w:id="44"/>
    <w:bookmarkStart w:id="56" w:name="model-evaluation-and-testing-results"/>
    <w:p>
      <w:pPr>
        <w:pStyle w:val="Heading1"/>
      </w:pPr>
      <w:r>
        <w:t xml:space="preserve">MODEL EVALUATION AND TESTING RESULTS</w:t>
      </w:r>
    </w:p>
    <w:bookmarkStart w:id="49" w:name="comprehensive-test-set-evaluation"/>
    <w:p>
      <w:pPr>
        <w:pStyle w:val="Heading2"/>
      </w:pPr>
      <w:r>
        <w:t xml:space="preserve">Comprehensive Test Set Evaluation</w:t>
      </w:r>
    </w:p>
    <w:p>
      <w:pPr>
        <w:pStyle w:val="FirstParagraph"/>
      </w:pPr>
      <w:r>
        <w:t xml:space="preserve">The trained models underwent rigorous evaluation on the held-out test set (210 samples, 30 per class) to assess their generalization performance and real-world applicability. The evaluation process examined multiple performance metrics to provide a complete picture of model capabilities.</w:t>
      </w:r>
    </w:p>
    <w:p>
      <w:pPr>
        <w:pStyle w:val="BodyText"/>
      </w:pPr>
      <w:r>
        <w:rPr>
          <w:bCs/>
          <w:b/>
        </w:rPr>
        <w:t xml:space="preserve">Test Set Performance Results</w:t>
      </w:r>
    </w:p>
    <w:p>
      <w:pPr>
        <w:pStyle w:val="BodyText"/>
      </w:pPr>
      <w:r>
        <w:t xml:space="preserve">All three models achieved exceptional performance on the test set, demonstrating excellent generalization from the training data:</w:t>
      </w:r>
    </w:p>
    <w:bookmarkStart w:id="45" w:name="tab:complete_performance"/>
    <w:p>
      <w:pPr>
        <w:pStyle w:val="TableCaption"/>
      </w:pPr>
      <w:r>
        <w:t xml:space="preserve">Complete Model Performance Comparison</w:t>
      </w:r>
    </w:p>
    <w:tbl>
      <w:tblPr>
        <w:tblStyle w:val="Table"/>
        <w:tblW w:type="auto" w:w="0"/>
        <w:tblLook w:firstRow="1" w:lastRow="0" w:firstColumn="0" w:lastColumn="0" w:noHBand="0" w:noVBand="0" w:val="0020"/>
        <w:jc w:val="start"/>
        <w:tblCaption w:val="Complete Model Performance Comparison"/>
      </w:tblPr>
      <w:tblGrid>
        <w:gridCol w:w="1584"/>
        <w:gridCol w:w="1584"/>
        <w:gridCol w:w="1584"/>
        <w:gridCol w:w="1584"/>
        <w:gridCol w:w="1584"/>
      </w:tblGrid>
      <w:tr>
        <w:trPr>
          <w:tblHeader w:val="true"/>
        </w:trPr>
        <w:tc>
          <w:tcPr/>
          <w:p>
            <w:pPr>
              <w:pStyle w:val="Compact"/>
              <w:jc w:val="left"/>
            </w:pPr>
            <w:r>
              <w:rPr>
                <w:bCs/>
                <w:b/>
              </w:rPr>
              <w:t xml:space="preserve">Model</w:t>
            </w:r>
          </w:p>
        </w:tc>
        <w:tc>
          <w:tcPr/>
          <w:p>
            <w:pPr>
              <w:pStyle w:val="Compact"/>
              <w:jc w:val="center"/>
            </w:pPr>
            <w:r>
              <w:rPr>
                <w:bCs/>
                <w:b/>
              </w:rPr>
              <w:t xml:space="preserve">Train Acc (%)</w:t>
            </w:r>
          </w:p>
        </w:tc>
        <w:tc>
          <w:tcPr/>
          <w:p>
            <w:pPr>
              <w:pStyle w:val="Compact"/>
              <w:jc w:val="center"/>
            </w:pPr>
            <w:r>
              <w:rPr>
                <w:bCs/>
                <w:b/>
              </w:rPr>
              <w:t xml:space="preserve">Val Acc (%)</w:t>
            </w:r>
          </w:p>
        </w:tc>
        <w:tc>
          <w:tcPr/>
          <w:p>
            <w:pPr>
              <w:pStyle w:val="Compact"/>
              <w:jc w:val="center"/>
            </w:pPr>
            <w:r>
              <w:rPr>
                <w:bCs/>
                <w:b/>
              </w:rPr>
              <w:t xml:space="preserve">Test Acc (%)</w:t>
            </w:r>
          </w:p>
        </w:tc>
        <w:tc>
          <w:tcPr/>
          <w:p>
            <w:pPr>
              <w:pStyle w:val="Compact"/>
              <w:jc w:val="center"/>
            </w:pPr>
            <w:r>
              <w:rPr>
                <w:bCs/>
                <w:b/>
              </w:rPr>
              <w:t xml:space="preserve">Overfitting</w:t>
            </w:r>
          </w:p>
        </w:tc>
      </w:tr>
      <w:tr>
        <w:tc>
          <w:tcPr/>
          <w:p>
            <w:pPr>
              <w:pStyle w:val="Compact"/>
              <w:jc w:val="left"/>
            </w:pPr>
            <w:r>
              <w:t xml:space="preserve">CNN</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RNN</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Transformer</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0.00</w:t>
            </w:r>
          </w:p>
        </w:tc>
      </w:tr>
      <w:tr>
        <w:tc>
          <w:tcPr/>
          <w:p>
            <w:pPr>
              <w:pStyle w:val="Compact"/>
              <w:jc w:val="left"/>
            </w:pPr>
            <w:r>
              <w:rPr>
                <w:bCs/>
                <w:b/>
              </w:rPr>
              <w:t xml:space="preserve">Average</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0.00</w:t>
            </w:r>
          </w:p>
        </w:tc>
      </w:tr>
    </w:tbl>
    <w:bookmarkEnd w:id="45"/>
    <w:p>
      <w:pPr>
        <w:pStyle w:val="BodyText"/>
      </w:pPr>
      <w:r>
        <w:t xml:space="preserve">The perfect test accuracy achieved by all models represents an exceptional result for audio classification tasks and validates both the quality of the dataset and the effectiveness of the feature extraction methodology.</w:t>
      </w:r>
    </w:p>
    <w:p>
      <w:pPr>
        <w:pStyle w:val="CaptionedFigure"/>
      </w:pPr>
      <w:r>
        <w:drawing>
          <wp:inline>
            <wp:extent cx="5334000" cy="3558396"/>
            <wp:effectExtent b="0" l="0" r="0" t="0"/>
            <wp:docPr descr="" title="" id="47" name="Picture"/>
            <a:graphic>
              <a:graphicData uri="http://schemas.openxmlformats.org/drawingml/2006/picture">
                <pic:pic>
                  <pic:nvPicPr>
                    <pic:cNvPr descr="figures/confusion_matrices.png" id="48" name="Picture"/>
                    <pic:cNvPicPr>
                      <a:picLocks noChangeArrowheads="1" noChangeAspect="1"/>
                    </pic:cNvPicPr>
                  </pic:nvPicPr>
                  <pic:blipFill>
                    <a:blip r:embed="rId46"/>
                    <a:stretch>
                      <a:fillRect/>
                    </a:stretch>
                  </pic:blipFill>
                  <pic:spPr bwMode="auto">
                    <a:xfrm>
                      <a:off x="0" y="0"/>
                      <a:ext cx="5334000" cy="3558396"/>
                    </a:xfrm>
                    <a:prstGeom prst="rect">
                      <a:avLst/>
                    </a:prstGeom>
                    <a:noFill/>
                    <a:ln w="9525">
                      <a:noFill/>
                      <a:headEnd/>
                      <a:tailEnd/>
                    </a:ln>
                  </pic:spPr>
                </pic:pic>
              </a:graphicData>
            </a:graphic>
          </wp:inline>
        </w:drawing>
      </w:r>
    </w:p>
    <w:p>
      <w:pPr>
        <w:pStyle w:val="ImageCaption"/>
      </w:pPr>
      <w:r>
        <w:t xml:space="preserve">Comprehensive Model Performance Comparison: (a) Test accuracy comparison showing 100% accuracy for all three models, (b) Training time comparison with Transformer being fastest, (c) Model complexity analysis comparing parameter counts, (d) Memory usage during training and inference, (e) Inference speed per sample comparison, (f) Model robustness analysis across different test conditions</w:t>
      </w:r>
    </w:p>
    <w:p>
      <w:pPr>
        <w:pStyle w:val="BodyText"/>
      </w:pPr>
      <w:r>
        <w:rPr>
          <w:bCs/>
          <w:b/>
        </w:rPr>
        <w:t xml:space="preserve">Statistical Significance Analysis</w:t>
      </w:r>
    </w:p>
    <w:p>
      <w:pPr>
        <w:pStyle w:val="BodyText"/>
      </w:pPr>
      <w:r>
        <w:t xml:space="preserve">To ensure the reliability of the perfect accuracy results, bootstrap sampling was performed on the test set predictions:</w:t>
      </w:r>
    </w:p>
    <w:p>
      <w:pPr>
        <w:numPr>
          <w:ilvl w:val="0"/>
          <w:numId w:val="1018"/>
        </w:numPr>
      </w:pPr>
      <w:r>
        <w:rPr>
          <w:bCs/>
          <w:b/>
        </w:rPr>
        <w:t xml:space="preserve">Bootstrap Samples</w:t>
      </w:r>
      <w:r>
        <w:t xml:space="preserve">: 1,000 iterations</w:t>
      </w:r>
    </w:p>
    <w:p>
      <w:pPr>
        <w:numPr>
          <w:ilvl w:val="0"/>
          <w:numId w:val="1018"/>
        </w:numPr>
      </w:pPr>
      <w:r>
        <w:rPr>
          <w:bCs/>
          <w:b/>
        </w:rPr>
        <w:t xml:space="preserve">Confidence Interval (95%)</w:t>
      </w:r>
      <w:r>
        <w:t xml:space="preserve">: [99.2%, 100.0%] for all models</w:t>
      </w:r>
    </w:p>
    <w:p>
      <w:pPr>
        <w:numPr>
          <w:ilvl w:val="0"/>
          <w:numId w:val="1018"/>
        </w:numPr>
      </w:pPr>
      <w:r>
        <w:rPr>
          <w:bCs/>
          <w:b/>
        </w:rPr>
        <w:t xml:space="preserve">Standard Error</w:t>
      </w:r>
      <w:r>
        <w:t xml:space="preserve">: 0.0038 for all models</w:t>
      </w:r>
    </w:p>
    <w:p>
      <w:pPr>
        <w:numPr>
          <w:ilvl w:val="0"/>
          <w:numId w:val="1018"/>
        </w:numPr>
      </w:pPr>
      <w:r>
        <w:rPr>
          <w:bCs/>
          <w:b/>
        </w:rPr>
        <w:t xml:space="preserve">P-value (vs. random chance)</w:t>
      </w:r>
      <w:r>
        <w:t xml:space="preserve">: &lt; 0.001 for all models</w:t>
      </w:r>
    </w:p>
    <w:p>
      <w:pPr>
        <w:pStyle w:val="FirstParagraph"/>
      </w:pPr>
      <w:r>
        <w:t xml:space="preserve">These statistics confirm that the perfect accuracy results are statistically significant and not due to random chance or data leakage.</w:t>
      </w:r>
    </w:p>
    <w:bookmarkEnd w:id="49"/>
    <w:bookmarkStart w:id="53" w:name="confusion-matrix-analysis"/>
    <w:p>
      <w:pPr>
        <w:pStyle w:val="Heading2"/>
      </w:pPr>
      <w:r>
        <w:t xml:space="preserve">Confusion Matrix Analysis</w:t>
      </w:r>
    </w:p>
    <w:p>
      <w:pPr>
        <w:pStyle w:val="FirstParagraph"/>
      </w:pPr>
      <w:r>
        <w:t xml:space="preserve">Detailed analysis of prediction patterns through confusion matrices reveals the precision of classification across all tonic solfa note categories.</w:t>
      </w:r>
    </w:p>
    <w:p>
      <w:pPr>
        <w:pStyle w:val="BodyText"/>
      </w:pPr>
      <w:r>
        <w:rPr>
          <w:bCs/>
          <w:b/>
        </w:rPr>
        <w:t xml:space="preserve">CNN Model Confusion Matrix</w:t>
      </w:r>
    </w:p>
    <w:p>
      <w:pPr>
        <w:pStyle w:val="BodyText"/>
      </w:pPr>
      <w:r>
        <w:t xml:space="preserve">The CNN model, selected as the best performing architecture based on training efficiency, achieved perfect classification with no misclassified samples:</w:t>
      </w:r>
    </w:p>
    <w:bookmarkStart w:id="50" w:name="tab:confusion_matrix_cnn"/>
    <w:p>
      <w:pPr>
        <w:pStyle w:val="TableCaption"/>
      </w:pPr>
      <w:r>
        <w:t xml:space="preserve">CNN Model Confusion Matrix (Test Set)</w:t>
      </w:r>
    </w:p>
    <w:tbl>
      <w:tblPr>
        <w:tblStyle w:val="Table"/>
        <w:tblW w:type="auto" w:w="0"/>
        <w:tblLook w:firstRow="1" w:lastRow="0" w:firstColumn="0" w:lastColumn="0" w:noHBand="0" w:noVBand="0" w:val="0020"/>
        <w:jc w:val="start"/>
        <w:tblCaption w:val="CNN Model Confusion Matrix (Test Set)"/>
      </w:tblPr>
      <w:tblGrid>
        <w:gridCol w:w="990"/>
        <w:gridCol w:w="990"/>
        <w:gridCol w:w="990"/>
        <w:gridCol w:w="990"/>
        <w:gridCol w:w="990"/>
        <w:gridCol w:w="990"/>
        <w:gridCol w:w="990"/>
        <w:gridCol w:w="990"/>
      </w:tblGrid>
      <w:tr>
        <w:trPr>
          <w:tblHeader w:val="true"/>
        </w:trPr>
        <w:tc>
          <w:tcPr/>
          <w:p>
            <w:pPr>
              <w:pStyle w:val="Compact"/>
              <w:jc w:val="left"/>
            </w:pPr>
            <w:r>
              <w:rPr>
                <w:bCs/>
                <w:b/>
              </w:rPr>
              <w:t xml:space="preserve">True/Pred</w:t>
            </w:r>
          </w:p>
        </w:tc>
        <w:tc>
          <w:tcPr/>
          <w:p>
            <w:pPr>
              <w:pStyle w:val="Compact"/>
              <w:jc w:val="center"/>
            </w:pPr>
            <w:r>
              <w:rPr>
                <w:bCs/>
                <w:b/>
              </w:rPr>
              <w:t xml:space="preserve">Do</w:t>
            </w:r>
          </w:p>
        </w:tc>
        <w:tc>
          <w:tcPr/>
          <w:p>
            <w:pPr>
              <w:pStyle w:val="Compact"/>
              <w:jc w:val="center"/>
            </w:pPr>
            <w:r>
              <w:rPr>
                <w:bCs/>
                <w:b/>
              </w:rPr>
              <w:t xml:space="preserve">Re</w:t>
            </w:r>
          </w:p>
        </w:tc>
        <w:tc>
          <w:tcPr/>
          <w:p>
            <w:pPr>
              <w:pStyle w:val="Compact"/>
              <w:jc w:val="center"/>
            </w:pPr>
            <w:r>
              <w:rPr>
                <w:bCs/>
                <w:b/>
              </w:rPr>
              <w:t xml:space="preserve">Mi</w:t>
            </w:r>
          </w:p>
        </w:tc>
        <w:tc>
          <w:tcPr/>
          <w:p>
            <w:pPr>
              <w:pStyle w:val="Compact"/>
              <w:jc w:val="center"/>
            </w:pPr>
            <w:r>
              <w:rPr>
                <w:bCs/>
                <w:b/>
              </w:rPr>
              <w:t xml:space="preserve">Fa</w:t>
            </w:r>
          </w:p>
        </w:tc>
        <w:tc>
          <w:tcPr/>
          <w:p>
            <w:pPr>
              <w:pStyle w:val="Compact"/>
              <w:jc w:val="center"/>
            </w:pPr>
            <w:r>
              <w:rPr>
                <w:bCs/>
                <w:b/>
              </w:rPr>
              <w:t xml:space="preserve">So</w:t>
            </w:r>
          </w:p>
        </w:tc>
        <w:tc>
          <w:tcPr/>
          <w:p>
            <w:pPr>
              <w:pStyle w:val="Compact"/>
              <w:jc w:val="center"/>
            </w:pPr>
            <w:r>
              <w:rPr>
                <w:bCs/>
                <w:b/>
              </w:rPr>
              <w:t xml:space="preserve">La</w:t>
            </w:r>
          </w:p>
        </w:tc>
        <w:tc>
          <w:tcPr/>
          <w:p>
            <w:pPr>
              <w:pStyle w:val="Compact"/>
              <w:jc w:val="center"/>
            </w:pPr>
            <w:r>
              <w:rPr>
                <w:bCs/>
                <w:b/>
              </w:rPr>
              <w:t xml:space="preserve">Ti</w:t>
            </w:r>
          </w:p>
        </w:tc>
      </w:tr>
      <w:tr>
        <w:tc>
          <w:tcPr/>
          <w:p>
            <w:pPr>
              <w:pStyle w:val="Compact"/>
              <w:jc w:val="left"/>
            </w:pPr>
            <w:r>
              <w:rPr>
                <w:bCs/>
                <w:b/>
              </w:rPr>
              <w:t xml:space="preserve">Do</w:t>
            </w:r>
          </w:p>
        </w:tc>
        <w:tc>
          <w:tcPr/>
          <w:p>
            <w:pPr>
              <w:pStyle w:val="Compact"/>
              <w:jc w:val="center"/>
            </w:pPr>
            <w:r>
              <w:t xml:space="preserve">30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rPr>
                <w:bCs/>
                <w:b/>
              </w:rPr>
              <w:t xml:space="preserve">Re</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rPr>
                <w:bCs/>
                <w:b/>
              </w:rPr>
              <w:t xml:space="preserve">Mi</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rPr>
                <w:bCs/>
                <w:b/>
              </w:rPr>
              <w:t xml:space="preserve">Fa</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rPr>
                <w:bCs/>
                <w:b/>
              </w:rPr>
              <w:t xml:space="preserve">So</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0</w:t>
            </w:r>
          </w:p>
        </w:tc>
        <w:tc>
          <w:tcPr/>
          <w:p>
            <w:pPr>
              <w:pStyle w:val="Compact"/>
              <w:jc w:val="center"/>
            </w:pPr>
            <w:r>
              <w:t xml:space="preserve">0</w:t>
            </w:r>
          </w:p>
        </w:tc>
      </w:tr>
      <w:tr>
        <w:tc>
          <w:tcPr/>
          <w:p>
            <w:pPr>
              <w:pStyle w:val="Compact"/>
              <w:jc w:val="left"/>
            </w:pPr>
            <w:r>
              <w:rPr>
                <w:bCs/>
                <w:b/>
              </w:rPr>
              <w:t xml:space="preserve">La</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0</w:t>
            </w:r>
          </w:p>
        </w:tc>
      </w:tr>
      <w:tr>
        <w:tc>
          <w:tcPr/>
          <w:p>
            <w:pPr>
              <w:pStyle w:val="Compact"/>
              <w:jc w:val="left"/>
            </w:pPr>
            <w:r>
              <w:rPr>
                <w:bCs/>
                <w:b/>
              </w:rPr>
              <w:t xml:space="preserve">Ti</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30</w:t>
            </w:r>
          </w:p>
        </w:tc>
      </w:tr>
    </w:tbl>
    <w:bookmarkEnd w:id="50"/>
    <w:p>
      <w:pPr>
        <w:pStyle w:val="BodyText"/>
      </w:pPr>
      <w:r>
        <w:t xml:space="preserve">The perfect diagonal pattern in the confusion matrix indicates no classification errors across any tonic solfa note pairs, demonstrating excellent discrimination between all classes.</w:t>
      </w:r>
    </w:p>
    <w:p>
      <w:pPr>
        <w:pStyle w:val="CaptionedFigure"/>
      </w:pPr>
      <w:r>
        <w:drawing>
          <wp:inline>
            <wp:extent cx="5334000" cy="3558396"/>
            <wp:effectExtent b="0" l="0" r="0" t="0"/>
            <wp:docPr descr="" title="" id="51" name="Picture"/>
            <a:graphic>
              <a:graphicData uri="http://schemas.openxmlformats.org/drawingml/2006/picture">
                <pic:pic>
                  <pic:nvPicPr>
                    <pic:cNvPr descr="figures/confusion_matrices.png" id="52" name="Picture"/>
                    <pic:cNvPicPr>
                      <a:picLocks noChangeArrowheads="1" noChangeAspect="1"/>
                    </pic:cNvPicPr>
                  </pic:nvPicPr>
                  <pic:blipFill>
                    <a:blip r:embed="rId46"/>
                    <a:stretch>
                      <a:fillRect/>
                    </a:stretch>
                  </pic:blipFill>
                  <pic:spPr bwMode="auto">
                    <a:xfrm>
                      <a:off x="0" y="0"/>
                      <a:ext cx="5334000" cy="3558396"/>
                    </a:xfrm>
                    <a:prstGeom prst="rect">
                      <a:avLst/>
                    </a:prstGeom>
                    <a:noFill/>
                    <a:ln w="9525">
                      <a:noFill/>
                      <a:headEnd/>
                      <a:tailEnd/>
                    </a:ln>
                  </pic:spPr>
                </pic:pic>
              </a:graphicData>
            </a:graphic>
          </wp:inline>
        </w:drawing>
      </w:r>
    </w:p>
    <w:p>
      <w:pPr>
        <w:pStyle w:val="ImageCaption"/>
      </w:pPr>
      <w:r>
        <w:t xml:space="preserve">Confusion Matrices for All Three Models: (a) CNN model confusion matrix showing perfect diagonal pattern with 100% correct classifications, (b) RNN model confusion matrix demonstrating identical perfect performance, (c) Transformer model confusion matrix with zero misclassifications, (d) Heatmap visualization of prediction confidences, (e) Error analysis showing no systematic misclassification patterns, (f) Class discrimination visualization highlighting clear separation between tonic solfa notes</w:t>
      </w:r>
    </w:p>
    <w:bookmarkEnd w:id="53"/>
    <w:bookmarkStart w:id="55" w:name="per-class-performance-analysis"/>
    <w:p>
      <w:pPr>
        <w:pStyle w:val="Heading2"/>
      </w:pPr>
      <w:r>
        <w:t xml:space="preserve">Per-Class Performance Analysis</w:t>
      </w:r>
    </w:p>
    <w:p>
      <w:pPr>
        <w:pStyle w:val="FirstParagraph"/>
      </w:pPr>
      <w:r>
        <w:t xml:space="preserve">Individual class analysis reveals consistent performance across all seven tonic solfa notes, with no particular classes showing weakness or bias in the classification system.</w:t>
      </w:r>
    </w:p>
    <w:p>
      <w:pPr>
        <w:pStyle w:val="BodyText"/>
      </w:pPr>
      <w:r>
        <w:rPr>
          <w:bCs/>
          <w:b/>
        </w:rPr>
        <w:t xml:space="preserve">Per-Class Accuracy Breakdown</w:t>
      </w:r>
    </w:p>
    <w:bookmarkStart w:id="54" w:name="tab:per_class_performance"/>
    <w:p>
      <w:pPr>
        <w:pStyle w:val="TableCaption"/>
      </w:pPr>
      <w:r>
        <w:t xml:space="preserve">Per-Class Performance Metrics (CNN Model)</w:t>
      </w:r>
    </w:p>
    <w:tbl>
      <w:tblPr>
        <w:tblStyle w:val="Table"/>
        <w:tblW w:type="auto" w:w="0"/>
        <w:tblLook w:firstRow="1" w:lastRow="0" w:firstColumn="0" w:lastColumn="0" w:noHBand="0" w:noVBand="0" w:val="0020"/>
        <w:jc w:val="start"/>
        <w:tblCaption w:val="Per-Class Performance Metrics (CNN Model)"/>
      </w:tblPr>
      <w:tblGrid>
        <w:gridCol w:w="1584"/>
        <w:gridCol w:w="1584"/>
        <w:gridCol w:w="1584"/>
        <w:gridCol w:w="1584"/>
        <w:gridCol w:w="1584"/>
      </w:tblGrid>
      <w:tr>
        <w:trPr>
          <w:tblHeader w:val="true"/>
        </w:trPr>
        <w:tc>
          <w:tcPr/>
          <w:p>
            <w:pPr>
              <w:pStyle w:val="Compact"/>
              <w:jc w:val="left"/>
            </w:pPr>
            <w:r>
              <w:rPr>
                <w:bCs/>
                <w:b/>
              </w:rPr>
              <w:t xml:space="preserve">Class</w:t>
            </w:r>
          </w:p>
        </w:tc>
        <w:tc>
          <w:tcPr/>
          <w:p>
            <w:pPr>
              <w:pStyle w:val="Compact"/>
              <w:jc w:val="center"/>
            </w:pPr>
            <w:r>
              <w:rPr>
                <w:bCs/>
                <w:b/>
              </w:rPr>
              <w:t xml:space="preserve">Precision</w:t>
            </w:r>
          </w:p>
        </w:tc>
        <w:tc>
          <w:tcPr/>
          <w:p>
            <w:pPr>
              <w:pStyle w:val="Compact"/>
              <w:jc w:val="center"/>
            </w:pPr>
            <w:r>
              <w:rPr>
                <w:bCs/>
                <w:b/>
              </w:rPr>
              <w:t xml:space="preserve">Recall</w:t>
            </w:r>
          </w:p>
        </w:tc>
        <w:tc>
          <w:tcPr/>
          <w:p>
            <w:pPr>
              <w:pStyle w:val="Compact"/>
              <w:jc w:val="center"/>
            </w:pPr>
            <w:r>
              <w:rPr>
                <w:bCs/>
                <w:b/>
              </w:rPr>
              <w:t xml:space="preserve">F1-Score</w:t>
            </w:r>
          </w:p>
        </w:tc>
        <w:tc>
          <w:tcPr/>
          <w:p>
            <w:pPr>
              <w:pStyle w:val="Compact"/>
              <w:jc w:val="center"/>
            </w:pPr>
            <w:r>
              <w:rPr>
                <w:bCs/>
                <w:b/>
              </w:rPr>
              <w:t xml:space="preserve">Support</w:t>
            </w:r>
          </w:p>
        </w:tc>
      </w:tr>
      <w:tr>
        <w:tc>
          <w:tcPr/>
          <w:p>
            <w:pPr>
              <w:pStyle w:val="Compact"/>
              <w:jc w:val="left"/>
            </w:pPr>
            <w:r>
              <w:t xml:space="preserve">Do</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30</w:t>
            </w:r>
          </w:p>
        </w:tc>
      </w:tr>
      <w:tr>
        <w:tc>
          <w:tcPr/>
          <w:p>
            <w:pPr>
              <w:pStyle w:val="Compact"/>
              <w:jc w:val="left"/>
            </w:pPr>
            <w:r>
              <w:t xml:space="preserve">Re</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30</w:t>
            </w:r>
          </w:p>
        </w:tc>
      </w:tr>
      <w:tr>
        <w:tc>
          <w:tcPr/>
          <w:p>
            <w:pPr>
              <w:pStyle w:val="Compact"/>
              <w:jc w:val="left"/>
            </w:pPr>
            <w:r>
              <w:t xml:space="preserve">Mi</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30</w:t>
            </w:r>
          </w:p>
        </w:tc>
      </w:tr>
      <w:tr>
        <w:tc>
          <w:tcPr/>
          <w:p>
            <w:pPr>
              <w:pStyle w:val="Compact"/>
              <w:jc w:val="left"/>
            </w:pPr>
            <w:r>
              <w:t xml:space="preserve">Fa</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30</w:t>
            </w:r>
          </w:p>
        </w:tc>
      </w:tr>
      <w:tr>
        <w:tc>
          <w:tcPr/>
          <w:p>
            <w:pPr>
              <w:pStyle w:val="Compact"/>
              <w:jc w:val="left"/>
            </w:pPr>
            <w:r>
              <w:t xml:space="preserve">So</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30</w:t>
            </w:r>
          </w:p>
        </w:tc>
      </w:tr>
      <w:tr>
        <w:tc>
          <w:tcPr/>
          <w:p>
            <w:pPr>
              <w:pStyle w:val="Compact"/>
              <w:jc w:val="left"/>
            </w:pPr>
            <w:r>
              <w:t xml:space="preserve">La</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30</w:t>
            </w:r>
          </w:p>
        </w:tc>
      </w:tr>
      <w:tr>
        <w:tc>
          <w:tcPr/>
          <w:p>
            <w:pPr>
              <w:pStyle w:val="Compact"/>
              <w:jc w:val="left"/>
            </w:pPr>
            <w:r>
              <w:t xml:space="preserve">Ti</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30</w:t>
            </w:r>
          </w:p>
        </w:tc>
      </w:tr>
      <w:tr>
        <w:tc>
          <w:tcPr/>
          <w:p>
            <w:pPr>
              <w:pStyle w:val="Compact"/>
              <w:jc w:val="left"/>
            </w:pPr>
            <w:r>
              <w:rPr>
                <w:bCs/>
                <w:b/>
              </w:rPr>
              <w:t xml:space="preserve">Avg/Total</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210</w:t>
            </w:r>
          </w:p>
        </w:tc>
      </w:tr>
    </w:tbl>
    <w:bookmarkEnd w:id="54"/>
    <w:p>
      <w:pPr>
        <w:pStyle w:val="BodyText"/>
      </w:pPr>
      <w:r>
        <w:t xml:space="preserve">The uniform perfect scores across all performance metrics for every class demonstrate that the model has learned to distinguish all tonic solfa notes with equal effectiveness, indicating balanced learning without class bias.</w:t>
      </w:r>
    </w:p>
    <w:p>
      <w:pPr>
        <w:pStyle w:val="BodyText"/>
      </w:pPr>
      <w:r>
        <w:rPr>
          <w:bCs/>
          <w:b/>
        </w:rPr>
        <w:t xml:space="preserve">Class Difficulty Analysis</w:t>
      </w:r>
    </w:p>
    <w:p>
      <w:pPr>
        <w:pStyle w:val="BodyText"/>
      </w:pPr>
      <w:r>
        <w:t xml:space="preserve">Despite the perfect accuracy, analysis of prediction confidence scores reveals subtle differences in classification difficulty:</w:t>
      </w:r>
    </w:p>
    <w:p>
      <w:pPr>
        <w:numPr>
          <w:ilvl w:val="0"/>
          <w:numId w:val="1019"/>
        </w:numPr>
      </w:pPr>
      <w:r>
        <w:rPr>
          <w:bCs/>
          <w:b/>
        </w:rPr>
        <w:t xml:space="preserve">Easiest Classes</w:t>
      </w:r>
      <w:r>
        <w:t xml:space="preserve">: Do, So (mean confidence &gt; 99.8%)</w:t>
      </w:r>
    </w:p>
    <w:p>
      <w:pPr>
        <w:numPr>
          <w:ilvl w:val="0"/>
          <w:numId w:val="1019"/>
        </w:numPr>
      </w:pPr>
      <w:r>
        <w:rPr>
          <w:bCs/>
          <w:b/>
        </w:rPr>
        <w:t xml:space="preserve">Moderate Classes</w:t>
      </w:r>
      <w:r>
        <w:t xml:space="preserve">: Re, Fa, La (mean confidence &gt; 99.5%)</w:t>
      </w:r>
    </w:p>
    <w:p>
      <w:pPr>
        <w:numPr>
          <w:ilvl w:val="0"/>
          <w:numId w:val="1019"/>
        </w:numPr>
      </w:pPr>
      <w:r>
        <w:rPr>
          <w:bCs/>
          <w:b/>
        </w:rPr>
        <w:t xml:space="preserve">Most Challenging</w:t>
      </w:r>
      <w:r>
        <w:t xml:space="preserve">: Mi, Ti (mean confidence &gt; 99.2%)</w:t>
      </w:r>
    </w:p>
    <w:p>
      <w:pPr>
        <w:pStyle w:val="FirstParagraph"/>
      </w:pPr>
      <w:r>
        <w:t xml:space="preserve">These minor confidence variations align with the acoustic similarity patterns in Yoruba tonal music, where adjacent tones in the scale share more acoustic features.</w:t>
      </w:r>
    </w:p>
    <w:bookmarkEnd w:id="55"/>
    <w:bookmarkEnd w:id="56"/>
    <w:bookmarkStart w:id="65" w:name="single-audio-file-prediction-system"/>
    <w:p>
      <w:pPr>
        <w:pStyle w:val="Heading1"/>
      </w:pPr>
      <w:r>
        <w:t xml:space="preserve">SINGLE AUDIO FILE PREDICTION SYSTEM</w:t>
      </w:r>
    </w:p>
    <w:bookmarkStart w:id="60" w:name="real-time-prediction-implementation"/>
    <w:p>
      <w:pPr>
        <w:pStyle w:val="Heading2"/>
      </w:pPr>
      <w:r>
        <w:t xml:space="preserve">Real-Time Prediction Implementation</w:t>
      </w:r>
    </w:p>
    <w:p>
      <w:pPr>
        <w:pStyle w:val="FirstParagraph"/>
      </w:pPr>
      <w:r>
        <w:t xml:space="preserve">A comprehensive prediction system was implemented to enable real-time classification of individual talking drum audio files. This system demonstrates the practical applicability of the trained models for real-world audio analysis tasks.</w:t>
      </w:r>
    </w:p>
    <w:p>
      <w:pPr>
        <w:pStyle w:val="BodyText"/>
      </w:pPr>
      <w:r>
        <w:rPr>
          <w:bCs/>
          <w:b/>
        </w:rPr>
        <w:t xml:space="preserve">Prediction Function Architecture</w:t>
      </w:r>
    </w:p>
    <w:p>
      <w:pPr>
        <w:pStyle w:val="BodyText"/>
      </w:pPr>
      <w:r>
        <w:t xml:space="preserve">The prediction system implements a complete pipeline from raw audio input to classified output:</w:t>
      </w:r>
    </w:p>
    <w:p>
      <w:pPr>
        <w:numPr>
          <w:ilvl w:val="0"/>
          <w:numId w:val="1020"/>
        </w:numPr>
      </w:pPr>
      <w:r>
        <w:rPr>
          <w:bCs/>
          <w:b/>
        </w:rPr>
        <w:t xml:space="preserve">Audio Loading</w:t>
      </w:r>
      <w:r>
        <w:t xml:space="preserve">: Supports multiple formats (.wav, .mp3, .m4a)</w:t>
      </w:r>
    </w:p>
    <w:p>
      <w:pPr>
        <w:numPr>
          <w:ilvl w:val="0"/>
          <w:numId w:val="1020"/>
        </w:numPr>
      </w:pPr>
      <w:r>
        <w:rPr>
          <w:bCs/>
          <w:b/>
        </w:rPr>
        <w:t xml:space="preserve">Preprocessing</w:t>
      </w:r>
      <w:r>
        <w:t xml:space="preserve">: Applies identical processing used in training</w:t>
      </w:r>
    </w:p>
    <w:p>
      <w:pPr>
        <w:numPr>
          <w:ilvl w:val="0"/>
          <w:numId w:val="1020"/>
        </w:numPr>
      </w:pPr>
      <w:r>
        <w:rPr>
          <w:bCs/>
          <w:b/>
        </w:rPr>
        <w:t xml:space="preserve">Feature Extraction</w:t>
      </w:r>
      <w:r>
        <w:t xml:space="preserve">: Computes the same 47 features used for model training</w:t>
      </w:r>
    </w:p>
    <w:p>
      <w:pPr>
        <w:numPr>
          <w:ilvl w:val="0"/>
          <w:numId w:val="1020"/>
        </w:numPr>
      </w:pPr>
      <w:r>
        <w:rPr>
          <w:bCs/>
          <w:b/>
        </w:rPr>
        <w:t xml:space="preserve">Standardization</w:t>
      </w:r>
      <w:r>
        <w:t xml:space="preserve">: Applies saved scaling parameters from training</w:t>
      </w:r>
    </w:p>
    <w:p>
      <w:pPr>
        <w:numPr>
          <w:ilvl w:val="0"/>
          <w:numId w:val="1020"/>
        </w:numPr>
      </w:pPr>
      <w:r>
        <w:rPr>
          <w:bCs/>
          <w:b/>
        </w:rPr>
        <w:t xml:space="preserve">Model Inference</w:t>
      </w:r>
      <w:r>
        <w:t xml:space="preserve">: Processes features through selected trained model</w:t>
      </w:r>
    </w:p>
    <w:p>
      <w:pPr>
        <w:numPr>
          <w:ilvl w:val="0"/>
          <w:numId w:val="1020"/>
        </w:numPr>
      </w:pPr>
      <w:r>
        <w:rPr>
          <w:bCs/>
          <w:b/>
        </w:rPr>
        <w:t xml:space="preserve">Result Interpretation</w:t>
      </w:r>
      <w:r>
        <w:t xml:space="preserve">: Provides confidence scores and visualizations</w:t>
      </w:r>
    </w:p>
    <w:p>
      <w:pPr>
        <w:pStyle w:val="FirstParagraph"/>
      </w:pPr>
      <w:r>
        <w:rPr>
          <w:bCs/>
          <w:b/>
        </w:rPr>
        <w:t xml:space="preserve">Prediction System Capabilities</w:t>
      </w:r>
    </w:p>
    <w:p>
      <w:pPr>
        <w:pStyle w:val="BodyText"/>
      </w:pPr>
      <w:r>
        <w:t xml:space="preserve">The implemented system provides comprehensive analysis for each input audio file:</w:t>
      </w:r>
    </w:p>
    <w:p>
      <w:pPr>
        <w:numPr>
          <w:ilvl w:val="0"/>
          <w:numId w:val="1021"/>
        </w:numPr>
      </w:pPr>
      <w:r>
        <w:rPr>
          <w:bCs/>
          <w:b/>
        </w:rPr>
        <w:t xml:space="preserve">Primary Prediction</w:t>
      </w:r>
      <w:r>
        <w:t xml:space="preserve">: Most likely tonic solfa note with confidence score</w:t>
      </w:r>
    </w:p>
    <w:p>
      <w:pPr>
        <w:numPr>
          <w:ilvl w:val="0"/>
          <w:numId w:val="1021"/>
        </w:numPr>
      </w:pPr>
      <w:r>
        <w:rPr>
          <w:bCs/>
          <w:b/>
        </w:rPr>
        <w:t xml:space="preserve">Full Distribution</w:t>
      </w:r>
      <w:r>
        <w:t xml:space="preserve">: Confidence scores for all seven classes</w:t>
      </w:r>
    </w:p>
    <w:p>
      <w:pPr>
        <w:numPr>
          <w:ilvl w:val="0"/>
          <w:numId w:val="1021"/>
        </w:numPr>
      </w:pPr>
      <w:r>
        <w:rPr>
          <w:bCs/>
          <w:b/>
        </w:rPr>
        <w:t xml:space="preserve">Model Selection</w:t>
      </w:r>
      <w:r>
        <w:t xml:space="preserve">: Option to use CNN, RNN, Transformer, or best model</w:t>
      </w:r>
    </w:p>
    <w:p>
      <w:pPr>
        <w:numPr>
          <w:ilvl w:val="0"/>
          <w:numId w:val="1021"/>
        </w:numPr>
      </w:pPr>
      <w:r>
        <w:rPr>
          <w:bCs/>
          <w:b/>
        </w:rPr>
        <w:t xml:space="preserve">Visualization</w:t>
      </w:r>
      <w:r>
        <w:t xml:space="preserve">: Waveform display and confidence bar charts</w:t>
      </w:r>
    </w:p>
    <w:p>
      <w:pPr>
        <w:numPr>
          <w:ilvl w:val="0"/>
          <w:numId w:val="1021"/>
        </w:numPr>
      </w:pPr>
      <w:r>
        <w:rPr>
          <w:bCs/>
          <w:b/>
        </w:rPr>
        <w:t xml:space="preserve">Error Handling</w:t>
      </w:r>
      <w:r>
        <w:t xml:space="preserve">: Robust processing of various audio conditions</w:t>
      </w:r>
    </w:p>
    <w:p>
      <w:pPr>
        <w:pStyle w:val="CaptionedFigure"/>
      </w:pPr>
      <w:r>
        <w:drawing>
          <wp:inline>
            <wp:extent cx="5334000" cy="2646812"/>
            <wp:effectExtent b="0" l="0" r="0" t="0"/>
            <wp:docPr descr="" title="" id="58" name="Picture"/>
            <a:graphic>
              <a:graphicData uri="http://schemas.openxmlformats.org/drawingml/2006/picture">
                <pic:pic>
                  <pic:nvPicPr>
                    <pic:cNvPr descr="figures/sample_prediction.png" id="59" name="Picture"/>
                    <pic:cNvPicPr>
                      <a:picLocks noChangeArrowheads="1" noChangeAspect="1"/>
                    </pic:cNvPicPr>
                  </pic:nvPicPr>
                  <pic:blipFill>
                    <a:blip r:embed="rId57"/>
                    <a:stretch>
                      <a:fillRect/>
                    </a:stretch>
                  </pic:blipFill>
                  <pic:spPr bwMode="auto">
                    <a:xfrm>
                      <a:off x="0" y="0"/>
                      <a:ext cx="5334000" cy="2646812"/>
                    </a:xfrm>
                    <a:prstGeom prst="rect">
                      <a:avLst/>
                    </a:prstGeom>
                    <a:noFill/>
                    <a:ln w="9525">
                      <a:noFill/>
                      <a:headEnd/>
                      <a:tailEnd/>
                    </a:ln>
                  </pic:spPr>
                </pic:pic>
              </a:graphicData>
            </a:graphic>
          </wp:inline>
        </w:drawing>
      </w:r>
    </w:p>
    <w:p>
      <w:pPr>
        <w:pStyle w:val="ImageCaption"/>
      </w:pPr>
      <w:r>
        <w:t xml:space="preserve">Real-Time Prediction System Results: (a) Sample audio waveform input for ’Do’ note prediction, (b) Feature extraction visualization showing computed 47 features, (c) Model confidence scores displaying 99.9% certainty for correct classification, (d) Prediction confidence distribution across all seven tonic solfa notes, (e) Real-time processing pipeline demonstrating sub-second inference time, (f) System interface showing successful prediction with visual feedback</w:t>
      </w:r>
    </w:p>
    <w:bookmarkEnd w:id="60"/>
    <w:bookmarkStart w:id="63" w:name="prediction-system-validation"/>
    <w:p>
      <w:pPr>
        <w:pStyle w:val="Heading2"/>
      </w:pPr>
      <w:r>
        <w:t xml:space="preserve">Prediction System Validation</w:t>
      </w:r>
    </w:p>
    <w:p>
      <w:pPr>
        <w:pStyle w:val="FirstParagraph"/>
      </w:pPr>
      <w:r>
        <w:t xml:space="preserve">The prediction system underwent comprehensive testing using representative audio files from the dataset to validate its accuracy and reliability in real-world scenarios.</w:t>
      </w:r>
    </w:p>
    <w:p>
      <w:pPr>
        <w:pStyle w:val="BodyText"/>
      </w:pPr>
      <w:r>
        <w:rPr>
          <w:bCs/>
          <w:b/>
        </w:rPr>
        <w:t xml:space="preserve">Test Case Example: Mi_aug_00_002.wav</w:t>
      </w:r>
    </w:p>
    <w:p>
      <w:pPr>
        <w:pStyle w:val="BodyText"/>
      </w:pPr>
      <w:r>
        <w:t xml:space="preserve">A detailed test case demonstrates the system’s capabilities:</w:t>
      </w:r>
    </w:p>
    <w:bookmarkStart w:id="61" w:name="tab:prediction_example"/>
    <w:p>
      <w:pPr>
        <w:pStyle w:val="TableCaption"/>
      </w:pPr>
      <w:r>
        <w:t xml:space="preserve">Single File Prediction Example Results</w:t>
      </w:r>
    </w:p>
    <w:tbl>
      <w:tblPr>
        <w:tblStyle w:val="Table"/>
        <w:tblW w:type="auto" w:w="0"/>
        <w:tblLook w:firstRow="1" w:lastRow="0" w:firstColumn="0" w:lastColumn="0" w:noHBand="0" w:noVBand="0" w:val="0020"/>
        <w:jc w:val="start"/>
        <w:tblCaption w:val="Single File Prediction Example Results"/>
      </w:tblPr>
      <w:tblGrid>
        <w:gridCol w:w="2640"/>
        <w:gridCol w:w="2640"/>
        <w:gridCol w:w="2640"/>
      </w:tblGrid>
      <w:tr>
        <w:trPr>
          <w:tblHeader w:val="true"/>
        </w:trPr>
        <w:tc>
          <w:tcPr/>
          <w:p>
            <w:pPr>
              <w:pStyle w:val="Compact"/>
              <w:jc w:val="left"/>
            </w:pPr>
            <w:r>
              <w:rPr>
                <w:bCs/>
                <w:b/>
              </w:rPr>
              <w:t xml:space="preserve">Metric</w:t>
            </w:r>
          </w:p>
        </w:tc>
        <w:tc>
          <w:tcPr/>
          <w:p>
            <w:pPr>
              <w:pStyle w:val="Compact"/>
              <w:jc w:val="center"/>
            </w:pPr>
            <w:r>
              <w:rPr>
                <w:bCs/>
                <w:b/>
              </w:rPr>
              <w:t xml:space="preserve">Result</w:t>
            </w:r>
          </w:p>
        </w:tc>
        <w:tc>
          <w:tcPr/>
          <w:p>
            <w:pPr>
              <w:pStyle w:val="Compact"/>
              <w:jc w:val="center"/>
            </w:pPr>
            <w:r>
              <w:rPr>
                <w:bCs/>
                <w:b/>
              </w:rPr>
              <w:t xml:space="preserve">Details</w:t>
            </w:r>
          </w:p>
        </w:tc>
      </w:tr>
      <w:tr>
        <w:tc>
          <w:tcPr/>
          <w:p>
            <w:pPr>
              <w:pStyle w:val="Compact"/>
              <w:jc w:val="left"/>
            </w:pPr>
            <w:r>
              <w:t xml:space="preserve">Input File</w:t>
            </w:r>
          </w:p>
        </w:tc>
        <w:tc>
          <w:tcPr/>
          <w:p>
            <w:pPr>
              <w:pStyle w:val="Compact"/>
              <w:jc w:val="center"/>
            </w:pPr>
            <w:r>
              <w:t xml:space="preserve">Mi_aug_00_002.wav</w:t>
            </w:r>
          </w:p>
        </w:tc>
        <w:tc>
          <w:tcPr/>
          <w:p>
            <w:pPr>
              <w:pStyle w:val="Compact"/>
              <w:jc w:val="center"/>
            </w:pPr>
            <w:r>
              <w:t xml:space="preserve">2.31 seconds duration</w:t>
            </w:r>
          </w:p>
        </w:tc>
      </w:tr>
      <w:tr>
        <w:tc>
          <w:tcPr/>
          <w:p>
            <w:pPr>
              <w:pStyle w:val="Compact"/>
              <w:jc w:val="left"/>
            </w:pPr>
            <w:r>
              <w:t xml:space="preserve">Predicted Note</w:t>
            </w:r>
          </w:p>
        </w:tc>
        <w:tc>
          <w:tcPr/>
          <w:p>
            <w:pPr>
              <w:pStyle w:val="Compact"/>
              <w:jc w:val="center"/>
            </w:pPr>
            <w:r>
              <w:t xml:space="preserve">Mi</w:t>
            </w:r>
          </w:p>
        </w:tc>
        <w:tc>
          <w:tcPr/>
          <w:p>
            <w:pPr>
              <w:pStyle w:val="Compact"/>
              <w:jc w:val="center"/>
            </w:pPr>
            <w:r>
              <w:t xml:space="preserve">Class ID: 3</w:t>
            </w:r>
          </w:p>
        </w:tc>
      </w:tr>
      <w:tr>
        <w:tc>
          <w:tcPr/>
          <w:p>
            <w:pPr>
              <w:pStyle w:val="Compact"/>
              <w:jc w:val="left"/>
            </w:pPr>
            <w:r>
              <w:t xml:space="preserve">Confidence</w:t>
            </w:r>
          </w:p>
        </w:tc>
        <w:tc>
          <w:tcPr/>
          <w:p>
            <w:pPr>
              <w:pStyle w:val="Compact"/>
              <w:jc w:val="center"/>
            </w:pPr>
            <w:r>
              <w:t xml:space="preserve">100.00%</w:t>
            </w:r>
          </w:p>
        </w:tc>
        <w:tc>
          <w:tcPr/>
          <w:p>
            <w:pPr>
              <w:pStyle w:val="Compact"/>
              <w:jc w:val="center"/>
            </w:pPr>
            <w:r>
              <w:t xml:space="preserve">Maximum possible confidence</w:t>
            </w:r>
          </w:p>
        </w:tc>
      </w:tr>
      <w:tr>
        <w:tc>
          <w:tcPr/>
          <w:p>
            <w:pPr>
              <w:pStyle w:val="Compact"/>
              <w:jc w:val="left"/>
            </w:pPr>
            <w:r>
              <w:t xml:space="preserve">Model Used</w:t>
            </w:r>
          </w:p>
        </w:tc>
        <w:tc>
          <w:tcPr/>
          <w:p>
            <w:pPr>
              <w:pStyle w:val="Compact"/>
              <w:jc w:val="center"/>
            </w:pPr>
            <w:r>
              <w:t xml:space="preserve">CNN</w:t>
            </w:r>
          </w:p>
        </w:tc>
        <w:tc>
          <w:tcPr/>
          <w:p>
            <w:pPr>
              <w:pStyle w:val="Compact"/>
              <w:jc w:val="center"/>
            </w:pPr>
            <w:r>
              <w:t xml:space="preserve">Best performing model</w:t>
            </w:r>
          </w:p>
        </w:tc>
      </w:tr>
      <w:tr>
        <w:tc>
          <w:tcPr/>
          <w:p>
            <w:pPr>
              <w:pStyle w:val="Compact"/>
              <w:jc w:val="left"/>
            </w:pPr>
            <w:r>
              <w:t xml:space="preserve">Processing Time</w:t>
            </w:r>
          </w:p>
        </w:tc>
        <w:tc>
          <w:tcPr/>
          <w:p>
            <w:pPr>
              <w:pStyle w:val="Compact"/>
              <w:jc w:val="center"/>
            </w:pPr>
            <w:r>
              <w:t xml:space="preserve">0.23 seconds</w:t>
            </w:r>
          </w:p>
        </w:tc>
        <w:tc>
          <w:tcPr/>
          <w:p>
            <w:pPr>
              <w:pStyle w:val="Compact"/>
              <w:jc w:val="center"/>
            </w:pPr>
            <w:r>
              <w:t xml:space="preserve">Real-time capable</w:t>
            </w:r>
          </w:p>
        </w:tc>
      </w:tr>
    </w:tbl>
    <w:bookmarkEnd w:id="61"/>
    <w:p>
      <w:pPr>
        <w:pStyle w:val="BodyText"/>
      </w:pPr>
      <w:r>
        <w:rPr>
          <w:bCs/>
          <w:b/>
        </w:rPr>
        <w:t xml:space="preserve">Complete Confidence Distribution</w:t>
      </w:r>
    </w:p>
    <w:p>
      <w:pPr>
        <w:pStyle w:val="BodyText"/>
      </w:pPr>
      <w:r>
        <w:t xml:space="preserve">The system provides detailed confidence scores across all tonic solfa notes:</w:t>
      </w:r>
    </w:p>
    <w:bookmarkStart w:id="62" w:name="tab:confidence_distribution"/>
    <w:p>
      <w:pPr>
        <w:pStyle w:val="TableCaption"/>
      </w:pPr>
      <w:r>
        <w:t xml:space="preserve">Full Confidence Score Distribution</w:t>
      </w:r>
    </w:p>
    <w:tbl>
      <w:tblPr>
        <w:tblStyle w:val="Table"/>
        <w:tblW w:type="auto" w:w="0"/>
        <w:tblLook w:firstRow="1" w:lastRow="0" w:firstColumn="0" w:lastColumn="0" w:noHBand="0" w:noVBand="0" w:val="0020"/>
        <w:jc w:val="start"/>
        <w:tblCaption w:val="Full Confidence Score Distribution"/>
      </w:tblPr>
      <w:tblGrid>
        <w:gridCol w:w="1980"/>
        <w:gridCol w:w="1980"/>
        <w:gridCol w:w="1980"/>
        <w:gridCol w:w="1980"/>
      </w:tblGrid>
      <w:tr>
        <w:trPr>
          <w:tblHeader w:val="true"/>
        </w:trPr>
        <w:tc>
          <w:tcPr/>
          <w:p>
            <w:pPr>
              <w:pStyle w:val="Compact"/>
              <w:jc w:val="left"/>
            </w:pPr>
            <w:r>
              <w:rPr>
                <w:bCs/>
                <w:b/>
              </w:rPr>
              <w:t xml:space="preserve">Note</w:t>
            </w:r>
          </w:p>
        </w:tc>
        <w:tc>
          <w:tcPr/>
          <w:p>
            <w:pPr>
              <w:pStyle w:val="Compact"/>
              <w:jc w:val="center"/>
            </w:pPr>
            <w:r>
              <w:rPr>
                <w:bCs/>
                <w:b/>
              </w:rPr>
              <w:t xml:space="preserve">Class ID</w:t>
            </w:r>
          </w:p>
        </w:tc>
        <w:tc>
          <w:tcPr/>
          <w:p>
            <w:pPr>
              <w:pStyle w:val="Compact"/>
              <w:jc w:val="center"/>
            </w:pPr>
            <w:r>
              <w:rPr>
                <w:bCs/>
                <w:b/>
              </w:rPr>
              <w:t xml:space="preserve">Confidence (%)</w:t>
            </w:r>
          </w:p>
        </w:tc>
        <w:tc>
          <w:tcPr/>
          <w:p>
            <w:pPr>
              <w:pStyle w:val="Compact"/>
              <w:jc w:val="center"/>
            </w:pPr>
            <w:r>
              <w:rPr>
                <w:bCs/>
                <w:b/>
              </w:rPr>
              <w:t xml:space="preserve">Status</w:t>
            </w:r>
          </w:p>
        </w:tc>
      </w:tr>
      <w:tr>
        <w:tc>
          <w:tcPr/>
          <w:p>
            <w:pPr>
              <w:pStyle w:val="Compact"/>
              <w:jc w:val="left"/>
            </w:pPr>
            <w:r>
              <w:t xml:space="preserve">Do</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w:t>
            </w:r>
          </w:p>
        </w:tc>
      </w:tr>
      <w:tr>
        <w:tc>
          <w:tcPr/>
          <w:p>
            <w:pPr>
              <w:pStyle w:val="Compact"/>
              <w:jc w:val="left"/>
            </w:pPr>
            <w:r>
              <w:t xml:space="preserve">Re</w:t>
            </w:r>
          </w:p>
        </w:tc>
        <w:tc>
          <w:tcPr/>
          <w:p>
            <w:pPr>
              <w:pStyle w:val="Compact"/>
              <w:jc w:val="center"/>
            </w:pPr>
            <w:r>
              <w:t xml:space="preserve">4</w:t>
            </w:r>
          </w:p>
        </w:tc>
        <w:tc>
          <w:tcPr/>
          <w:p>
            <w:pPr>
              <w:pStyle w:val="Compact"/>
              <w:jc w:val="center"/>
            </w:pPr>
            <w:r>
              <w:t xml:space="preserve">0.00</w:t>
            </w:r>
          </w:p>
        </w:tc>
        <w:tc>
          <w:tcPr/>
          <w:p>
            <w:pPr>
              <w:pStyle w:val="Compact"/>
              <w:jc w:val="center"/>
            </w:pPr>
            <w:r>
              <w:t xml:space="preserve">-</w:t>
            </w:r>
          </w:p>
        </w:tc>
      </w:tr>
      <w:tr>
        <w:tc>
          <w:tcPr/>
          <w:p>
            <w:pPr>
              <w:pStyle w:val="Compact"/>
              <w:jc w:val="left"/>
            </w:pPr>
            <w:r>
              <w:t xml:space="preserve">Mi</w:t>
            </w:r>
          </w:p>
        </w:tc>
        <w:tc>
          <w:tcPr/>
          <w:p>
            <w:pPr>
              <w:pStyle w:val="Compact"/>
              <w:jc w:val="center"/>
            </w:pPr>
            <w:r>
              <w:t xml:space="preserve">3</w:t>
            </w:r>
          </w:p>
        </w:tc>
        <w:tc>
          <w:tcPr/>
          <w:p>
            <w:pPr>
              <w:pStyle w:val="Compact"/>
              <w:jc w:val="center"/>
            </w:pPr>
            <w:r>
              <w:t xml:space="preserve">100.00</w:t>
            </w:r>
          </w:p>
        </w:tc>
        <w:tc>
          <w:tcPr/>
          <w:p>
            <w:pPr>
              <w:pStyle w:val="Compact"/>
              <w:jc w:val="center"/>
            </w:pPr>
            <w:r>
              <w:t xml:space="preserve">👑 Predicted</w:t>
            </w:r>
          </w:p>
        </w:tc>
      </w:tr>
      <w:tr>
        <w:tc>
          <w:tcPr/>
          <w:p>
            <w:pPr>
              <w:pStyle w:val="Compact"/>
              <w:jc w:val="left"/>
            </w:pPr>
            <w:r>
              <w:t xml:space="preserve">Fa</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w:t>
            </w:r>
          </w:p>
        </w:tc>
      </w:tr>
      <w:tr>
        <w:tc>
          <w:tcPr/>
          <w:p>
            <w:pPr>
              <w:pStyle w:val="Compact"/>
              <w:jc w:val="left"/>
            </w:pPr>
            <w:r>
              <w:t xml:space="preserve">So</w:t>
            </w:r>
          </w:p>
        </w:tc>
        <w:tc>
          <w:tcPr/>
          <w:p>
            <w:pPr>
              <w:pStyle w:val="Compact"/>
              <w:jc w:val="center"/>
            </w:pPr>
            <w:r>
              <w:t xml:space="preserve">5</w:t>
            </w:r>
          </w:p>
        </w:tc>
        <w:tc>
          <w:tcPr/>
          <w:p>
            <w:pPr>
              <w:pStyle w:val="Compact"/>
              <w:jc w:val="center"/>
            </w:pPr>
            <w:r>
              <w:t xml:space="preserve">0.00</w:t>
            </w:r>
          </w:p>
        </w:tc>
        <w:tc>
          <w:tcPr/>
          <w:p>
            <w:pPr>
              <w:pStyle w:val="Compact"/>
              <w:jc w:val="center"/>
            </w:pPr>
            <w:r>
              <w:t xml:space="preserve">-</w:t>
            </w:r>
          </w:p>
        </w:tc>
      </w:tr>
      <w:tr>
        <w:tc>
          <w:tcPr/>
          <w:p>
            <w:pPr>
              <w:pStyle w:val="Compact"/>
              <w:jc w:val="left"/>
            </w:pPr>
            <w:r>
              <w:t xml:space="preserve">La</w:t>
            </w:r>
          </w:p>
        </w:tc>
        <w:tc>
          <w:tcPr/>
          <w:p>
            <w:pPr>
              <w:pStyle w:val="Compact"/>
              <w:jc w:val="center"/>
            </w:pPr>
            <w:r>
              <w:t xml:space="preserve">2</w:t>
            </w:r>
          </w:p>
        </w:tc>
        <w:tc>
          <w:tcPr/>
          <w:p>
            <w:pPr>
              <w:pStyle w:val="Compact"/>
              <w:jc w:val="center"/>
            </w:pPr>
            <w:r>
              <w:t xml:space="preserve">0.00</w:t>
            </w:r>
          </w:p>
        </w:tc>
        <w:tc>
          <w:tcPr/>
          <w:p>
            <w:pPr>
              <w:pStyle w:val="Compact"/>
              <w:jc w:val="center"/>
            </w:pPr>
            <w:r>
              <w:t xml:space="preserve">-</w:t>
            </w:r>
          </w:p>
        </w:tc>
      </w:tr>
      <w:tr>
        <w:tc>
          <w:tcPr/>
          <w:p>
            <w:pPr>
              <w:pStyle w:val="Compact"/>
              <w:jc w:val="left"/>
            </w:pPr>
            <w:r>
              <w:t xml:space="preserve">Ti</w:t>
            </w:r>
          </w:p>
        </w:tc>
        <w:tc>
          <w:tcPr/>
          <w:p>
            <w:pPr>
              <w:pStyle w:val="Compact"/>
              <w:jc w:val="center"/>
            </w:pPr>
            <w:r>
              <w:t xml:space="preserve">6</w:t>
            </w:r>
          </w:p>
        </w:tc>
        <w:tc>
          <w:tcPr/>
          <w:p>
            <w:pPr>
              <w:pStyle w:val="Compact"/>
              <w:jc w:val="center"/>
            </w:pPr>
            <w:r>
              <w:t xml:space="preserve">0.00</w:t>
            </w:r>
          </w:p>
        </w:tc>
        <w:tc>
          <w:tcPr/>
          <w:p>
            <w:pPr>
              <w:pStyle w:val="Compact"/>
              <w:jc w:val="center"/>
            </w:pPr>
            <w:r>
              <w:t xml:space="preserve">-</w:t>
            </w:r>
          </w:p>
        </w:tc>
      </w:tr>
    </w:tbl>
    <w:bookmarkEnd w:id="62"/>
    <w:p>
      <w:pPr>
        <w:pStyle w:val="BodyText"/>
      </w:pPr>
      <w:r>
        <w:t xml:space="preserve">The extremely high confidence (100.00%) and zero confidence for all other classes indicates perfect certainty in the prediction, validating the model’s discriminative power.</w:t>
      </w:r>
    </w:p>
    <w:bookmarkEnd w:id="63"/>
    <w:bookmarkStart w:id="64" w:name="system-performance-metrics"/>
    <w:p>
      <w:pPr>
        <w:pStyle w:val="Heading2"/>
      </w:pPr>
      <w:r>
        <w:t xml:space="preserve">System Performance Metrics</w:t>
      </w:r>
    </w:p>
    <w:p>
      <w:pPr>
        <w:pStyle w:val="FirstParagraph"/>
      </w:pPr>
      <w:r>
        <w:t xml:space="preserve">The prediction system demonstrates excellent performance characteristics suitable for both research and practical applications.</w:t>
      </w:r>
    </w:p>
    <w:p>
      <w:pPr>
        <w:pStyle w:val="BodyText"/>
      </w:pPr>
      <w:r>
        <w:rPr>
          <w:bCs/>
          <w:b/>
        </w:rPr>
        <w:t xml:space="preserve">Processing Performance</w:t>
      </w:r>
    </w:p>
    <w:p>
      <w:pPr>
        <w:numPr>
          <w:ilvl w:val="0"/>
          <w:numId w:val="1022"/>
        </w:numPr>
      </w:pPr>
      <w:r>
        <w:rPr>
          <w:bCs/>
          <w:b/>
        </w:rPr>
        <w:t xml:space="preserve">Average Processing Time</w:t>
      </w:r>
      <w:r>
        <w:t xml:space="preserve">: 0.31 seconds per audio file</w:t>
      </w:r>
    </w:p>
    <w:p>
      <w:pPr>
        <w:numPr>
          <w:ilvl w:val="0"/>
          <w:numId w:val="1022"/>
        </w:numPr>
      </w:pPr>
      <w:r>
        <w:rPr>
          <w:bCs/>
          <w:b/>
        </w:rPr>
        <w:t xml:space="preserve">Memory Usage</w:t>
      </w:r>
      <w:r>
        <w:t xml:space="preserve">: 45 MB peak during processing</w:t>
      </w:r>
    </w:p>
    <w:p>
      <w:pPr>
        <w:numPr>
          <w:ilvl w:val="0"/>
          <w:numId w:val="1022"/>
        </w:numPr>
      </w:pPr>
      <w:r>
        <w:rPr>
          <w:bCs/>
          <w:b/>
        </w:rPr>
        <w:t xml:space="preserve">CPU Utilization</w:t>
      </w:r>
      <w:r>
        <w:t xml:space="preserve">: 23% average during inference</w:t>
      </w:r>
    </w:p>
    <w:p>
      <w:pPr>
        <w:numPr>
          <w:ilvl w:val="0"/>
          <w:numId w:val="1022"/>
        </w:numPr>
      </w:pPr>
      <w:r>
        <w:rPr>
          <w:bCs/>
          <w:b/>
        </w:rPr>
        <w:t xml:space="preserve">Success Rate</w:t>
      </w:r>
      <w:r>
        <w:t xml:space="preserve">: 100% on tested audio files</w:t>
      </w:r>
    </w:p>
    <w:p>
      <w:pPr>
        <w:pStyle w:val="FirstParagraph"/>
      </w:pPr>
      <w:r>
        <w:rPr>
          <w:bCs/>
          <w:b/>
        </w:rPr>
        <w:t xml:space="preserve">Robustness Analysis</w:t>
      </w:r>
    </w:p>
    <w:p>
      <w:pPr>
        <w:pStyle w:val="BodyText"/>
      </w:pPr>
      <w:r>
        <w:t xml:space="preserve">Testing with various audio conditions demonstrates system robustness:</w:t>
      </w:r>
    </w:p>
    <w:p>
      <w:pPr>
        <w:numPr>
          <w:ilvl w:val="0"/>
          <w:numId w:val="1023"/>
        </w:numPr>
      </w:pPr>
      <w:r>
        <w:rPr>
          <w:bCs/>
          <w:b/>
        </w:rPr>
        <w:t xml:space="preserve">Different Sample Rates</w:t>
      </w:r>
      <w:r>
        <w:t xml:space="preserve">: Automatic resampling to 22.05 kHz</w:t>
      </w:r>
    </w:p>
    <w:p>
      <w:pPr>
        <w:numPr>
          <w:ilvl w:val="0"/>
          <w:numId w:val="1023"/>
        </w:numPr>
      </w:pPr>
      <w:r>
        <w:rPr>
          <w:bCs/>
          <w:b/>
        </w:rPr>
        <w:t xml:space="preserve">Various Formats</w:t>
      </w:r>
      <w:r>
        <w:t xml:space="preserve">: Support for WAV, MP3, M4A formats</w:t>
      </w:r>
    </w:p>
    <w:p>
      <w:pPr>
        <w:numPr>
          <w:ilvl w:val="0"/>
          <w:numId w:val="1023"/>
        </w:numPr>
      </w:pPr>
      <w:r>
        <w:rPr>
          <w:bCs/>
          <w:b/>
        </w:rPr>
        <w:t xml:space="preserve">Duration Variations</w:t>
      </w:r>
      <w:r>
        <w:t xml:space="preserve">: Handles 1-10 second audio files</w:t>
      </w:r>
    </w:p>
    <w:p>
      <w:pPr>
        <w:numPr>
          <w:ilvl w:val="0"/>
          <w:numId w:val="1023"/>
        </w:numPr>
      </w:pPr>
      <w:r>
        <w:rPr>
          <w:bCs/>
          <w:b/>
        </w:rPr>
        <w:t xml:space="preserve">Quality Variations</w:t>
      </w:r>
      <w:r>
        <w:t xml:space="preserve">: Maintains accuracy with SNR &gt; 30 dB</w:t>
      </w:r>
    </w:p>
    <w:bookmarkEnd w:id="64"/>
    <w:bookmarkEnd w:id="65"/>
    <w:bookmarkStart w:id="69" w:name="comparative-analysis-and-benchmarking"/>
    <w:p>
      <w:pPr>
        <w:pStyle w:val="Heading1"/>
      </w:pPr>
      <w:r>
        <w:t xml:space="preserve">COMPARATIVE ANALYSIS AND BENCHMARKING</w:t>
      </w:r>
    </w:p>
    <w:bookmarkStart w:id="67" w:name="model-architecture-comparison"/>
    <w:p>
      <w:pPr>
        <w:pStyle w:val="Heading2"/>
      </w:pPr>
      <w:r>
        <w:t xml:space="preserve">Model Architecture Comparison</w:t>
      </w:r>
    </w:p>
    <w:p>
      <w:pPr>
        <w:pStyle w:val="FirstParagraph"/>
      </w:pPr>
      <w:r>
        <w:t xml:space="preserve">The comprehensive evaluation of three neural network architectures provides valuable insights into the most suitable approaches for talking drum pattern classification.</w:t>
      </w:r>
    </w:p>
    <w:p>
      <w:pPr>
        <w:pStyle w:val="BodyText"/>
      </w:pPr>
      <w:r>
        <w:rPr>
          <w:bCs/>
          <w:b/>
        </w:rPr>
        <w:t xml:space="preserve">Computational Complexity Analysis</w:t>
      </w:r>
    </w:p>
    <w:bookmarkStart w:id="66" w:name="tab:complexity_comparison"/>
    <w:p>
      <w:pPr>
        <w:pStyle w:val="TableCaption"/>
      </w:pPr>
      <w:r>
        <w:t xml:space="preserve">Computational Complexity Comparison</w:t>
      </w:r>
    </w:p>
    <w:tbl>
      <w:tblPr>
        <w:tblStyle w:val="Table"/>
        <w:tblW w:type="auto" w:w="0"/>
        <w:tblLook w:firstRow="1" w:lastRow="0" w:firstColumn="0" w:lastColumn="0" w:noHBand="0" w:noVBand="0" w:val="0020"/>
        <w:jc w:val="start"/>
        <w:tblCaption w:val="Computational Complexity Comparison"/>
      </w:tblPr>
      <w:tblGrid>
        <w:gridCol w:w="1584"/>
        <w:gridCol w:w="1584"/>
        <w:gridCol w:w="1584"/>
        <w:gridCol w:w="1584"/>
        <w:gridCol w:w="1584"/>
      </w:tblGrid>
      <w:tr>
        <w:trPr>
          <w:tblHeader w:val="true"/>
        </w:trPr>
        <w:tc>
          <w:tcPr/>
          <w:p>
            <w:pPr>
              <w:pStyle w:val="Compact"/>
              <w:jc w:val="left"/>
            </w:pPr>
            <w:r>
              <w:rPr>
                <w:bCs/>
                <w:b/>
              </w:rPr>
              <w:t xml:space="preserve">Model</w:t>
            </w:r>
          </w:p>
        </w:tc>
        <w:tc>
          <w:tcPr/>
          <w:p>
            <w:pPr>
              <w:pStyle w:val="Compact"/>
              <w:jc w:val="center"/>
            </w:pPr>
            <w:r>
              <w:rPr>
                <w:bCs/>
                <w:b/>
              </w:rPr>
              <w:t xml:space="preserve">Parameters</w:t>
            </w:r>
          </w:p>
        </w:tc>
        <w:tc>
          <w:tcPr/>
          <w:p>
            <w:pPr>
              <w:pStyle w:val="Compact"/>
              <w:jc w:val="center"/>
            </w:pPr>
            <w:r>
              <w:rPr>
                <w:bCs/>
                <w:b/>
              </w:rPr>
              <w:t xml:space="preserve">FLOPs</w:t>
            </w:r>
          </w:p>
        </w:tc>
        <w:tc>
          <w:tcPr/>
          <w:p>
            <w:pPr>
              <w:pStyle w:val="Compact"/>
              <w:jc w:val="center"/>
            </w:pPr>
            <w:r>
              <w:rPr>
                <w:bCs/>
                <w:b/>
              </w:rPr>
              <w:t xml:space="preserve">Memory (MB)</w:t>
            </w:r>
          </w:p>
        </w:tc>
        <w:tc>
          <w:tcPr/>
          <w:p>
            <w:pPr>
              <w:pStyle w:val="Compact"/>
              <w:jc w:val="center"/>
            </w:pPr>
            <w:r>
              <w:rPr>
                <w:bCs/>
                <w:b/>
              </w:rPr>
              <w:t xml:space="preserve">Inference Time (ms)</w:t>
            </w:r>
          </w:p>
        </w:tc>
      </w:tr>
      <w:tr>
        <w:tc>
          <w:tcPr/>
          <w:p>
            <w:pPr>
              <w:pStyle w:val="Compact"/>
              <w:jc w:val="left"/>
            </w:pPr>
            <w:r>
              <w:t xml:space="preserve">CNN</w:t>
            </w:r>
          </w:p>
        </w:tc>
        <w:tc>
          <w:tcPr/>
          <w:p>
            <w:pPr>
              <w:pStyle w:val="Compact"/>
              <w:jc w:val="center"/>
            </w:pPr>
            <w:r>
              <w:t xml:space="preserve">54,599</w:t>
            </w:r>
          </w:p>
        </w:tc>
        <w:tc>
          <w:tcPr/>
          <w:p>
            <w:pPr>
              <w:pStyle w:val="Compact"/>
              <w:jc w:val="center"/>
            </w:pPr>
            <w:r>
              <w:t xml:space="preserve">109,198</w:t>
            </w:r>
          </w:p>
        </w:tc>
        <w:tc>
          <w:tcPr/>
          <w:p>
            <w:pPr>
              <w:pStyle w:val="Compact"/>
              <w:jc w:val="center"/>
            </w:pPr>
            <w:r>
              <w:t xml:space="preserve">0.21</w:t>
            </w:r>
          </w:p>
        </w:tc>
        <w:tc>
          <w:tcPr/>
          <w:p>
            <w:pPr>
              <w:pStyle w:val="Compact"/>
              <w:jc w:val="center"/>
            </w:pPr>
            <w:r>
              <w:t xml:space="preserve">2.3</w:t>
            </w:r>
          </w:p>
        </w:tc>
      </w:tr>
      <w:tr>
        <w:tc>
          <w:tcPr/>
          <w:p>
            <w:pPr>
              <w:pStyle w:val="Compact"/>
              <w:jc w:val="left"/>
            </w:pPr>
            <w:r>
              <w:t xml:space="preserve">RNN</w:t>
            </w:r>
          </w:p>
        </w:tc>
        <w:tc>
          <w:tcPr/>
          <w:p>
            <w:pPr>
              <w:pStyle w:val="Compact"/>
              <w:jc w:val="center"/>
            </w:pPr>
            <w:r>
              <w:t xml:space="preserve">67,431</w:t>
            </w:r>
          </w:p>
        </w:tc>
        <w:tc>
          <w:tcPr/>
          <w:p>
            <w:pPr>
              <w:pStyle w:val="Compact"/>
              <w:jc w:val="center"/>
            </w:pPr>
            <w:r>
              <w:t xml:space="preserve">134,862</w:t>
            </w:r>
          </w:p>
        </w:tc>
        <w:tc>
          <w:tcPr/>
          <w:p>
            <w:pPr>
              <w:pStyle w:val="Compact"/>
              <w:jc w:val="center"/>
            </w:pPr>
            <w:r>
              <w:t xml:space="preserve">0.26</w:t>
            </w:r>
          </w:p>
        </w:tc>
        <w:tc>
          <w:tcPr/>
          <w:p>
            <w:pPr>
              <w:pStyle w:val="Compact"/>
              <w:jc w:val="center"/>
            </w:pPr>
            <w:r>
              <w:t xml:space="preserve">3.1</w:t>
            </w:r>
          </w:p>
        </w:tc>
      </w:tr>
      <w:tr>
        <w:tc>
          <w:tcPr/>
          <w:p>
            <w:pPr>
              <w:pStyle w:val="Compact"/>
              <w:jc w:val="left"/>
            </w:pPr>
            <w:r>
              <w:t xml:space="preserve">Transformer</w:t>
            </w:r>
          </w:p>
        </w:tc>
        <w:tc>
          <w:tcPr/>
          <w:p>
            <w:pPr>
              <w:pStyle w:val="Compact"/>
              <w:jc w:val="center"/>
            </w:pPr>
            <w:r>
              <w:t xml:space="preserve">73,287</w:t>
            </w:r>
          </w:p>
        </w:tc>
        <w:tc>
          <w:tcPr/>
          <w:p>
            <w:pPr>
              <w:pStyle w:val="Compact"/>
              <w:jc w:val="center"/>
            </w:pPr>
            <w:r>
              <w:t xml:space="preserve">146,574</w:t>
            </w:r>
          </w:p>
        </w:tc>
        <w:tc>
          <w:tcPr/>
          <w:p>
            <w:pPr>
              <w:pStyle w:val="Compact"/>
              <w:jc w:val="center"/>
            </w:pPr>
            <w:r>
              <w:t xml:space="preserve">0.28</w:t>
            </w:r>
          </w:p>
        </w:tc>
        <w:tc>
          <w:tcPr/>
          <w:p>
            <w:pPr>
              <w:pStyle w:val="Compact"/>
              <w:jc w:val="center"/>
            </w:pPr>
            <w:r>
              <w:t xml:space="preserve">3.7</w:t>
            </w:r>
          </w:p>
        </w:tc>
      </w:tr>
    </w:tbl>
    <w:bookmarkEnd w:id="66"/>
    <w:p>
      <w:pPr>
        <w:pStyle w:val="BodyText"/>
      </w:pPr>
      <w:r>
        <w:t xml:space="preserve">The CNN model demonstrates superior efficiency while maintaining perfect accuracy, making it the optimal choice for deployment scenarios requiring fast inference times or limited computational resources.</w:t>
      </w:r>
    </w:p>
    <w:p>
      <w:pPr>
        <w:pStyle w:val="BodyText"/>
      </w:pPr>
      <w:r>
        <w:rPr>
          <w:bCs/>
          <w:b/>
        </w:rPr>
        <w:t xml:space="preserve">Learning Characteristics</w:t>
      </w:r>
    </w:p>
    <w:p>
      <w:pPr>
        <w:pStyle w:val="BodyText"/>
      </w:pPr>
      <w:r>
        <w:t xml:space="preserve">Each architecture exhibited distinct learning patterns that provide insights into the nature of the talking drum classification task:</w:t>
      </w:r>
    </w:p>
    <w:p>
      <w:pPr>
        <w:numPr>
          <w:ilvl w:val="0"/>
          <w:numId w:val="1024"/>
        </w:numPr>
      </w:pPr>
      <w:r>
        <w:rPr>
          <w:bCs/>
          <w:b/>
        </w:rPr>
        <w:t xml:space="preserve">CNN</w:t>
      </w:r>
      <w:r>
        <w:t xml:space="preserve">: Excelled at learning local feature patterns and relationships</w:t>
      </w:r>
    </w:p>
    <w:p>
      <w:pPr>
        <w:numPr>
          <w:ilvl w:val="0"/>
          <w:numId w:val="1024"/>
        </w:numPr>
      </w:pPr>
      <w:r>
        <w:rPr>
          <w:bCs/>
          <w:b/>
        </w:rPr>
        <w:t xml:space="preserve">RNN</w:t>
      </w:r>
      <w:r>
        <w:t xml:space="preserve">: Demonstrated ability to model temporal dependencies in features</w:t>
      </w:r>
    </w:p>
    <w:p>
      <w:pPr>
        <w:numPr>
          <w:ilvl w:val="0"/>
          <w:numId w:val="1024"/>
        </w:numPr>
      </w:pPr>
      <w:r>
        <w:rPr>
          <w:bCs/>
          <w:b/>
        </w:rPr>
        <w:t xml:space="preserve">Transformer</w:t>
      </w:r>
      <w:r>
        <w:t xml:space="preserve">: Effectively identified important feature combinations through attention</w:t>
      </w:r>
    </w:p>
    <w:p>
      <w:pPr>
        <w:pStyle w:val="FirstParagraph"/>
      </w:pPr>
      <w:r>
        <w:t xml:space="preserve">The fact that all architectures achieved perfect performance suggests that the 47-dimensional feature space contains sufficient information for complete class separation, regardless of the specific learning approach.</w:t>
      </w:r>
    </w:p>
    <w:bookmarkEnd w:id="67"/>
    <w:bookmarkStart w:id="68" w:name="dataset-size-impact-analysis"/>
    <w:p>
      <w:pPr>
        <w:pStyle w:val="Heading2"/>
      </w:pPr>
      <w:r>
        <w:t xml:space="preserve">Dataset Size Impact Analysis</w:t>
      </w:r>
    </w:p>
    <w:p>
      <w:pPr>
        <w:pStyle w:val="FirstParagraph"/>
      </w:pPr>
      <w:r>
        <w:t xml:space="preserve">Analysis of learning curves and performance metrics provides insights into the relationship between dataset size and model performance, crucial for understanding the scalability of the approach.</w:t>
      </w:r>
    </w:p>
    <w:p>
      <w:pPr>
        <w:pStyle w:val="BodyText"/>
      </w:pPr>
      <w:r>
        <w:rPr>
          <w:bCs/>
          <w:b/>
        </w:rPr>
        <w:t xml:space="preserve">Learning Curve Analysis</w:t>
      </w:r>
    </w:p>
    <w:p>
      <w:pPr>
        <w:pStyle w:val="BodyText"/>
      </w:pPr>
      <w:r>
        <w:t xml:space="preserve">The rapid convergence of all models (reaching 95% accuracy within 8-12 epochs) suggests that the current dataset size (1,050 samples) is sufficient for the classification task. However, additional data could potentially:</w:t>
      </w:r>
    </w:p>
    <w:p>
      <w:pPr>
        <w:numPr>
          <w:ilvl w:val="0"/>
          <w:numId w:val="1025"/>
        </w:numPr>
      </w:pPr>
      <w:r>
        <w:t xml:space="preserve">Improve robustness to variations in recording conditions</w:t>
      </w:r>
    </w:p>
    <w:p>
      <w:pPr>
        <w:numPr>
          <w:ilvl w:val="0"/>
          <w:numId w:val="1025"/>
        </w:numPr>
      </w:pPr>
      <w:r>
        <w:t xml:space="preserve">Enable more sophisticated feature learning</w:t>
      </w:r>
    </w:p>
    <w:p>
      <w:pPr>
        <w:numPr>
          <w:ilvl w:val="0"/>
          <w:numId w:val="1025"/>
        </w:numPr>
      </w:pPr>
      <w:r>
        <w:t xml:space="preserve">Support more complex model architectures</w:t>
      </w:r>
    </w:p>
    <w:p>
      <w:pPr>
        <w:numPr>
          <w:ilvl w:val="0"/>
          <w:numId w:val="1025"/>
        </w:numPr>
      </w:pPr>
      <w:r>
        <w:t xml:space="preserve">Facilitate transfer learning to related tasks</w:t>
      </w:r>
    </w:p>
    <w:p>
      <w:pPr>
        <w:pStyle w:val="FirstParagraph"/>
      </w:pPr>
      <w:r>
        <w:rPr>
          <w:bCs/>
          <w:b/>
        </w:rPr>
        <w:t xml:space="preserve">Generalization Assessment</w:t>
      </w:r>
    </w:p>
    <w:p>
      <w:pPr>
        <w:pStyle w:val="BodyText"/>
      </w:pPr>
      <w:r>
        <w:t xml:space="preserve">The perfect test set performance, while exceptional, raises important considerations about dataset diversity and real-world applicability:</w:t>
      </w:r>
    </w:p>
    <w:p>
      <w:pPr>
        <w:numPr>
          <w:ilvl w:val="0"/>
          <w:numId w:val="1026"/>
        </w:numPr>
      </w:pPr>
      <w:r>
        <w:rPr>
          <w:bCs/>
          <w:b/>
        </w:rPr>
        <w:t xml:space="preserve">Positive Indicators</w:t>
      </w:r>
      <w:r>
        <w:t xml:space="preserve">: Consistent performance across train/validation/test splits</w:t>
      </w:r>
    </w:p>
    <w:p>
      <w:pPr>
        <w:numPr>
          <w:ilvl w:val="0"/>
          <w:numId w:val="1026"/>
        </w:numPr>
      </w:pPr>
      <w:r>
        <w:rPr>
          <w:bCs/>
          <w:b/>
        </w:rPr>
        <w:t xml:space="preserve">Consideration Areas</w:t>
      </w:r>
      <w:r>
        <w:t xml:space="preserve">: Need for testing with truly independent recordings</w:t>
      </w:r>
    </w:p>
    <w:p>
      <w:pPr>
        <w:numPr>
          <w:ilvl w:val="0"/>
          <w:numId w:val="1026"/>
        </w:numPr>
      </w:pPr>
      <w:r>
        <w:rPr>
          <w:bCs/>
          <w:b/>
        </w:rPr>
        <w:t xml:space="preserve">Future Validation</w:t>
      </w:r>
      <w:r>
        <w:t xml:space="preserve">: Performance assessment with different recording setups</w:t>
      </w:r>
    </w:p>
    <w:bookmarkEnd w:id="68"/>
    <w:bookmarkEnd w:id="69"/>
    <w:bookmarkStart w:id="73" w:name="technical-implementation-details"/>
    <w:p>
      <w:pPr>
        <w:pStyle w:val="Heading1"/>
      </w:pPr>
      <w:r>
        <w:t xml:space="preserve">TECHNICAL IMPLEMENTATION DETAILS</w:t>
      </w:r>
    </w:p>
    <w:bookmarkStart w:id="71" w:name="software-architecture-and-dependencies"/>
    <w:p>
      <w:pPr>
        <w:pStyle w:val="Heading2"/>
      </w:pPr>
      <w:r>
        <w:t xml:space="preserve">Software Architecture and Dependencies</w:t>
      </w:r>
    </w:p>
    <w:p>
      <w:pPr>
        <w:pStyle w:val="FirstParagraph"/>
      </w:pPr>
      <w:r>
        <w:t xml:space="preserve">The complete implementation utilizes a robust software stack optimized for audio processing and machine learning applications.</w:t>
      </w:r>
    </w:p>
    <w:p>
      <w:pPr>
        <w:pStyle w:val="BodyText"/>
      </w:pPr>
      <w:r>
        <w:rPr>
          <w:bCs/>
          <w:b/>
        </w:rPr>
        <w:t xml:space="preserve">Core Dependencies and Versions</w:t>
      </w:r>
    </w:p>
    <w:bookmarkStart w:id="70" w:name="tab:software_dependencies"/>
    <w:p>
      <w:pPr>
        <w:pStyle w:val="TableCaption"/>
      </w:pPr>
      <w:r>
        <w:t xml:space="preserve">Software Dependencies and Versions</w:t>
      </w:r>
    </w:p>
    <w:tbl>
      <w:tblPr>
        <w:tblStyle w:val="Table"/>
        <w:tblW w:type="auto" w:w="0"/>
        <w:tblLook w:firstRow="1" w:lastRow="0" w:firstColumn="0" w:lastColumn="0" w:noHBand="0" w:noVBand="0" w:val="0020"/>
        <w:jc w:val="start"/>
        <w:tblCaption w:val="Software Dependencies and Versions"/>
      </w:tblPr>
      <w:tblGrid>
        <w:gridCol w:w="2640"/>
        <w:gridCol w:w="2640"/>
        <w:gridCol w:w="2640"/>
      </w:tblGrid>
      <w:tr>
        <w:trPr>
          <w:tblHeader w:val="true"/>
        </w:trPr>
        <w:tc>
          <w:tcPr/>
          <w:p>
            <w:pPr>
              <w:pStyle w:val="Compact"/>
              <w:jc w:val="left"/>
            </w:pPr>
            <w:r>
              <w:rPr>
                <w:bCs/>
                <w:b/>
              </w:rPr>
              <w:t xml:space="preserve">Library</w:t>
            </w:r>
          </w:p>
        </w:tc>
        <w:tc>
          <w:tcPr/>
          <w:p>
            <w:pPr>
              <w:pStyle w:val="Compact"/>
              <w:jc w:val="center"/>
            </w:pPr>
            <w:r>
              <w:rPr>
                <w:bCs/>
                <w:b/>
              </w:rPr>
              <w:t xml:space="preserve">Version</w:t>
            </w:r>
          </w:p>
        </w:tc>
        <w:tc>
          <w:tcPr/>
          <w:p>
            <w:pPr>
              <w:pStyle w:val="Compact"/>
              <w:jc w:val="center"/>
            </w:pPr>
            <w:r>
              <w:rPr>
                <w:bCs/>
                <w:b/>
              </w:rPr>
              <w:t xml:space="preserve">Purpose</w:t>
            </w:r>
          </w:p>
        </w:tc>
      </w:tr>
      <w:tr>
        <w:tc>
          <w:tcPr/>
          <w:p>
            <w:pPr>
              <w:pStyle w:val="Compact"/>
              <w:jc w:val="left"/>
            </w:pPr>
            <w:r>
              <w:t xml:space="preserve">Python</w:t>
            </w:r>
          </w:p>
        </w:tc>
        <w:tc>
          <w:tcPr/>
          <w:p>
            <w:pPr>
              <w:pStyle w:val="Compact"/>
              <w:jc w:val="center"/>
            </w:pPr>
            <w:r>
              <w:t xml:space="preserve">3.9+</w:t>
            </w:r>
          </w:p>
        </w:tc>
        <w:tc>
          <w:tcPr/>
          <w:p>
            <w:pPr>
              <w:pStyle w:val="Compact"/>
              <w:jc w:val="center"/>
            </w:pPr>
            <w:r>
              <w:t xml:space="preserve">Core programming language</w:t>
            </w:r>
          </w:p>
        </w:tc>
      </w:tr>
      <w:tr>
        <w:tc>
          <w:tcPr/>
          <w:p>
            <w:pPr>
              <w:pStyle w:val="Compact"/>
              <w:jc w:val="left"/>
            </w:pPr>
            <w:r>
              <w:t xml:space="preserve">LibROSA</w:t>
            </w:r>
          </w:p>
        </w:tc>
        <w:tc>
          <w:tcPr/>
          <w:p>
            <w:pPr>
              <w:pStyle w:val="Compact"/>
              <w:jc w:val="center"/>
            </w:pPr>
            <w:r>
              <w:t xml:space="preserve">0.10.1</w:t>
            </w:r>
          </w:p>
        </w:tc>
        <w:tc>
          <w:tcPr/>
          <w:p>
            <w:pPr>
              <w:pStyle w:val="Compact"/>
              <w:jc w:val="center"/>
            </w:pPr>
            <w:r>
              <w:t xml:space="preserve">Audio processing and feature extraction</w:t>
            </w:r>
          </w:p>
        </w:tc>
      </w:tr>
      <w:tr>
        <w:tc>
          <w:tcPr/>
          <w:p>
            <w:pPr>
              <w:pStyle w:val="Compact"/>
              <w:jc w:val="left"/>
            </w:pPr>
            <w:r>
              <w:t xml:space="preserve">PyTorch</w:t>
            </w:r>
          </w:p>
        </w:tc>
        <w:tc>
          <w:tcPr/>
          <w:p>
            <w:pPr>
              <w:pStyle w:val="Compact"/>
              <w:jc w:val="center"/>
            </w:pPr>
            <w:r>
              <w:t xml:space="preserve">2.1.0</w:t>
            </w:r>
          </w:p>
        </w:tc>
        <w:tc>
          <w:tcPr/>
          <w:p>
            <w:pPr>
              <w:pStyle w:val="Compact"/>
              <w:jc w:val="center"/>
            </w:pPr>
            <w:r>
              <w:t xml:space="preserve">Neural network implementation</w:t>
            </w:r>
          </w:p>
        </w:tc>
      </w:tr>
      <w:tr>
        <w:tc>
          <w:tcPr/>
          <w:p>
            <w:pPr>
              <w:pStyle w:val="Compact"/>
              <w:jc w:val="left"/>
            </w:pPr>
            <w:r>
              <w:t xml:space="preserve">scikit-learn</w:t>
            </w:r>
          </w:p>
        </w:tc>
        <w:tc>
          <w:tcPr/>
          <w:p>
            <w:pPr>
              <w:pStyle w:val="Compact"/>
              <w:jc w:val="center"/>
            </w:pPr>
            <w:r>
              <w:t xml:space="preserve">1.3.0</w:t>
            </w:r>
          </w:p>
        </w:tc>
        <w:tc>
          <w:tcPr/>
          <w:p>
            <w:pPr>
              <w:pStyle w:val="Compact"/>
              <w:jc w:val="center"/>
            </w:pPr>
            <w:r>
              <w:t xml:space="preserve">Data preprocessing and metrics</w:t>
            </w:r>
          </w:p>
        </w:tc>
      </w:tr>
      <w:tr>
        <w:tc>
          <w:tcPr/>
          <w:p>
            <w:pPr>
              <w:pStyle w:val="Compact"/>
              <w:jc w:val="left"/>
            </w:pPr>
            <w:r>
              <w:t xml:space="preserve">NumPy</w:t>
            </w:r>
          </w:p>
        </w:tc>
        <w:tc>
          <w:tcPr/>
          <w:p>
            <w:pPr>
              <w:pStyle w:val="Compact"/>
              <w:jc w:val="center"/>
            </w:pPr>
            <w:r>
              <w:t xml:space="preserve">1.24.0</w:t>
            </w:r>
          </w:p>
        </w:tc>
        <w:tc>
          <w:tcPr/>
          <w:p>
            <w:pPr>
              <w:pStyle w:val="Compact"/>
              <w:jc w:val="center"/>
            </w:pPr>
            <w:r>
              <w:t xml:space="preserve">Numerical computations</w:t>
            </w:r>
          </w:p>
        </w:tc>
      </w:tr>
      <w:tr>
        <w:tc>
          <w:tcPr/>
          <w:p>
            <w:pPr>
              <w:pStyle w:val="Compact"/>
              <w:jc w:val="left"/>
            </w:pPr>
            <w:r>
              <w:t xml:space="preserve">Pandas</w:t>
            </w:r>
          </w:p>
        </w:tc>
        <w:tc>
          <w:tcPr/>
          <w:p>
            <w:pPr>
              <w:pStyle w:val="Compact"/>
              <w:jc w:val="center"/>
            </w:pPr>
            <w:r>
              <w:t xml:space="preserve">2.0.0</w:t>
            </w:r>
          </w:p>
        </w:tc>
        <w:tc>
          <w:tcPr/>
          <w:p>
            <w:pPr>
              <w:pStyle w:val="Compact"/>
              <w:jc w:val="center"/>
            </w:pPr>
            <w:r>
              <w:t xml:space="preserve">Data manipulation and analysis</w:t>
            </w:r>
          </w:p>
        </w:tc>
      </w:tr>
      <w:tr>
        <w:tc>
          <w:tcPr/>
          <w:p>
            <w:pPr>
              <w:pStyle w:val="Compact"/>
              <w:jc w:val="left"/>
            </w:pPr>
            <w:r>
              <w:t xml:space="preserve">Matplotlib</w:t>
            </w:r>
          </w:p>
        </w:tc>
        <w:tc>
          <w:tcPr/>
          <w:p>
            <w:pPr>
              <w:pStyle w:val="Compact"/>
              <w:jc w:val="center"/>
            </w:pPr>
            <w:r>
              <w:t xml:space="preserve">3.7.0</w:t>
            </w:r>
          </w:p>
        </w:tc>
        <w:tc>
          <w:tcPr/>
          <w:p>
            <w:pPr>
              <w:pStyle w:val="Compact"/>
              <w:jc w:val="center"/>
            </w:pPr>
            <w:r>
              <w:t xml:space="preserve">Visualization and plotting</w:t>
            </w:r>
          </w:p>
        </w:tc>
      </w:tr>
      <w:tr>
        <w:tc>
          <w:tcPr/>
          <w:p>
            <w:pPr>
              <w:pStyle w:val="Compact"/>
              <w:jc w:val="left"/>
            </w:pPr>
            <w:r>
              <w:t xml:space="preserve">Seaborn</w:t>
            </w:r>
          </w:p>
        </w:tc>
        <w:tc>
          <w:tcPr/>
          <w:p>
            <w:pPr>
              <w:pStyle w:val="Compact"/>
              <w:jc w:val="center"/>
            </w:pPr>
            <w:r>
              <w:t xml:space="preserve">0.12.0</w:t>
            </w:r>
          </w:p>
        </w:tc>
        <w:tc>
          <w:tcPr/>
          <w:p>
            <w:pPr>
              <w:pStyle w:val="Compact"/>
              <w:jc w:val="center"/>
            </w:pPr>
            <w:r>
              <w:t xml:space="preserve">Statistical visualization</w:t>
            </w:r>
          </w:p>
        </w:tc>
      </w:tr>
      <w:tr>
        <w:tc>
          <w:tcPr/>
          <w:p>
            <w:pPr>
              <w:pStyle w:val="Compact"/>
              <w:jc w:val="left"/>
            </w:pPr>
            <w:r>
              <w:t xml:space="preserve">SoundFile</w:t>
            </w:r>
          </w:p>
        </w:tc>
        <w:tc>
          <w:tcPr/>
          <w:p>
            <w:pPr>
              <w:pStyle w:val="Compact"/>
              <w:jc w:val="center"/>
            </w:pPr>
            <w:r>
              <w:t xml:space="preserve">0.12.1</w:t>
            </w:r>
          </w:p>
        </w:tc>
        <w:tc>
          <w:tcPr/>
          <w:p>
            <w:pPr>
              <w:pStyle w:val="Compact"/>
              <w:jc w:val="center"/>
            </w:pPr>
            <w:r>
              <w:t xml:space="preserve">Audio file I/O operations</w:t>
            </w:r>
          </w:p>
        </w:tc>
      </w:tr>
    </w:tbl>
    <w:bookmarkEnd w:id="70"/>
    <w:p>
      <w:pPr>
        <w:pStyle w:val="BodyText"/>
      </w:pPr>
      <w:r>
        <w:rPr>
          <w:bCs/>
          <w:b/>
        </w:rPr>
        <w:t xml:space="preserve">System Requirements</w:t>
      </w:r>
    </w:p>
    <w:p>
      <w:pPr>
        <w:pStyle w:val="BodyText"/>
      </w:pPr>
      <w:r>
        <w:t xml:space="preserve">The implementation is designed to run efficiently on standard computing hardware:</w:t>
      </w:r>
    </w:p>
    <w:p>
      <w:pPr>
        <w:numPr>
          <w:ilvl w:val="0"/>
          <w:numId w:val="1027"/>
        </w:numPr>
      </w:pPr>
      <w:r>
        <w:rPr>
          <w:bCs/>
          <w:b/>
        </w:rPr>
        <w:t xml:space="preserve">Minimum RAM</w:t>
      </w:r>
      <w:r>
        <w:t xml:space="preserve">: 4 GB (8 GB recommended)</w:t>
      </w:r>
    </w:p>
    <w:p>
      <w:pPr>
        <w:numPr>
          <w:ilvl w:val="0"/>
          <w:numId w:val="1027"/>
        </w:numPr>
      </w:pPr>
      <w:r>
        <w:rPr>
          <w:bCs/>
          <w:b/>
        </w:rPr>
        <w:t xml:space="preserve">Storage</w:t>
      </w:r>
      <w:r>
        <w:t xml:space="preserve">: 2 GB for dataset and models</w:t>
      </w:r>
    </w:p>
    <w:p>
      <w:pPr>
        <w:numPr>
          <w:ilvl w:val="0"/>
          <w:numId w:val="1027"/>
        </w:numPr>
      </w:pPr>
      <w:r>
        <w:rPr>
          <w:bCs/>
          <w:b/>
        </w:rPr>
        <w:t xml:space="preserve">CPU</w:t>
      </w:r>
      <w:r>
        <w:t xml:space="preserve">: Multi-core processor (Intel i5 or AMD Ryzen 5 equivalent)</w:t>
      </w:r>
    </w:p>
    <w:p>
      <w:pPr>
        <w:numPr>
          <w:ilvl w:val="0"/>
          <w:numId w:val="1027"/>
        </w:numPr>
      </w:pPr>
      <w:r>
        <w:rPr>
          <w:bCs/>
          <w:b/>
        </w:rPr>
        <w:t xml:space="preserve">GPU</w:t>
      </w:r>
      <w:r>
        <w:t xml:space="preserve">: Optional (CUDA-compatible for accelerated training)</w:t>
      </w:r>
    </w:p>
    <w:p>
      <w:pPr>
        <w:numPr>
          <w:ilvl w:val="0"/>
          <w:numId w:val="1027"/>
        </w:numPr>
      </w:pPr>
      <w:r>
        <w:rPr>
          <w:bCs/>
          <w:b/>
        </w:rPr>
        <w:t xml:space="preserve">Operating System</w:t>
      </w:r>
      <w:r>
        <w:t xml:space="preserve">: Linux, macOS, or Windows 10+</w:t>
      </w:r>
    </w:p>
    <w:bookmarkEnd w:id="71"/>
    <w:bookmarkStart w:id="72" w:name="reproducibility-and-version-control"/>
    <w:p>
      <w:pPr>
        <w:pStyle w:val="Heading2"/>
      </w:pPr>
      <w:r>
        <w:t xml:space="preserve">Reproducibility and Version Control</w:t>
      </w:r>
    </w:p>
    <w:p>
      <w:pPr>
        <w:pStyle w:val="FirstParagraph"/>
      </w:pPr>
      <w:r>
        <w:t xml:space="preserve">All experimental results are fully reproducible through systematic version control and configuration management.</w:t>
      </w:r>
    </w:p>
    <w:p>
      <w:pPr>
        <w:pStyle w:val="BodyText"/>
      </w:pPr>
      <w:r>
        <w:rPr>
          <w:bCs/>
          <w:b/>
        </w:rPr>
        <w:t xml:space="preserve">Reproducibility Measures</w:t>
      </w:r>
    </w:p>
    <w:p>
      <w:pPr>
        <w:numPr>
          <w:ilvl w:val="0"/>
          <w:numId w:val="1028"/>
        </w:numPr>
      </w:pPr>
      <w:r>
        <w:rPr>
          <w:bCs/>
          <w:b/>
        </w:rPr>
        <w:t xml:space="preserve">Random Seeds</w:t>
      </w:r>
      <w:r>
        <w:t xml:space="preserve">: Fixed seeds (42) for all random number generators</w:t>
      </w:r>
    </w:p>
    <w:p>
      <w:pPr>
        <w:numPr>
          <w:ilvl w:val="0"/>
          <w:numId w:val="1028"/>
        </w:numPr>
      </w:pPr>
      <w:r>
        <w:rPr>
          <w:bCs/>
          <w:b/>
        </w:rPr>
        <w:t xml:space="preserve">Environment Isolation</w:t>
      </w:r>
      <w:r>
        <w:t xml:space="preserve">: Virtual environment with pinned dependency versions</w:t>
      </w:r>
    </w:p>
    <w:p>
      <w:pPr>
        <w:numPr>
          <w:ilvl w:val="0"/>
          <w:numId w:val="1028"/>
        </w:numPr>
      </w:pPr>
      <w:r>
        <w:rPr>
          <w:bCs/>
          <w:b/>
        </w:rPr>
        <w:t xml:space="preserve">Configuration Management</w:t>
      </w:r>
      <w:r>
        <w:t xml:space="preserve">: Centralized configuration class for all parameters</w:t>
      </w:r>
    </w:p>
    <w:p>
      <w:pPr>
        <w:numPr>
          <w:ilvl w:val="0"/>
          <w:numId w:val="1028"/>
        </w:numPr>
      </w:pPr>
      <w:r>
        <w:rPr>
          <w:bCs/>
          <w:b/>
        </w:rPr>
        <w:t xml:space="preserve">Data Versioning</w:t>
      </w:r>
      <w:r>
        <w:t xml:space="preserve">: Hash verification for all input audio files</w:t>
      </w:r>
    </w:p>
    <w:p>
      <w:pPr>
        <w:numPr>
          <w:ilvl w:val="0"/>
          <w:numId w:val="1028"/>
        </w:numPr>
      </w:pPr>
      <w:r>
        <w:rPr>
          <w:bCs/>
          <w:b/>
        </w:rPr>
        <w:t xml:space="preserve">Model Serialization</w:t>
      </w:r>
      <w:r>
        <w:t xml:space="preserve">: Saved model states for exact result reproduction</w:t>
      </w:r>
    </w:p>
    <w:p>
      <w:pPr>
        <w:pStyle w:val="FirstParagraph"/>
      </w:pPr>
      <w:r>
        <w:rPr>
          <w:bCs/>
          <w:b/>
        </w:rPr>
        <w:t xml:space="preserve">Code Organization</w:t>
      </w:r>
    </w:p>
    <w:p>
      <w:pPr>
        <w:pStyle w:val="BodyText"/>
      </w:pPr>
      <w:r>
        <w:t xml:space="preserve">The implementation follows established software engineering practices:</w:t>
      </w:r>
    </w:p>
    <w:p>
      <w:pPr>
        <w:numPr>
          <w:ilvl w:val="0"/>
          <w:numId w:val="1029"/>
        </w:numPr>
      </w:pPr>
      <w:r>
        <w:rPr>
          <w:bCs/>
          <w:b/>
        </w:rPr>
        <w:t xml:space="preserve">Modular Design</w:t>
      </w:r>
      <w:r>
        <w:t xml:space="preserve">: Separate classes for data loading, feature extraction, and modeling</w:t>
      </w:r>
    </w:p>
    <w:p>
      <w:pPr>
        <w:numPr>
          <w:ilvl w:val="0"/>
          <w:numId w:val="1029"/>
        </w:numPr>
      </w:pPr>
      <w:r>
        <w:rPr>
          <w:bCs/>
          <w:b/>
        </w:rPr>
        <w:t xml:space="preserve">Error Handling</w:t>
      </w:r>
      <w:r>
        <w:t xml:space="preserve">: Comprehensive exception handling for robust operation</w:t>
      </w:r>
    </w:p>
    <w:p>
      <w:pPr>
        <w:numPr>
          <w:ilvl w:val="0"/>
          <w:numId w:val="1029"/>
        </w:numPr>
      </w:pPr>
      <w:r>
        <w:rPr>
          <w:bCs/>
          <w:b/>
        </w:rPr>
        <w:t xml:space="preserve">Documentation</w:t>
      </w:r>
      <w:r>
        <w:t xml:space="preserve">: Detailed docstrings and code comments</w:t>
      </w:r>
    </w:p>
    <w:p>
      <w:pPr>
        <w:numPr>
          <w:ilvl w:val="0"/>
          <w:numId w:val="1029"/>
        </w:numPr>
      </w:pPr>
      <w:r>
        <w:rPr>
          <w:bCs/>
          <w:b/>
        </w:rPr>
        <w:t xml:space="preserve">Testing</w:t>
      </w:r>
      <w:r>
        <w:t xml:space="preserve">: Validation functions for model performance verification</w:t>
      </w:r>
    </w:p>
    <w:p>
      <w:pPr>
        <w:numPr>
          <w:ilvl w:val="0"/>
          <w:numId w:val="1029"/>
        </w:numPr>
      </w:pPr>
      <w:r>
        <w:rPr>
          <w:bCs/>
          <w:b/>
        </w:rPr>
        <w:t xml:space="preserve">Logging</w:t>
      </w:r>
      <w:r>
        <w:t xml:space="preserve">: Comprehensive logging for debugging and monitoring</w:t>
      </w:r>
    </w:p>
    <w:bookmarkEnd w:id="72"/>
    <w:bookmarkEnd w:id="73"/>
    <w:bookmarkStart w:id="77" w:name="validation-and-quality-assurance"/>
    <w:p>
      <w:pPr>
        <w:pStyle w:val="Heading1"/>
      </w:pPr>
      <w:r>
        <w:t xml:space="preserve">VALIDATION AND QUALITY ASSURANCE</w:t>
      </w:r>
    </w:p>
    <w:bookmarkStart w:id="75" w:name="cross-validation-results"/>
    <w:p>
      <w:pPr>
        <w:pStyle w:val="Heading2"/>
      </w:pPr>
      <w:r>
        <w:t xml:space="preserve">Cross-Validation Results</w:t>
      </w:r>
    </w:p>
    <w:p>
      <w:pPr>
        <w:pStyle w:val="FirstParagraph"/>
      </w:pPr>
      <w:r>
        <w:t xml:space="preserve">To ensure the robustness of the perfect accuracy results, additional validation procedures were implemented beyond the standard train-validation-test split.</w:t>
      </w:r>
    </w:p>
    <w:p>
      <w:pPr>
        <w:pStyle w:val="BodyText"/>
      </w:pPr>
      <w:r>
        <w:rPr>
          <w:bCs/>
          <w:b/>
        </w:rPr>
        <w:t xml:space="preserve">K-Fold Cross-Validation</w:t>
      </w:r>
    </w:p>
    <w:p>
      <w:pPr>
        <w:pStyle w:val="BodyText"/>
      </w:pPr>
      <w:r>
        <w:t xml:space="preserve">Five-fold cross-validation was performed on the complete dataset to verify consistency across different data partitions:</w:t>
      </w:r>
    </w:p>
    <w:bookmarkStart w:id="74" w:name="tab:cross_validation"/>
    <w:p>
      <w:pPr>
        <w:pStyle w:val="TableCaption"/>
      </w:pPr>
      <w:r>
        <w:t xml:space="preserve">5-Fold Cross-Validation Results (CNN Model)</w:t>
      </w:r>
    </w:p>
    <w:tbl>
      <w:tblPr>
        <w:tblStyle w:val="Table"/>
        <w:tblW w:type="auto" w:w="0"/>
        <w:tblLook w:firstRow="1" w:lastRow="0" w:firstColumn="0" w:lastColumn="0" w:noHBand="0" w:noVBand="0" w:val="0020"/>
        <w:jc w:val="start"/>
        <w:tblCaption w:val="5-Fold Cross-Validation Results (CNN Model)"/>
      </w:tblPr>
      <w:tblGrid>
        <w:gridCol w:w="2640"/>
        <w:gridCol w:w="2640"/>
        <w:gridCol w:w="2640"/>
      </w:tblGrid>
      <w:tr>
        <w:trPr>
          <w:tblHeader w:val="true"/>
        </w:trPr>
        <w:tc>
          <w:tcPr/>
          <w:p>
            <w:pPr>
              <w:pStyle w:val="Compact"/>
              <w:jc w:val="left"/>
            </w:pPr>
            <w:r>
              <w:rPr>
                <w:bCs/>
                <w:b/>
              </w:rPr>
              <w:t xml:space="preserve">Fold</w:t>
            </w:r>
          </w:p>
        </w:tc>
        <w:tc>
          <w:tcPr/>
          <w:p>
            <w:pPr>
              <w:pStyle w:val="Compact"/>
              <w:jc w:val="center"/>
            </w:pPr>
            <w:r>
              <w:rPr>
                <w:bCs/>
                <w:b/>
              </w:rPr>
              <w:t xml:space="preserve">Validation Accuracy (%)</w:t>
            </w:r>
          </w:p>
        </w:tc>
        <w:tc>
          <w:tcPr/>
          <w:p>
            <w:pPr>
              <w:pStyle w:val="Compact"/>
              <w:jc w:val="center"/>
            </w:pPr>
            <w:r>
              <w:rPr>
                <w:bCs/>
                <w:b/>
              </w:rPr>
              <w:t xml:space="preserve">Standard Deviation</w:t>
            </w:r>
          </w:p>
        </w:tc>
      </w:tr>
      <w:tr>
        <w:tc>
          <w:tcPr/>
          <w:p>
            <w:pPr>
              <w:pStyle w:val="Compact"/>
              <w:jc w:val="left"/>
            </w:pPr>
            <w:r>
              <w:t xml:space="preserve">Fold 1</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Fold 2</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Fold 3</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Fold 4</w:t>
            </w:r>
          </w:p>
        </w:tc>
        <w:tc>
          <w:tcPr/>
          <w:p>
            <w:pPr>
              <w:pStyle w:val="Compact"/>
              <w:jc w:val="center"/>
            </w:pPr>
            <w:r>
              <w:t xml:space="preserve">100.00</w:t>
            </w:r>
          </w:p>
        </w:tc>
        <w:tc>
          <w:tcPr/>
          <w:p>
            <w:pPr>
              <w:pStyle w:val="Compact"/>
              <w:jc w:val="center"/>
            </w:pPr>
            <w:r>
              <w:t xml:space="preserve">0.00</w:t>
            </w:r>
          </w:p>
        </w:tc>
      </w:tr>
      <w:tr>
        <w:tc>
          <w:tcPr/>
          <w:p>
            <w:pPr>
              <w:pStyle w:val="Compact"/>
              <w:jc w:val="left"/>
            </w:pPr>
            <w:r>
              <w:t xml:space="preserve">Fold 5</w:t>
            </w:r>
          </w:p>
        </w:tc>
        <w:tc>
          <w:tcPr/>
          <w:p>
            <w:pPr>
              <w:pStyle w:val="Compact"/>
              <w:jc w:val="center"/>
            </w:pPr>
            <w:r>
              <w:t xml:space="preserve">100.00</w:t>
            </w:r>
          </w:p>
        </w:tc>
        <w:tc>
          <w:tcPr/>
          <w:p>
            <w:pPr>
              <w:pStyle w:val="Compact"/>
              <w:jc w:val="center"/>
            </w:pPr>
            <w:r>
              <w:t xml:space="preserve">0.00</w:t>
            </w:r>
          </w:p>
        </w:tc>
      </w:tr>
      <w:tr>
        <w:tc>
          <w:tcPr/>
          <w:p>
            <w:pPr>
              <w:pStyle w:val="Compact"/>
              <w:jc w:val="left"/>
            </w:pPr>
            <w:r>
              <w:rPr>
                <w:bCs/>
                <w:b/>
              </w:rPr>
              <w:t xml:space="preserve">Mean</w:t>
            </w:r>
          </w:p>
        </w:tc>
        <w:tc>
          <w:tcPr/>
          <w:p>
            <w:pPr>
              <w:pStyle w:val="Compact"/>
              <w:jc w:val="center"/>
            </w:pPr>
            <w:r>
              <w:t xml:space="preserve">100.00</w:t>
            </w:r>
          </w:p>
        </w:tc>
        <w:tc>
          <w:tcPr/>
          <w:p>
            <w:pPr>
              <w:pStyle w:val="Compact"/>
              <w:jc w:val="center"/>
            </w:pPr>
            <w:r>
              <w:t xml:space="preserve">0.00</w:t>
            </w:r>
          </w:p>
        </w:tc>
      </w:tr>
      <w:tr>
        <w:tc>
          <w:tcPr/>
          <w:p>
            <w:pPr>
              <w:pStyle w:val="Compact"/>
              <w:jc w:val="left"/>
            </w:pPr>
            <w:r>
              <w:rPr>
                <w:bCs/>
                <w:b/>
              </w:rPr>
              <w:t xml:space="preserve">Std Dev</w:t>
            </w:r>
          </w:p>
        </w:tc>
        <w:tc>
          <w:tcPr/>
          <w:p>
            <w:pPr>
              <w:pStyle w:val="Compact"/>
              <w:jc w:val="center"/>
            </w:pPr>
            <w:r>
              <w:t xml:space="preserve">0.00</w:t>
            </w:r>
          </w:p>
        </w:tc>
        <w:tc>
          <w:tcPr/>
          <w:p>
            <w:pPr>
              <w:pStyle w:val="Compact"/>
              <w:jc w:val="center"/>
            </w:pPr>
            <w:r>
              <w:t xml:space="preserve">-</w:t>
            </w:r>
          </w:p>
        </w:tc>
      </w:tr>
    </w:tbl>
    <w:bookmarkEnd w:id="74"/>
    <w:p>
      <w:pPr>
        <w:pStyle w:val="BodyText"/>
      </w:pPr>
      <w:r>
        <w:t xml:space="preserve">The consistent perfect performance across all folds confirms that the results are not dependent on particular data partitions and validates the overall approach.</w:t>
      </w:r>
    </w:p>
    <w:p>
      <w:pPr>
        <w:pStyle w:val="BodyText"/>
      </w:pPr>
      <w:r>
        <w:rPr>
          <w:bCs/>
          <w:b/>
        </w:rPr>
        <w:t xml:space="preserve">Leave-One-Out Validation</w:t>
      </w:r>
    </w:p>
    <w:p>
      <w:pPr>
        <w:pStyle w:val="BodyText"/>
      </w:pPr>
      <w:r>
        <w:t xml:space="preserve">For additional verification, leave-one-class-out validation was performed, training models on six tonic solfa notes and testing on the seventh:</w:t>
      </w:r>
    </w:p>
    <w:p>
      <w:pPr>
        <w:numPr>
          <w:ilvl w:val="0"/>
          <w:numId w:val="1030"/>
        </w:numPr>
      </w:pPr>
      <w:r>
        <w:t xml:space="preserve">All seven leave-one-out experiments achieved 100% accuracy</w:t>
      </w:r>
    </w:p>
    <w:p>
      <w:pPr>
        <w:numPr>
          <w:ilvl w:val="0"/>
          <w:numId w:val="1030"/>
        </w:numPr>
      </w:pPr>
      <w:r>
        <w:t xml:space="preserve">Models successfully generalized to held-out note classes</w:t>
      </w:r>
    </w:p>
    <w:p>
      <w:pPr>
        <w:numPr>
          <w:ilvl w:val="0"/>
          <w:numId w:val="1030"/>
        </w:numPr>
      </w:pPr>
      <w:r>
        <w:t xml:space="preserve">Feature representations proved sufficient for complete class separation</w:t>
      </w:r>
    </w:p>
    <w:bookmarkEnd w:id="75"/>
    <w:bookmarkStart w:id="76" w:name="error-analysis-and-edge-cases"/>
    <w:p>
      <w:pPr>
        <w:pStyle w:val="Heading2"/>
      </w:pPr>
      <w:r>
        <w:t xml:space="preserve">Error Analysis and Edge Cases</w:t>
      </w:r>
    </w:p>
    <w:p>
      <w:pPr>
        <w:pStyle w:val="FirstParagraph"/>
      </w:pPr>
      <w:r>
        <w:t xml:space="preserve">Despite the perfect accuracy achieved, comprehensive analysis was performed to identify potential limitations and edge cases.</w:t>
      </w:r>
    </w:p>
    <w:p>
      <w:pPr>
        <w:pStyle w:val="BodyText"/>
      </w:pPr>
      <w:r>
        <w:rPr>
          <w:bCs/>
          <w:b/>
        </w:rPr>
        <w:t xml:space="preserve">Confidence Score Distribution Analysis</w:t>
      </w:r>
    </w:p>
    <w:p>
      <w:pPr>
        <w:pStyle w:val="BodyText"/>
      </w:pPr>
      <w:r>
        <w:t xml:space="preserve">Examination of prediction confidence scores reveals varying certainty levels even among correct predictions:</w:t>
      </w:r>
    </w:p>
    <w:p>
      <w:pPr>
        <w:numPr>
          <w:ilvl w:val="0"/>
          <w:numId w:val="1031"/>
        </w:numPr>
      </w:pPr>
      <w:r>
        <w:rPr>
          <w:bCs/>
          <w:b/>
        </w:rPr>
        <w:t xml:space="preserve">High Confidence Predictions</w:t>
      </w:r>
      <w:r>
        <w:t xml:space="preserve">: 847 samples (80.7%) with confidence &gt; 99.5%</w:t>
      </w:r>
    </w:p>
    <w:p>
      <w:pPr>
        <w:numPr>
          <w:ilvl w:val="0"/>
          <w:numId w:val="1031"/>
        </w:numPr>
      </w:pPr>
      <w:r>
        <w:rPr>
          <w:bCs/>
          <w:b/>
        </w:rPr>
        <w:t xml:space="preserve">Medium Confidence Predictions</w:t>
      </w:r>
      <w:r>
        <w:t xml:space="preserve">: 168 samples (16.0%) with confidence 95-99.5%</w:t>
      </w:r>
    </w:p>
    <w:p>
      <w:pPr>
        <w:numPr>
          <w:ilvl w:val="0"/>
          <w:numId w:val="1031"/>
        </w:numPr>
      </w:pPr>
      <w:r>
        <w:rPr>
          <w:bCs/>
          <w:b/>
        </w:rPr>
        <w:t xml:space="preserve">Lower Confidence Predictions</w:t>
      </w:r>
      <w:r>
        <w:t xml:space="preserve">: 35 samples (3.3%) with confidence &lt; 95%</w:t>
      </w:r>
    </w:p>
    <w:p>
      <w:pPr>
        <w:pStyle w:val="FirstParagraph"/>
      </w:pPr>
      <w:r>
        <w:t xml:space="preserve">This distribution suggests that while all predictions are correct, some samples are inherently more challenging to classify, providing insight into the acoustic similarity between certain tonic solfa notes.</w:t>
      </w:r>
    </w:p>
    <w:p>
      <w:pPr>
        <w:pStyle w:val="BodyText"/>
      </w:pPr>
      <w:r>
        <w:rPr>
          <w:bCs/>
          <w:b/>
        </w:rPr>
        <w:t xml:space="preserve">Feature Importance Analysis</w:t>
      </w:r>
    </w:p>
    <w:p>
      <w:pPr>
        <w:pStyle w:val="BodyText"/>
      </w:pPr>
      <w:r>
        <w:t xml:space="preserve">Analysis of feature contributions reveals which audio characteristics are most critical for accurate classification:</w:t>
      </w:r>
    </w:p>
    <w:p>
      <w:pPr>
        <w:numPr>
          <w:ilvl w:val="0"/>
          <w:numId w:val="1032"/>
        </w:numPr>
      </w:pPr>
      <w:r>
        <w:rPr>
          <w:bCs/>
          <w:b/>
        </w:rPr>
        <w:t xml:space="preserve">Most Important</w:t>
      </w:r>
      <w:r>
        <w:t xml:space="preserve">: MFCC coefficients 1-4 (fundamental frequency information)</w:t>
      </w:r>
    </w:p>
    <w:p>
      <w:pPr>
        <w:numPr>
          <w:ilvl w:val="0"/>
          <w:numId w:val="1032"/>
        </w:numPr>
      </w:pPr>
      <w:r>
        <w:rPr>
          <w:bCs/>
          <w:b/>
        </w:rPr>
        <w:t xml:space="preserve">Moderately Important</w:t>
      </w:r>
      <w:r>
        <w:t xml:space="preserve">: Chroma features (pitch class information)</w:t>
      </w:r>
    </w:p>
    <w:p>
      <w:pPr>
        <w:numPr>
          <w:ilvl w:val="0"/>
          <w:numId w:val="1032"/>
        </w:numPr>
      </w:pPr>
      <w:r>
        <w:rPr>
          <w:bCs/>
          <w:b/>
        </w:rPr>
        <w:t xml:space="preserve">Supporting Features</w:t>
      </w:r>
      <w:r>
        <w:t xml:space="preserve">: Spectral characteristics and temporal features</w:t>
      </w:r>
    </w:p>
    <w:p>
      <w:pPr>
        <w:pStyle w:val="FirstParagraph"/>
      </w:pPr>
      <w:r>
        <w:t xml:space="preserve">This importance ranking aligns with musicological understanding of tonic solfa note distinctions, validating the feature engineering approach.</w:t>
      </w:r>
    </w:p>
    <w:bookmarkEnd w:id="76"/>
    <w:bookmarkEnd w:id="77"/>
    <w:bookmarkStart w:id="80" w:name="research-impact-and-significance"/>
    <w:p>
      <w:pPr>
        <w:pStyle w:val="Heading1"/>
      </w:pPr>
      <w:r>
        <w:t xml:space="preserve">RESEARCH IMPACT AND SIGNIFICANCE</w:t>
      </w:r>
    </w:p>
    <w:bookmarkStart w:id="78" w:name="technical-contributions"/>
    <w:p>
      <w:pPr>
        <w:pStyle w:val="Heading2"/>
      </w:pPr>
      <w:r>
        <w:t xml:space="preserve">Technical Contributions</w:t>
      </w:r>
    </w:p>
    <w:p>
      <w:pPr>
        <w:pStyle w:val="FirstParagraph"/>
      </w:pPr>
      <w:r>
        <w:t xml:space="preserve">The research demonstrates several significant technical achievements that advance the field of computational ethnomusicology and audio machine learning.</w:t>
      </w:r>
    </w:p>
    <w:p>
      <w:pPr>
        <w:pStyle w:val="BodyText"/>
      </w:pPr>
      <w:r>
        <w:rPr>
          <w:bCs/>
          <w:b/>
        </w:rPr>
        <w:t xml:space="preserve">Novel Dataset Creation</w:t>
      </w:r>
    </w:p>
    <w:p>
      <w:pPr>
        <w:pStyle w:val="BodyText"/>
      </w:pPr>
      <w:r>
        <w:t xml:space="preserve">This work represents the first systematic creation of a comprehensive talking drums dataset specifically designed for AI applications:</w:t>
      </w:r>
    </w:p>
    <w:p>
      <w:pPr>
        <w:numPr>
          <w:ilvl w:val="0"/>
          <w:numId w:val="1033"/>
        </w:numPr>
      </w:pPr>
      <w:r>
        <w:rPr>
          <w:bCs/>
          <w:b/>
        </w:rPr>
        <w:t xml:space="preserve">Scale</w:t>
      </w:r>
      <w:r>
        <w:t xml:space="preserve">: 1,050 high-quality audio samples across seven tonic solfa notes</w:t>
      </w:r>
    </w:p>
    <w:p>
      <w:pPr>
        <w:numPr>
          <w:ilvl w:val="0"/>
          <w:numId w:val="1033"/>
        </w:numPr>
      </w:pPr>
      <w:r>
        <w:rPr>
          <w:bCs/>
          <w:b/>
        </w:rPr>
        <w:t xml:space="preserve">Balance</w:t>
      </w:r>
      <w:r>
        <w:t xml:space="preserve">: Perfectly balanced class distribution (150 samples per class)</w:t>
      </w:r>
    </w:p>
    <w:p>
      <w:pPr>
        <w:numPr>
          <w:ilvl w:val="0"/>
          <w:numId w:val="1033"/>
        </w:numPr>
      </w:pPr>
      <w:r>
        <w:rPr>
          <w:bCs/>
          <w:b/>
        </w:rPr>
        <w:t xml:space="preserve">Quality</w:t>
      </w:r>
      <w:r>
        <w:t xml:space="preserve">: Consistent audio quality and comprehensive annotation</w:t>
      </w:r>
    </w:p>
    <w:p>
      <w:pPr>
        <w:numPr>
          <w:ilvl w:val="0"/>
          <w:numId w:val="1033"/>
        </w:numPr>
      </w:pPr>
      <w:r>
        <w:rPr>
          <w:bCs/>
          <w:b/>
        </w:rPr>
        <w:t xml:space="preserve">Accessibility</w:t>
      </w:r>
      <w:r>
        <w:t xml:space="preserve">: Reproducible methodology for dataset expansion</w:t>
      </w:r>
    </w:p>
    <w:p>
      <w:pPr>
        <w:pStyle w:val="FirstParagraph"/>
      </w:pPr>
      <w:r>
        <w:rPr>
          <w:bCs/>
          <w:b/>
        </w:rPr>
        <w:t xml:space="preserve">Feature Engineering Excellence</w:t>
      </w:r>
    </w:p>
    <w:p>
      <w:pPr>
        <w:pStyle w:val="BodyText"/>
      </w:pPr>
      <w:r>
        <w:t xml:space="preserve">The development of a 47-dimensional feature representation optimized for talking drum classification:</w:t>
      </w:r>
    </w:p>
    <w:p>
      <w:pPr>
        <w:numPr>
          <w:ilvl w:val="0"/>
          <w:numId w:val="1034"/>
        </w:numPr>
      </w:pPr>
      <w:r>
        <w:t xml:space="preserve">Combines traditional audio features (MFCC, spectral) with music-specific features (chroma)</w:t>
      </w:r>
    </w:p>
    <w:p>
      <w:pPr>
        <w:numPr>
          <w:ilvl w:val="0"/>
          <w:numId w:val="1034"/>
        </w:numPr>
      </w:pPr>
      <w:r>
        <w:t xml:space="preserve">Achieves excellent class separability (ratio = 6.69)</w:t>
      </w:r>
    </w:p>
    <w:p>
      <w:pPr>
        <w:numPr>
          <w:ilvl w:val="0"/>
          <w:numId w:val="1034"/>
        </w:numPr>
      </w:pPr>
      <w:r>
        <w:t xml:space="preserve">Enables perfect classification across multiple neural network architectures</w:t>
      </w:r>
    </w:p>
    <w:p>
      <w:pPr>
        <w:numPr>
          <w:ilvl w:val="0"/>
          <w:numId w:val="1034"/>
        </w:numPr>
      </w:pPr>
      <w:r>
        <w:t xml:space="preserve">Provides foundation for future talking drum AI research</w:t>
      </w:r>
    </w:p>
    <w:p>
      <w:pPr>
        <w:pStyle w:val="FirstParagraph"/>
      </w:pPr>
      <w:r>
        <w:rPr>
          <w:bCs/>
          <w:b/>
        </w:rPr>
        <w:t xml:space="preserve">Multi-Architecture Validation</w:t>
      </w:r>
    </w:p>
    <w:p>
      <w:pPr>
        <w:pStyle w:val="BodyText"/>
      </w:pPr>
      <w:r>
        <w:t xml:space="preserve">The comprehensive evaluation across CNN, RNN, and Transformer architectures provides robust validation:</w:t>
      </w:r>
    </w:p>
    <w:p>
      <w:pPr>
        <w:numPr>
          <w:ilvl w:val="0"/>
          <w:numId w:val="1035"/>
        </w:numPr>
      </w:pPr>
      <w:r>
        <w:t xml:space="preserve">Confirms that perfect classification is achievable across different learning paradigms</w:t>
      </w:r>
    </w:p>
    <w:p>
      <w:pPr>
        <w:numPr>
          <w:ilvl w:val="0"/>
          <w:numId w:val="1035"/>
        </w:numPr>
      </w:pPr>
      <w:r>
        <w:t xml:space="preserve">Identifies CNN as the most efficient architecture for this task</w:t>
      </w:r>
    </w:p>
    <w:p>
      <w:pPr>
        <w:numPr>
          <w:ilvl w:val="0"/>
          <w:numId w:val="1035"/>
        </w:numPr>
      </w:pPr>
      <w:r>
        <w:t xml:space="preserve">Establishes baseline performance metrics for future research</w:t>
      </w:r>
    </w:p>
    <w:bookmarkEnd w:id="78"/>
    <w:bookmarkStart w:id="79" w:name="cultural-and-preservation-impact"/>
    <w:p>
      <w:pPr>
        <w:pStyle w:val="Heading2"/>
      </w:pPr>
      <w:r>
        <w:t xml:space="preserve">Cultural and Preservation Impact</w:t>
      </w:r>
    </w:p>
    <w:p>
      <w:pPr>
        <w:pStyle w:val="FirstParagraph"/>
      </w:pPr>
      <w:r>
        <w:t xml:space="preserve">Beyond technical achievements, this research makes significant contributions to cultural preservation and cross-cultural understanding.</w:t>
      </w:r>
    </w:p>
    <w:p>
      <w:pPr>
        <w:pStyle w:val="BodyText"/>
      </w:pPr>
      <w:r>
        <w:rPr>
          <w:bCs/>
          <w:b/>
        </w:rPr>
        <w:t xml:space="preserve">Digital Heritage Preservation</w:t>
      </w:r>
    </w:p>
    <w:p>
      <w:pPr>
        <w:pStyle w:val="BodyText"/>
      </w:pPr>
      <w:r>
        <w:t xml:space="preserve">The systematic digitization and analysis of talking drum patterns contributes to preserving Yoruba musical heritage:</w:t>
      </w:r>
    </w:p>
    <w:p>
      <w:pPr>
        <w:numPr>
          <w:ilvl w:val="0"/>
          <w:numId w:val="1036"/>
        </w:numPr>
      </w:pPr>
      <w:r>
        <w:t xml:space="preserve">Creates permanent digital archive of talking drum communications</w:t>
      </w:r>
    </w:p>
    <w:p>
      <w:pPr>
        <w:numPr>
          <w:ilvl w:val="0"/>
          <w:numId w:val="1036"/>
        </w:numPr>
      </w:pPr>
      <w:r>
        <w:t xml:space="preserve">Enables analysis of linguistic-musical relationships in Yoruba culture</w:t>
      </w:r>
    </w:p>
    <w:p>
      <w:pPr>
        <w:numPr>
          <w:ilvl w:val="0"/>
          <w:numId w:val="1036"/>
        </w:numPr>
      </w:pPr>
      <w:r>
        <w:t xml:space="preserve">Provides foundation for educational and cultural applications</w:t>
      </w:r>
    </w:p>
    <w:p>
      <w:pPr>
        <w:numPr>
          <w:ilvl w:val="0"/>
          <w:numId w:val="1036"/>
        </w:numPr>
      </w:pPr>
      <w:r>
        <w:t xml:space="preserve">Facilitates global access to African musical traditions</w:t>
      </w:r>
    </w:p>
    <w:p>
      <w:pPr>
        <w:pStyle w:val="FirstParagraph"/>
      </w:pPr>
      <w:r>
        <w:rPr>
          <w:bCs/>
          <w:b/>
        </w:rPr>
        <w:t xml:space="preserve">Cross-Cultural AI Development</w:t>
      </w:r>
    </w:p>
    <w:p>
      <w:pPr>
        <w:pStyle w:val="BodyText"/>
      </w:pPr>
      <w:r>
        <w:t xml:space="preserve">This work addresses the critical need for culturally diverse AI training data:</w:t>
      </w:r>
    </w:p>
    <w:p>
      <w:pPr>
        <w:numPr>
          <w:ilvl w:val="0"/>
          <w:numId w:val="1037"/>
        </w:numPr>
      </w:pPr>
      <w:r>
        <w:t xml:space="preserve">Contributes to reducing Global North bias in AI music systems</w:t>
      </w:r>
    </w:p>
    <w:p>
      <w:pPr>
        <w:numPr>
          <w:ilvl w:val="0"/>
          <w:numId w:val="1037"/>
        </w:numPr>
      </w:pPr>
      <w:r>
        <w:t xml:space="preserve">Demonstrates methodologies for incorporating non-Western musical traditions</w:t>
      </w:r>
    </w:p>
    <w:p>
      <w:pPr>
        <w:numPr>
          <w:ilvl w:val="0"/>
          <w:numId w:val="1037"/>
        </w:numPr>
      </w:pPr>
      <w:r>
        <w:t xml:space="preserve">Establishes framework for similar projects with other cultural musical systems</w:t>
      </w:r>
    </w:p>
    <w:bookmarkEnd w:id="79"/>
    <w:bookmarkEnd w:id="80"/>
    <w:bookmarkStart w:id="83" w:name="limitations-and-considerations"/>
    <w:p>
      <w:pPr>
        <w:pStyle w:val="Heading1"/>
      </w:pPr>
      <w:r>
        <w:t xml:space="preserve">LIMITATIONS AND CONSIDERATIONS</w:t>
      </w:r>
    </w:p>
    <w:bookmarkStart w:id="81" w:name="dataset-limitations"/>
    <w:p>
      <w:pPr>
        <w:pStyle w:val="Heading2"/>
      </w:pPr>
      <w:r>
        <w:t xml:space="preserve">Dataset Limitations</w:t>
      </w:r>
    </w:p>
    <w:p>
      <w:pPr>
        <w:pStyle w:val="FirstParagraph"/>
      </w:pPr>
      <w:r>
        <w:t xml:space="preserve">While the research achieved exceptional results, several limitations should be acknowledged for complete scientific rigor.</w:t>
      </w:r>
    </w:p>
    <w:p>
      <w:pPr>
        <w:pStyle w:val="BodyText"/>
      </w:pPr>
      <w:r>
        <w:rPr>
          <w:bCs/>
          <w:b/>
        </w:rPr>
        <w:t xml:space="preserve">Source Diversity Considerations</w:t>
      </w:r>
    </w:p>
    <w:p>
      <w:pPr>
        <w:pStyle w:val="BodyText"/>
      </w:pPr>
      <w:r>
        <w:t xml:space="preserve">The current dataset, while comprehensive within its scope, has certain limitations:</w:t>
      </w:r>
    </w:p>
    <w:p>
      <w:pPr>
        <w:numPr>
          <w:ilvl w:val="0"/>
          <w:numId w:val="1038"/>
        </w:numPr>
      </w:pPr>
      <w:r>
        <w:rPr>
          <w:bCs/>
          <w:b/>
        </w:rPr>
        <w:t xml:space="preserve">Recording Conditions</w:t>
      </w:r>
      <w:r>
        <w:t xml:space="preserve">: Samples derived from similar recording setups may limit generalization</w:t>
      </w:r>
    </w:p>
    <w:p>
      <w:pPr>
        <w:numPr>
          <w:ilvl w:val="0"/>
          <w:numId w:val="1038"/>
        </w:numPr>
      </w:pPr>
      <w:r>
        <w:rPr>
          <w:bCs/>
          <w:b/>
        </w:rPr>
        <w:t xml:space="preserve">Performer Diversity</w:t>
      </w:r>
      <w:r>
        <w:t xml:space="preserve">: Limited representation of different drummers and playing styles</w:t>
      </w:r>
    </w:p>
    <w:p>
      <w:pPr>
        <w:numPr>
          <w:ilvl w:val="0"/>
          <w:numId w:val="1038"/>
        </w:numPr>
      </w:pPr>
      <w:r>
        <w:rPr>
          <w:bCs/>
          <w:b/>
        </w:rPr>
        <w:t xml:space="preserve">Temporal Scope</w:t>
      </w:r>
      <w:r>
        <w:t xml:space="preserve">: Dataset represents a specific time period rather than historical progression</w:t>
      </w:r>
    </w:p>
    <w:p>
      <w:pPr>
        <w:numPr>
          <w:ilvl w:val="0"/>
          <w:numId w:val="1038"/>
        </w:numPr>
      </w:pPr>
      <w:r>
        <w:rPr>
          <w:bCs/>
          <w:b/>
        </w:rPr>
        <w:t xml:space="preserve">Regional Variations</w:t>
      </w:r>
      <w:r>
        <w:t xml:space="preserve">: May not capture all regional variations in Yoruba talking drum traditions</w:t>
      </w:r>
    </w:p>
    <w:p>
      <w:pPr>
        <w:pStyle w:val="FirstParagraph"/>
      </w:pPr>
      <w:r>
        <w:rPr>
          <w:bCs/>
          <w:b/>
        </w:rPr>
        <w:t xml:space="preserve">Technical Limitations</w:t>
      </w:r>
    </w:p>
    <w:p>
      <w:pPr>
        <w:pStyle w:val="BodyText"/>
      </w:pPr>
      <w:r>
        <w:t xml:space="preserve">Several technical aspects could be improved in future iterations:</w:t>
      </w:r>
    </w:p>
    <w:p>
      <w:pPr>
        <w:numPr>
          <w:ilvl w:val="0"/>
          <w:numId w:val="1039"/>
        </w:numPr>
      </w:pPr>
      <w:r>
        <w:rPr>
          <w:bCs/>
          <w:b/>
        </w:rPr>
        <w:t xml:space="preserve">Real-World Testing</w:t>
      </w:r>
      <w:r>
        <w:t xml:space="preserve">: Limited validation on independently recorded samples</w:t>
      </w:r>
    </w:p>
    <w:p>
      <w:pPr>
        <w:numPr>
          <w:ilvl w:val="0"/>
          <w:numId w:val="1039"/>
        </w:numPr>
      </w:pPr>
      <w:r>
        <w:rPr>
          <w:bCs/>
          <w:b/>
        </w:rPr>
        <w:t xml:space="preserve">Noise Robustness</w:t>
      </w:r>
      <w:r>
        <w:t xml:space="preserve">: Performance under various background noise conditions not fully tested</w:t>
      </w:r>
    </w:p>
    <w:p>
      <w:pPr>
        <w:numPr>
          <w:ilvl w:val="0"/>
          <w:numId w:val="1039"/>
        </w:numPr>
      </w:pPr>
      <w:r>
        <w:rPr>
          <w:bCs/>
          <w:b/>
        </w:rPr>
        <w:t xml:space="preserve">Long-Term Stability</w:t>
      </w:r>
      <w:r>
        <w:t xml:space="preserve">: Model performance over extended periods requires validation</w:t>
      </w:r>
    </w:p>
    <w:bookmarkEnd w:id="81"/>
    <w:bookmarkStart w:id="82" w:name="methodological-considerations"/>
    <w:p>
      <w:pPr>
        <w:pStyle w:val="Heading2"/>
      </w:pPr>
      <w:r>
        <w:t xml:space="preserve">Methodological Considerations</w:t>
      </w:r>
    </w:p>
    <w:p>
      <w:pPr>
        <w:pStyle w:val="FirstParagraph"/>
      </w:pPr>
      <w:r>
        <w:t xml:space="preserve">The research methodology, while robust, includes certain assumptions and constraints that should be acknowledged.</w:t>
      </w:r>
    </w:p>
    <w:p>
      <w:pPr>
        <w:pStyle w:val="BodyText"/>
      </w:pPr>
      <w:r>
        <w:rPr>
          <w:bCs/>
          <w:b/>
        </w:rPr>
        <w:t xml:space="preserve">Feature Extraction Assumptions</w:t>
      </w:r>
    </w:p>
    <w:p>
      <w:pPr>
        <w:pStyle w:val="BodyText"/>
      </w:pPr>
      <w:r>
        <w:t xml:space="preserve">The 47-dimensional feature representation makes certain assumptions:</w:t>
      </w:r>
    </w:p>
    <w:p>
      <w:pPr>
        <w:numPr>
          <w:ilvl w:val="0"/>
          <w:numId w:val="1040"/>
        </w:numPr>
      </w:pPr>
      <w:r>
        <w:t xml:space="preserve">Static features may not capture all temporal dynamics</w:t>
      </w:r>
    </w:p>
    <w:p>
      <w:pPr>
        <w:numPr>
          <w:ilvl w:val="0"/>
          <w:numId w:val="1040"/>
        </w:numPr>
      </w:pPr>
      <w:r>
        <w:t xml:space="preserve">Aggregated statistics may lose some detailed timing information</w:t>
      </w:r>
    </w:p>
    <w:p>
      <w:pPr>
        <w:numPr>
          <w:ilvl w:val="0"/>
          <w:numId w:val="1040"/>
        </w:numPr>
      </w:pPr>
      <w:r>
        <w:t xml:space="preserve">Fixed-length processing may not accommodate all natural variations</w:t>
      </w:r>
    </w:p>
    <w:p>
      <w:pPr>
        <w:pStyle w:val="FirstParagraph"/>
      </w:pPr>
      <w:r>
        <w:rPr>
          <w:bCs/>
          <w:b/>
        </w:rPr>
        <w:t xml:space="preserve">Evaluation Methodology</w:t>
      </w:r>
    </w:p>
    <w:p>
      <w:pPr>
        <w:pStyle w:val="BodyText"/>
      </w:pPr>
      <w:r>
        <w:t xml:space="preserve">The evaluation approach, while comprehensive, has certain characteristics:</w:t>
      </w:r>
    </w:p>
    <w:p>
      <w:pPr>
        <w:numPr>
          <w:ilvl w:val="0"/>
          <w:numId w:val="1041"/>
        </w:numPr>
      </w:pPr>
      <w:r>
        <w:t xml:space="preserve">Perfect accuracy results require careful interpretation in real-world contexts</w:t>
      </w:r>
    </w:p>
    <w:p>
      <w:pPr>
        <w:numPr>
          <w:ilvl w:val="0"/>
          <w:numId w:val="1041"/>
        </w:numPr>
      </w:pPr>
      <w:r>
        <w:t xml:space="preserve">Cross-validation was performed on the same source dataset</w:t>
      </w:r>
    </w:p>
    <w:p>
      <w:pPr>
        <w:numPr>
          <w:ilvl w:val="0"/>
          <w:numId w:val="1041"/>
        </w:numPr>
      </w:pPr>
      <w:r>
        <w:t xml:space="preserve">Independent validation dataset would strengthen generalization claims</w:t>
      </w:r>
    </w:p>
    <w:bookmarkEnd w:id="82"/>
    <w:bookmarkEnd w:id="83"/>
    <w:bookmarkStart w:id="84" w:name="chapter-summary"/>
    <w:p>
      <w:pPr>
        <w:pStyle w:val="Heading1"/>
      </w:pPr>
      <w:r>
        <w:t xml:space="preserve">CHAPTER SUMMARY</w:t>
      </w:r>
    </w:p>
    <w:p>
      <w:pPr>
        <w:pStyle w:val="FirstParagraph"/>
      </w:pPr>
      <w:r>
        <w:t xml:space="preserve">This chapter presented comprehensive results from the development and implementation of a talking drums AI classification system. The key achievements include:</w:t>
      </w:r>
    </w:p>
    <w:p>
      <w:pPr>
        <w:pStyle w:val="BodyText"/>
      </w:pPr>
      <w:r>
        <w:rPr>
          <w:bCs/>
          <w:b/>
        </w:rPr>
        <w:t xml:space="preserve">Dataset Success</w:t>
      </w:r>
    </w:p>
    <w:p>
      <w:pPr>
        <w:numPr>
          <w:ilvl w:val="0"/>
          <w:numId w:val="1042"/>
        </w:numPr>
      </w:pPr>
      <w:r>
        <w:t xml:space="preserve">Successfully processed 1,050 high-quality audio samples</w:t>
      </w:r>
    </w:p>
    <w:p>
      <w:pPr>
        <w:numPr>
          <w:ilvl w:val="0"/>
          <w:numId w:val="1042"/>
        </w:numPr>
      </w:pPr>
      <w:r>
        <w:t xml:space="preserve">Achieved perfect class balance across seven tonic solfa notes</w:t>
      </w:r>
    </w:p>
    <w:p>
      <w:pPr>
        <w:numPr>
          <w:ilvl w:val="0"/>
          <w:numId w:val="1042"/>
        </w:numPr>
      </w:pPr>
      <w:r>
        <w:t xml:space="preserve">Demonstrated excellent audio quality metrics (SNR &gt; 42 dB average)</w:t>
      </w:r>
    </w:p>
    <w:p>
      <w:pPr>
        <w:pStyle w:val="FirstParagraph"/>
      </w:pPr>
      <w:r>
        <w:rPr>
          <w:bCs/>
          <w:b/>
        </w:rPr>
        <w:t xml:space="preserve">Feature Engineering Excellence</w:t>
      </w:r>
    </w:p>
    <w:p>
      <w:pPr>
        <w:numPr>
          <w:ilvl w:val="0"/>
          <w:numId w:val="1043"/>
        </w:numPr>
      </w:pPr>
      <w:r>
        <w:t xml:space="preserve">Extracted 47 discriminative features per sample</w:t>
      </w:r>
    </w:p>
    <w:p>
      <w:pPr>
        <w:numPr>
          <w:ilvl w:val="0"/>
          <w:numId w:val="1043"/>
        </w:numPr>
      </w:pPr>
      <w:r>
        <w:t xml:space="preserve">Achieved exceptional class separability (ratio = 6.69)</w:t>
      </w:r>
    </w:p>
    <w:p>
      <w:pPr>
        <w:numPr>
          <w:ilvl w:val="0"/>
          <w:numId w:val="1043"/>
        </w:numPr>
      </w:pPr>
      <w:r>
        <w:t xml:space="preserve">Created robust feature representation suitable for multiple ML architectures</w:t>
      </w:r>
    </w:p>
    <w:p>
      <w:pPr>
        <w:pStyle w:val="FirstParagraph"/>
      </w:pPr>
      <w:r>
        <w:rPr>
          <w:bCs/>
          <w:b/>
        </w:rPr>
        <w:t xml:space="preserve">Model Performance Achievement</w:t>
      </w:r>
    </w:p>
    <w:p>
      <w:pPr>
        <w:numPr>
          <w:ilvl w:val="0"/>
          <w:numId w:val="1044"/>
        </w:numPr>
      </w:pPr>
      <w:r>
        <w:t xml:space="preserve">Achieved 100% accuracy across all three neural network architectures</w:t>
      </w:r>
    </w:p>
    <w:p>
      <w:pPr>
        <w:numPr>
          <w:ilvl w:val="0"/>
          <w:numId w:val="1044"/>
        </w:numPr>
      </w:pPr>
      <w:r>
        <w:t xml:space="preserve">Demonstrated rapid convergence and stable training</w:t>
      </w:r>
    </w:p>
    <w:p>
      <w:pPr>
        <w:numPr>
          <w:ilvl w:val="0"/>
          <w:numId w:val="1044"/>
        </w:numPr>
      </w:pPr>
      <w:r>
        <w:t xml:space="preserve">Validated results through comprehensive cross-validation procedures</w:t>
      </w:r>
    </w:p>
    <w:p>
      <w:pPr>
        <w:pStyle w:val="FirstParagraph"/>
      </w:pPr>
      <w:r>
        <w:rPr>
          <w:bCs/>
          <w:b/>
        </w:rPr>
        <w:t xml:space="preserve">Practical Implementation</w:t>
      </w:r>
    </w:p>
    <w:p>
      <w:pPr>
        <w:numPr>
          <w:ilvl w:val="0"/>
          <w:numId w:val="1045"/>
        </w:numPr>
      </w:pPr>
      <w:r>
        <w:t xml:space="preserve">Developed fully functional real-time prediction system</w:t>
      </w:r>
    </w:p>
    <w:p>
      <w:pPr>
        <w:numPr>
          <w:ilvl w:val="0"/>
          <w:numId w:val="1045"/>
        </w:numPr>
      </w:pPr>
      <w:r>
        <w:t xml:space="preserve">Achieved fast inference times (&lt; 0.5 seconds per file)</w:t>
      </w:r>
    </w:p>
    <w:p>
      <w:pPr>
        <w:numPr>
          <w:ilvl w:val="0"/>
          <w:numId w:val="1045"/>
        </w:numPr>
      </w:pPr>
      <w:r>
        <w:t xml:space="preserve">Created robust error handling and visualization capabilities</w:t>
      </w:r>
    </w:p>
    <w:p>
      <w:pPr>
        <w:pStyle w:val="FirstParagraph"/>
      </w:pPr>
      <w:r>
        <w:rPr>
          <w:bCs/>
          <w:b/>
        </w:rPr>
        <w:t xml:space="preserve">Technical and Cultural Impact</w:t>
      </w:r>
    </w:p>
    <w:p>
      <w:pPr>
        <w:numPr>
          <w:ilvl w:val="0"/>
          <w:numId w:val="1046"/>
        </w:numPr>
      </w:pPr>
      <w:r>
        <w:t xml:space="preserve">Advanced computational ethnomusicology through novel AI applications</w:t>
      </w:r>
    </w:p>
    <w:p>
      <w:pPr>
        <w:numPr>
          <w:ilvl w:val="0"/>
          <w:numId w:val="1046"/>
        </w:numPr>
      </w:pPr>
      <w:r>
        <w:t xml:space="preserve">Contributed to cultural preservation through digital heritage documentation</w:t>
      </w:r>
    </w:p>
    <w:p>
      <w:pPr>
        <w:numPr>
          <w:ilvl w:val="0"/>
          <w:numId w:val="1046"/>
        </w:numPr>
      </w:pPr>
      <w:r>
        <w:t xml:space="preserve">Established methodological framework for future African music AI research</w:t>
      </w:r>
    </w:p>
    <w:p>
      <w:pPr>
        <w:pStyle w:val="FirstParagraph"/>
      </w:pPr>
      <w:r>
        <w:t xml:space="preserve">These results validate the research hypothesis that existing digital resources can be systematically curated and processed to create high-performance AI systems for talking drum pattern recognition. The perfect classification accuracy achieved across multiple neural network architectures demonstrates the effectiveness of the feature engineering approach and establishes a strong foundation for future research in this domain.</w:t>
      </w:r>
    </w:p>
    <w:p>
      <w:pPr>
        <w:pStyle w:val="BodyText"/>
      </w:pPr>
      <w:r>
        <w:t xml:space="preserve">The successful implementation of a real-time prediction system with comprehensive visualization capabilities demonstrates the practical utility of the research for both academic and applied contexts. The work contributes significantly to both technical advancement in audio machine learning and cultural preservation of African musical traditions.</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RESULTS AND IMPLEMENTATION</dc:title>
  <dc:creator/>
  <cp:keywords/>
  <dcterms:created xsi:type="dcterms:W3CDTF">2025-09-10T18:00:12Z</dcterms:created>
  <dcterms:modified xsi:type="dcterms:W3CDTF">2025-09-10T18:00:12Z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