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CFFDF" w14:textId="6FD46E24" w:rsidR="003C322F" w:rsidRDefault="00C72257" w:rsidP="007D580D">
      <w:pPr>
        <w:jc w:val="right"/>
        <w:rPr>
          <w:i/>
          <w:iCs/>
        </w:rPr>
      </w:pPr>
      <w:r>
        <w:rPr>
          <w:sz w:val="24"/>
          <w:szCs w:val="24"/>
        </w:rPr>
        <w:t xml:space="preserve">   </w:t>
      </w:r>
      <w:r w:rsidR="003C322F">
        <w:rPr>
          <w:i/>
          <w:iCs/>
        </w:rPr>
        <w:t xml:space="preserve">                                                                                                                                                     </w:t>
      </w:r>
      <w:r w:rsidR="002F2CCA">
        <w:rPr>
          <w:i/>
          <w:iCs/>
        </w:rPr>
        <w:t>12/5/2022</w:t>
      </w:r>
    </w:p>
    <w:p w14:paraId="68C0DA5D" w14:textId="77777777" w:rsidR="003C322F" w:rsidRDefault="003C322F" w:rsidP="003C322F">
      <w:r>
        <w:rPr>
          <w:noProof/>
        </w:rPr>
        <w:drawing>
          <wp:inline distT="0" distB="0" distL="0" distR="0" wp14:anchorId="269671CB" wp14:editId="749851D5">
            <wp:extent cx="5765800" cy="1574800"/>
            <wp:effectExtent l="0" t="0" r="6350" b="6350"/>
            <wp:docPr id="15" name="Picture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metin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5800" cy="1574800"/>
                    </a:xfrm>
                    <a:prstGeom prst="rect">
                      <a:avLst/>
                    </a:prstGeom>
                    <a:noFill/>
                    <a:ln>
                      <a:noFill/>
                    </a:ln>
                  </pic:spPr>
                </pic:pic>
              </a:graphicData>
            </a:graphic>
          </wp:inline>
        </w:drawing>
      </w:r>
    </w:p>
    <w:p w14:paraId="4985FF25" w14:textId="304200FD" w:rsidR="003C322F" w:rsidRPr="00A115B2" w:rsidRDefault="003C322F" w:rsidP="003C322F">
      <w:pPr>
        <w:spacing w:line="360" w:lineRule="auto"/>
        <w:jc w:val="center"/>
        <w:rPr>
          <w:rFonts w:asciiTheme="majorBidi" w:hAnsiTheme="majorBidi" w:cstheme="majorBidi"/>
          <w:sz w:val="56"/>
          <w:szCs w:val="56"/>
        </w:rPr>
      </w:pPr>
      <w:r w:rsidRPr="00A115B2">
        <w:rPr>
          <w:rFonts w:asciiTheme="majorBidi" w:hAnsiTheme="majorBidi" w:cstheme="majorBidi"/>
          <w:sz w:val="56"/>
          <w:szCs w:val="56"/>
        </w:rPr>
        <w:t>IE 2</w:t>
      </w:r>
      <w:r w:rsidR="002F2CCA">
        <w:rPr>
          <w:rFonts w:asciiTheme="majorBidi" w:hAnsiTheme="majorBidi" w:cstheme="majorBidi"/>
          <w:sz w:val="56"/>
          <w:szCs w:val="56"/>
        </w:rPr>
        <w:t>66 ENGINEERING STATISTICS</w:t>
      </w:r>
    </w:p>
    <w:p w14:paraId="349A14B8" w14:textId="36F6CF6E" w:rsidR="003C322F" w:rsidRDefault="002F2CCA" w:rsidP="003C322F">
      <w:pPr>
        <w:spacing w:line="360" w:lineRule="auto"/>
        <w:jc w:val="center"/>
        <w:rPr>
          <w:b/>
          <w:bCs/>
          <w:sz w:val="56"/>
          <w:szCs w:val="56"/>
          <w:u w:val="single"/>
        </w:rPr>
      </w:pPr>
      <w:r>
        <w:rPr>
          <w:b/>
          <w:bCs/>
          <w:sz w:val="56"/>
          <w:szCs w:val="56"/>
          <w:u w:val="single"/>
        </w:rPr>
        <w:t>Case Study 1 Report</w:t>
      </w:r>
    </w:p>
    <w:p w14:paraId="1619AE5D" w14:textId="750CF7E0" w:rsidR="003C322F" w:rsidRDefault="003C322F" w:rsidP="003C322F">
      <w:pPr>
        <w:spacing w:line="360" w:lineRule="auto"/>
        <w:jc w:val="center"/>
        <w:rPr>
          <w:i/>
          <w:iCs/>
          <w:sz w:val="56"/>
          <w:szCs w:val="56"/>
        </w:rPr>
      </w:pPr>
      <w:r>
        <w:rPr>
          <w:i/>
          <w:iCs/>
          <w:sz w:val="56"/>
          <w:szCs w:val="56"/>
        </w:rPr>
        <w:t xml:space="preserve">GROUP </w:t>
      </w:r>
      <w:r w:rsidR="002F2CCA">
        <w:rPr>
          <w:i/>
          <w:iCs/>
          <w:sz w:val="56"/>
          <w:szCs w:val="56"/>
        </w:rPr>
        <w:t>25</w:t>
      </w:r>
    </w:p>
    <w:p w14:paraId="7242DF41" w14:textId="77777777" w:rsidR="003C322F" w:rsidRDefault="003C322F" w:rsidP="003C322F">
      <w:pPr>
        <w:jc w:val="center"/>
      </w:pPr>
    </w:p>
    <w:p w14:paraId="0A7BA6AB" w14:textId="77777777" w:rsidR="003C322F" w:rsidRDefault="003C322F" w:rsidP="003C322F">
      <w:pPr>
        <w:jc w:val="center"/>
      </w:pPr>
    </w:p>
    <w:p w14:paraId="44B5B0E2" w14:textId="77777777" w:rsidR="003C322F" w:rsidRDefault="003C322F" w:rsidP="003C322F">
      <w:pPr>
        <w:jc w:val="center"/>
      </w:pPr>
    </w:p>
    <w:p w14:paraId="094FA1E0" w14:textId="77777777" w:rsidR="003C322F" w:rsidRDefault="003C322F" w:rsidP="003C322F">
      <w:pPr>
        <w:jc w:val="center"/>
      </w:pPr>
    </w:p>
    <w:p w14:paraId="4F01C4B3" w14:textId="77777777" w:rsidR="003C322F" w:rsidRDefault="003C322F" w:rsidP="003C322F">
      <w:pPr>
        <w:jc w:val="center"/>
      </w:pPr>
    </w:p>
    <w:p w14:paraId="11E3D4F5" w14:textId="77777777" w:rsidR="003C322F" w:rsidRDefault="003C322F" w:rsidP="003C322F">
      <w:pPr>
        <w:jc w:val="center"/>
      </w:pPr>
    </w:p>
    <w:p w14:paraId="6C6D6AE1" w14:textId="77777777" w:rsidR="003C322F" w:rsidRDefault="003C322F" w:rsidP="003C322F"/>
    <w:p w14:paraId="3CAA3C90" w14:textId="4E4E7C7B" w:rsidR="003C322F" w:rsidRDefault="003C322F" w:rsidP="003C322F"/>
    <w:p w14:paraId="340A4AEF" w14:textId="09E97AE9" w:rsidR="003C322F" w:rsidRDefault="003C322F" w:rsidP="003C322F"/>
    <w:p w14:paraId="5D1CE614" w14:textId="38B37844" w:rsidR="003C322F" w:rsidRDefault="003C322F" w:rsidP="003C322F"/>
    <w:p w14:paraId="58198ADD" w14:textId="66F12908" w:rsidR="003C322F" w:rsidRDefault="003C322F" w:rsidP="003C322F"/>
    <w:p w14:paraId="4DFE1693" w14:textId="77777777" w:rsidR="003C322F" w:rsidRDefault="003C322F" w:rsidP="003C322F"/>
    <w:p w14:paraId="69E23FD8" w14:textId="78BAAFF2" w:rsidR="003C322F" w:rsidRPr="002F2CCA" w:rsidRDefault="003C322F" w:rsidP="002F2CCA">
      <w:pPr>
        <w:spacing w:line="360" w:lineRule="auto"/>
        <w:jc w:val="center"/>
        <w:rPr>
          <w:rFonts w:asciiTheme="majorBidi" w:hAnsiTheme="majorBidi" w:cstheme="majorBidi"/>
          <w:sz w:val="24"/>
          <w:szCs w:val="24"/>
        </w:rPr>
      </w:pPr>
      <w:proofErr w:type="spellStart"/>
      <w:r w:rsidRPr="002F2CCA">
        <w:rPr>
          <w:rFonts w:asciiTheme="majorBidi" w:hAnsiTheme="majorBidi" w:cstheme="majorBidi"/>
          <w:sz w:val="24"/>
          <w:szCs w:val="24"/>
        </w:rPr>
        <w:t>Abderrahmane</w:t>
      </w:r>
      <w:proofErr w:type="spellEnd"/>
      <w:r w:rsidRPr="002F2CCA">
        <w:rPr>
          <w:rFonts w:asciiTheme="majorBidi" w:hAnsiTheme="majorBidi" w:cstheme="majorBidi"/>
          <w:sz w:val="24"/>
          <w:szCs w:val="24"/>
        </w:rPr>
        <w:t xml:space="preserve"> Harkat</w:t>
      </w:r>
      <w:r w:rsidR="002F2CCA">
        <w:rPr>
          <w:rFonts w:asciiTheme="majorBidi" w:hAnsiTheme="majorBidi" w:cstheme="majorBidi"/>
          <w:sz w:val="24"/>
          <w:szCs w:val="24"/>
        </w:rPr>
        <w:tab/>
      </w:r>
      <w:r w:rsidR="002F2CCA">
        <w:rPr>
          <w:rFonts w:asciiTheme="majorBidi" w:hAnsiTheme="majorBidi" w:cstheme="majorBidi"/>
          <w:sz w:val="24"/>
          <w:szCs w:val="24"/>
        </w:rPr>
        <w:tab/>
      </w:r>
      <w:r w:rsidR="002F2CCA" w:rsidRPr="002F2CCA">
        <w:rPr>
          <w:rFonts w:asciiTheme="majorBidi" w:hAnsiTheme="majorBidi" w:cstheme="majorBidi"/>
          <w:sz w:val="24"/>
          <w:szCs w:val="24"/>
        </w:rPr>
        <w:t>2415297</w:t>
      </w:r>
    </w:p>
    <w:p w14:paraId="0561AB79" w14:textId="21E9A306" w:rsidR="003C322F" w:rsidRPr="003C322F" w:rsidRDefault="003C322F" w:rsidP="002F2CCA">
      <w:pPr>
        <w:spacing w:line="360" w:lineRule="auto"/>
        <w:jc w:val="center"/>
        <w:rPr>
          <w:rFonts w:asciiTheme="majorBidi" w:hAnsiTheme="majorBidi" w:cstheme="majorBidi"/>
          <w:sz w:val="24"/>
          <w:szCs w:val="24"/>
        </w:rPr>
      </w:pPr>
      <w:r w:rsidRPr="00A115B2">
        <w:rPr>
          <w:rFonts w:asciiTheme="majorBidi" w:hAnsiTheme="majorBidi" w:cstheme="majorBidi"/>
          <w:sz w:val="24"/>
          <w:szCs w:val="24"/>
        </w:rPr>
        <w:t xml:space="preserve">Youssef </w:t>
      </w:r>
      <w:r w:rsidR="00DD1BB5">
        <w:rPr>
          <w:rFonts w:asciiTheme="majorBidi" w:hAnsiTheme="majorBidi" w:cstheme="majorBidi"/>
          <w:sz w:val="24"/>
          <w:szCs w:val="24"/>
        </w:rPr>
        <w:t>Nsouli</w:t>
      </w:r>
      <w:r w:rsidRPr="00A115B2">
        <w:rPr>
          <w:rFonts w:asciiTheme="majorBidi" w:hAnsiTheme="majorBidi" w:cstheme="majorBidi"/>
          <w:sz w:val="24"/>
          <w:szCs w:val="24"/>
        </w:rPr>
        <w:t xml:space="preserve"> </w:t>
      </w:r>
      <w:r>
        <w:rPr>
          <w:rFonts w:asciiTheme="majorBidi" w:hAnsiTheme="majorBidi" w:cstheme="majorBidi"/>
          <w:sz w:val="24"/>
          <w:szCs w:val="24"/>
        </w:rPr>
        <w:tab/>
      </w:r>
      <w:r w:rsidR="002F2CCA">
        <w:rPr>
          <w:rFonts w:asciiTheme="majorBidi" w:hAnsiTheme="majorBidi" w:cstheme="majorBidi"/>
          <w:sz w:val="24"/>
          <w:szCs w:val="24"/>
        </w:rPr>
        <w:tab/>
      </w:r>
      <w:r w:rsidRPr="00A115B2">
        <w:rPr>
          <w:rFonts w:asciiTheme="majorBidi" w:hAnsiTheme="majorBidi" w:cstheme="majorBidi"/>
          <w:sz w:val="24"/>
          <w:szCs w:val="24"/>
        </w:rPr>
        <w:t>2487494</w:t>
      </w:r>
    </w:p>
    <w:p w14:paraId="54ADB4C2" w14:textId="7AE594E8" w:rsidR="003D49FA" w:rsidRPr="003D49FA" w:rsidRDefault="003D49FA" w:rsidP="00AE4F88">
      <w:pPr>
        <w:spacing w:line="360" w:lineRule="auto"/>
        <w:rPr>
          <w:b/>
          <w:bCs/>
          <w:i/>
          <w:iCs/>
          <w:sz w:val="24"/>
          <w:szCs w:val="24"/>
        </w:rPr>
      </w:pPr>
      <w:r w:rsidRPr="003D49FA">
        <w:rPr>
          <w:b/>
          <w:bCs/>
          <w:i/>
          <w:iCs/>
          <w:sz w:val="24"/>
          <w:szCs w:val="24"/>
        </w:rPr>
        <w:lastRenderedPageBreak/>
        <w:t>Q1-a)</w:t>
      </w:r>
      <w:r w:rsidR="00AE4F88">
        <w:rPr>
          <w:b/>
          <w:bCs/>
          <w:i/>
          <w:iCs/>
          <w:sz w:val="24"/>
          <w:szCs w:val="24"/>
        </w:rPr>
        <w:t xml:space="preserve"> </w:t>
      </w:r>
      <w:r w:rsidR="00AE4F88" w:rsidRPr="00AE4F88">
        <w:rPr>
          <w:b/>
          <w:bCs/>
          <w:i/>
          <w:iCs/>
          <w:sz w:val="24"/>
          <w:szCs w:val="24"/>
        </w:rPr>
        <w:t>Use appropriate descriptive statistics (graphical and numerical tools) to com</w:t>
      </w:r>
      <w:r w:rsidR="00AE4F88">
        <w:rPr>
          <w:b/>
          <w:bCs/>
          <w:i/>
          <w:iCs/>
          <w:sz w:val="24"/>
          <w:szCs w:val="24"/>
        </w:rPr>
        <w:t>p…</w:t>
      </w:r>
    </w:p>
    <w:p w14:paraId="0F187B14" w14:textId="4DFA6473" w:rsidR="003D49FA" w:rsidRDefault="00285C16" w:rsidP="003D49FA">
      <w:pPr>
        <w:spacing w:line="360" w:lineRule="auto"/>
        <w:ind w:firstLine="720"/>
        <w:rPr>
          <w:sz w:val="24"/>
          <w:szCs w:val="24"/>
        </w:rPr>
      </w:pPr>
      <w:r>
        <w:rPr>
          <w:sz w:val="24"/>
          <w:szCs w:val="24"/>
        </w:rPr>
        <w:t>Comparing the weekly workload of regions for each company, the following bar graphs are produced:</w:t>
      </w:r>
    </w:p>
    <w:p w14:paraId="19EC7A1A" w14:textId="50CCC168" w:rsidR="00285C16" w:rsidRDefault="00285C16" w:rsidP="00285C16">
      <w:pPr>
        <w:spacing w:line="360" w:lineRule="auto"/>
        <w:jc w:val="center"/>
        <w:rPr>
          <w:sz w:val="24"/>
          <w:szCs w:val="24"/>
        </w:rPr>
      </w:pPr>
      <w:r>
        <w:rPr>
          <w:noProof/>
        </w:rPr>
        <w:drawing>
          <wp:inline distT="0" distB="0" distL="0" distR="0" wp14:anchorId="427CA695" wp14:editId="315A283B">
            <wp:extent cx="2534745" cy="181927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6008" cy="1827359"/>
                    </a:xfrm>
                    <a:prstGeom prst="rect">
                      <a:avLst/>
                    </a:prstGeom>
                    <a:noFill/>
                    <a:ln>
                      <a:noFill/>
                    </a:ln>
                  </pic:spPr>
                </pic:pic>
              </a:graphicData>
            </a:graphic>
          </wp:inline>
        </w:drawing>
      </w:r>
      <w:r>
        <w:rPr>
          <w:noProof/>
        </w:rPr>
        <w:drawing>
          <wp:inline distT="0" distB="0" distL="0" distR="0" wp14:anchorId="1A0F43B3" wp14:editId="7E95B850">
            <wp:extent cx="3177540" cy="1811469"/>
            <wp:effectExtent l="0" t="0" r="381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1949" cy="1831085"/>
                    </a:xfrm>
                    <a:prstGeom prst="rect">
                      <a:avLst/>
                    </a:prstGeom>
                    <a:noFill/>
                    <a:ln>
                      <a:noFill/>
                    </a:ln>
                  </pic:spPr>
                </pic:pic>
              </a:graphicData>
            </a:graphic>
          </wp:inline>
        </w:drawing>
      </w:r>
    </w:p>
    <w:p w14:paraId="5A24A5CB" w14:textId="0A3ED77E" w:rsidR="00285C16" w:rsidRDefault="00285C16" w:rsidP="00285C16">
      <w:pPr>
        <w:spacing w:line="360" w:lineRule="auto"/>
        <w:jc w:val="center"/>
        <w:rPr>
          <w:sz w:val="24"/>
          <w:szCs w:val="24"/>
        </w:rPr>
      </w:pPr>
      <w:r>
        <w:rPr>
          <w:sz w:val="24"/>
          <w:szCs w:val="24"/>
        </w:rPr>
        <w:t xml:space="preserve">Figures 1 and 2: Bar graphs of </w:t>
      </w:r>
      <w:r w:rsidR="006813BB">
        <w:rPr>
          <w:sz w:val="24"/>
          <w:szCs w:val="24"/>
        </w:rPr>
        <w:t>w</w:t>
      </w:r>
      <w:r>
        <w:rPr>
          <w:sz w:val="24"/>
          <w:szCs w:val="24"/>
        </w:rPr>
        <w:t>eekly average waste for each region</w:t>
      </w:r>
      <w:r w:rsidR="006813BB">
        <w:rPr>
          <w:sz w:val="24"/>
          <w:szCs w:val="24"/>
        </w:rPr>
        <w:t xml:space="preserve"> (in </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oMath>
      <w:r w:rsidR="006813BB">
        <w:rPr>
          <w:rFonts w:eastAsiaTheme="minorEastAsia"/>
          <w:sz w:val="24"/>
          <w:szCs w:val="24"/>
        </w:rPr>
        <w:t>)</w:t>
      </w:r>
      <w:r>
        <w:rPr>
          <w:sz w:val="24"/>
          <w:szCs w:val="24"/>
        </w:rPr>
        <w:t xml:space="preserve"> managed by each of companies A and B.</w:t>
      </w:r>
    </w:p>
    <w:p w14:paraId="1E8652D3" w14:textId="761A49A4" w:rsidR="00050B6A" w:rsidRDefault="00050B6A" w:rsidP="003D49FA">
      <w:pPr>
        <w:spacing w:line="360" w:lineRule="auto"/>
        <w:ind w:firstLine="720"/>
        <w:rPr>
          <w:sz w:val="24"/>
          <w:szCs w:val="24"/>
        </w:rPr>
      </w:pPr>
      <w:r>
        <w:rPr>
          <w:sz w:val="24"/>
          <w:szCs w:val="24"/>
        </w:rPr>
        <w:t>Analyzing both plots, the data and distribution for all regions is fairly uniform, and can be approximated as such.</w:t>
      </w:r>
    </w:p>
    <w:p w14:paraId="25763F0B" w14:textId="55541691" w:rsidR="00050B6A" w:rsidRDefault="00050B6A" w:rsidP="003D49FA">
      <w:pPr>
        <w:spacing w:line="360" w:lineRule="auto"/>
        <w:ind w:firstLine="720"/>
        <w:rPr>
          <w:sz w:val="24"/>
          <w:szCs w:val="24"/>
        </w:rPr>
      </w:pPr>
      <w:r>
        <w:rPr>
          <w:sz w:val="24"/>
          <w:szCs w:val="24"/>
        </w:rPr>
        <w:t xml:space="preserve">When comparing the weekly workload for each company, it is observed that company B puts more effort into collecting waste, since they collect, on average, about 18430 </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oMath>
      <w:r>
        <w:rPr>
          <w:rFonts w:eastAsiaTheme="minorEastAsia"/>
          <w:sz w:val="24"/>
          <w:szCs w:val="24"/>
        </w:rPr>
        <w:t xml:space="preserve"> of waste weekly, as opposed to company A’s 14377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oMath>
      <w:r>
        <w:rPr>
          <w:rFonts w:eastAsiaTheme="minorEastAsia"/>
          <w:sz w:val="24"/>
          <w:szCs w:val="24"/>
        </w:rPr>
        <w:t>. However, company B manages more regions, so it is fair to analyze the waste collected for each region weekly.</w:t>
      </w:r>
    </w:p>
    <w:p w14:paraId="295EEC0E" w14:textId="77777777" w:rsidR="00050B6A" w:rsidRDefault="00050B6A" w:rsidP="003D49FA">
      <w:pPr>
        <w:spacing w:line="360" w:lineRule="auto"/>
        <w:ind w:firstLine="720"/>
        <w:rPr>
          <w:sz w:val="24"/>
          <w:szCs w:val="24"/>
        </w:rPr>
      </w:pPr>
      <w:r>
        <w:rPr>
          <w:sz w:val="24"/>
          <w:szCs w:val="24"/>
        </w:rPr>
        <w:t>Since the first company has an average of  899 metric tons of collecting recyclable waste while the second one has an average of 921</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oMath>
      <w:r>
        <w:rPr>
          <w:sz w:val="24"/>
          <w:szCs w:val="24"/>
        </w:rPr>
        <w:t>, t</w:t>
      </w:r>
      <w:r w:rsidR="003D49FA" w:rsidRPr="00C26AB6">
        <w:rPr>
          <w:sz w:val="24"/>
          <w:szCs w:val="24"/>
        </w:rPr>
        <w:t>here’s no reason to doubt that a</w:t>
      </w:r>
      <w:r>
        <w:rPr>
          <w:sz w:val="24"/>
          <w:szCs w:val="24"/>
        </w:rPr>
        <w:t>ny</w:t>
      </w:r>
      <w:r w:rsidR="003D49FA" w:rsidRPr="00C26AB6">
        <w:rPr>
          <w:sz w:val="24"/>
          <w:szCs w:val="24"/>
        </w:rPr>
        <w:t xml:space="preserve"> company spends more effort collecting recyclable waste</w:t>
      </w:r>
      <w:r>
        <w:rPr>
          <w:sz w:val="24"/>
          <w:szCs w:val="24"/>
        </w:rPr>
        <w:t>.</w:t>
      </w:r>
    </w:p>
    <w:p w14:paraId="38826685" w14:textId="7E7AD206" w:rsidR="003D49FA" w:rsidRPr="00C26AB6" w:rsidRDefault="00050B6A" w:rsidP="003D49FA">
      <w:pPr>
        <w:spacing w:line="360" w:lineRule="auto"/>
        <w:ind w:firstLine="720"/>
        <w:rPr>
          <w:sz w:val="24"/>
          <w:szCs w:val="24"/>
        </w:rPr>
      </w:pPr>
      <w:r>
        <w:rPr>
          <w:sz w:val="24"/>
          <w:szCs w:val="24"/>
        </w:rPr>
        <w:t>In addition, when analyzing the separation of non-recyclable waste and comparing the recycling ratio,</w:t>
      </w:r>
      <w:r w:rsidR="003D49FA" w:rsidRPr="00C26AB6">
        <w:rPr>
          <w:sz w:val="24"/>
          <w:szCs w:val="24"/>
        </w:rPr>
        <w:t xml:space="preserve"> there </w:t>
      </w:r>
      <w:r>
        <w:rPr>
          <w:sz w:val="24"/>
          <w:szCs w:val="24"/>
        </w:rPr>
        <w:t xml:space="preserve">is still no reason to doubt </w:t>
      </w:r>
      <w:r w:rsidR="006A4F9F">
        <w:rPr>
          <w:sz w:val="24"/>
          <w:szCs w:val="24"/>
        </w:rPr>
        <w:t>that any company puts more effort than the other,</w:t>
      </w:r>
      <w:r w:rsidR="003D49FA" w:rsidRPr="00C26AB6">
        <w:rPr>
          <w:sz w:val="24"/>
          <w:szCs w:val="24"/>
        </w:rPr>
        <w:t xml:space="preserve"> since the ratios of recycled total waste to total waste are close: 0</w:t>
      </w:r>
      <w:r w:rsidR="003D49FA">
        <w:rPr>
          <w:sz w:val="24"/>
          <w:szCs w:val="24"/>
        </w:rPr>
        <w:t>.</w:t>
      </w:r>
      <w:r w:rsidR="006A4F9F">
        <w:rPr>
          <w:sz w:val="24"/>
          <w:szCs w:val="24"/>
        </w:rPr>
        <w:t>824</w:t>
      </w:r>
      <w:r w:rsidR="003D49FA" w:rsidRPr="00C26AB6">
        <w:rPr>
          <w:sz w:val="24"/>
          <w:szCs w:val="24"/>
        </w:rPr>
        <w:t xml:space="preserve"> for company A, and 0.</w:t>
      </w:r>
      <w:r w:rsidR="006A4F9F">
        <w:rPr>
          <w:sz w:val="24"/>
          <w:szCs w:val="24"/>
        </w:rPr>
        <w:t>826</w:t>
      </w:r>
      <w:r w:rsidR="003D49FA" w:rsidRPr="00C26AB6">
        <w:rPr>
          <w:sz w:val="24"/>
          <w:szCs w:val="24"/>
        </w:rPr>
        <w:t xml:space="preserve"> for company B</w:t>
      </w:r>
      <w:r w:rsidR="003D49FA">
        <w:rPr>
          <w:sz w:val="24"/>
          <w:szCs w:val="24"/>
        </w:rPr>
        <w:t>.</w:t>
      </w:r>
    </w:p>
    <w:p w14:paraId="7DA3DCAC" w14:textId="64EC731C" w:rsidR="003D49FA" w:rsidRPr="003D49FA" w:rsidRDefault="003D49FA" w:rsidP="00BF66F1">
      <w:pPr>
        <w:spacing w:line="360" w:lineRule="auto"/>
        <w:rPr>
          <w:b/>
          <w:bCs/>
          <w:i/>
          <w:iCs/>
          <w:sz w:val="24"/>
          <w:szCs w:val="24"/>
        </w:rPr>
      </w:pPr>
      <w:r w:rsidRPr="003D49FA">
        <w:rPr>
          <w:b/>
          <w:bCs/>
          <w:i/>
          <w:iCs/>
          <w:sz w:val="24"/>
          <w:szCs w:val="24"/>
        </w:rPr>
        <w:t>Q1-b)</w:t>
      </w:r>
      <w:r w:rsidR="00BF66F1">
        <w:rPr>
          <w:b/>
          <w:bCs/>
          <w:i/>
          <w:iCs/>
          <w:sz w:val="24"/>
          <w:szCs w:val="24"/>
        </w:rPr>
        <w:t xml:space="preserve"> </w:t>
      </w:r>
      <w:r w:rsidR="00BF66F1" w:rsidRPr="00BF66F1">
        <w:rPr>
          <w:b/>
          <w:bCs/>
          <w:i/>
          <w:iCs/>
          <w:sz w:val="24"/>
          <w:szCs w:val="24"/>
        </w:rPr>
        <w:t xml:space="preserve">Is it possible to say that weekly plastic, glass, and aluminum wastes are </w:t>
      </w:r>
      <w:proofErr w:type="spellStart"/>
      <w:r w:rsidR="00BF66F1">
        <w:rPr>
          <w:b/>
          <w:bCs/>
          <w:i/>
          <w:iCs/>
          <w:sz w:val="24"/>
          <w:szCs w:val="24"/>
        </w:rPr>
        <w:t>correlat</w:t>
      </w:r>
      <w:proofErr w:type="spellEnd"/>
      <w:r w:rsidR="00BF66F1">
        <w:rPr>
          <w:b/>
          <w:bCs/>
          <w:i/>
          <w:iCs/>
          <w:sz w:val="24"/>
          <w:szCs w:val="24"/>
        </w:rPr>
        <w:t>…</w:t>
      </w:r>
    </w:p>
    <w:p w14:paraId="03EA62D3" w14:textId="07023A9B" w:rsidR="00316FF5" w:rsidRDefault="00316FF5" w:rsidP="003D49FA">
      <w:pPr>
        <w:spacing w:line="360" w:lineRule="auto"/>
        <w:ind w:firstLine="720"/>
        <w:rPr>
          <w:sz w:val="24"/>
          <w:szCs w:val="24"/>
        </w:rPr>
      </w:pPr>
      <w:r>
        <w:rPr>
          <w:sz w:val="24"/>
          <w:szCs w:val="24"/>
        </w:rPr>
        <w:lastRenderedPageBreak/>
        <w:t>Calculat</w:t>
      </w:r>
      <w:r w:rsidR="001718EB">
        <w:rPr>
          <w:sz w:val="24"/>
          <w:szCs w:val="24"/>
        </w:rPr>
        <w:t>ing</w:t>
      </w:r>
      <w:r>
        <w:rPr>
          <w:sz w:val="24"/>
          <w:szCs w:val="24"/>
        </w:rPr>
        <w:t xml:space="preserve"> the correlation </w:t>
      </w:r>
      <w:r w:rsidR="001718EB">
        <w:rPr>
          <w:sz w:val="24"/>
          <w:szCs w:val="24"/>
        </w:rPr>
        <w:t>with</w:t>
      </w:r>
      <w:r>
        <w:rPr>
          <w:sz w:val="24"/>
          <w:szCs w:val="24"/>
        </w:rPr>
        <w:t xml:space="preserve"> </w:t>
      </w:r>
      <m:oMath>
        <m:r>
          <w:rPr>
            <w:rFonts w:ascii="Cambria Math" w:hAnsi="Cambria Math"/>
            <w:sz w:val="24"/>
            <w:szCs w:val="24"/>
          </w:rPr>
          <m:t>R</m:t>
        </m:r>
      </m:oMath>
      <w:r>
        <w:rPr>
          <w:sz w:val="24"/>
          <w:szCs w:val="24"/>
        </w:rPr>
        <w:t xml:space="preserve"> using the following function:</w:t>
      </w:r>
      <w:r w:rsidR="00786642">
        <w:rPr>
          <w:sz w:val="24"/>
          <w:szCs w:val="24"/>
        </w:rPr>
        <w:t xml:space="preserve"> </w:t>
      </w:r>
      <w:bookmarkStart w:id="0" w:name="_MON_1713864482"/>
      <w:bookmarkEnd w:id="0"/>
      <w:r w:rsidR="001718EB">
        <w:rPr>
          <w:sz w:val="24"/>
          <w:szCs w:val="24"/>
        </w:rPr>
        <w:object w:dxaOrig="9360" w:dyaOrig="450" w14:anchorId="43789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8pt" o:ole="">
            <v:imagedata r:id="rId7" o:title=""/>
          </v:shape>
          <o:OLEObject Type="Embed" ProgID="Word.OpenDocumentText.12" ShapeID="_x0000_i1025" DrawAspect="Content" ObjectID="_1713886988" r:id="rId8"/>
        </w:object>
      </w:r>
      <w:r w:rsidR="001718EB">
        <w:rPr>
          <w:sz w:val="24"/>
          <w:szCs w:val="24"/>
        </w:rPr>
        <w:t>a table of the correlation of waste types collected by each company is produced:</w:t>
      </w:r>
    </w:p>
    <w:tbl>
      <w:tblPr>
        <w:tblW w:w="5400" w:type="dxa"/>
        <w:jc w:val="center"/>
        <w:tblLook w:val="04A0" w:firstRow="1" w:lastRow="0" w:firstColumn="1" w:lastColumn="0" w:noHBand="0" w:noVBand="1"/>
      </w:tblPr>
      <w:tblGrid>
        <w:gridCol w:w="2000"/>
        <w:gridCol w:w="1700"/>
        <w:gridCol w:w="1700"/>
      </w:tblGrid>
      <w:tr w:rsidR="001718EB" w:rsidRPr="00285C16" w14:paraId="77D90B71" w14:textId="77777777" w:rsidTr="00674FA4">
        <w:trPr>
          <w:trHeight w:val="300"/>
          <w:jc w:val="center"/>
        </w:trPr>
        <w:tc>
          <w:tcPr>
            <w:tcW w:w="200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30C20B75" w14:textId="77777777" w:rsidR="001718EB" w:rsidRPr="00285C16" w:rsidRDefault="001718EB" w:rsidP="00674FA4">
            <w:pPr>
              <w:spacing w:after="0" w:line="240" w:lineRule="auto"/>
              <w:jc w:val="center"/>
              <w:rPr>
                <w:rFonts w:ascii="Calibri" w:eastAsia="Times New Roman" w:hAnsi="Calibri" w:cs="Calibri"/>
                <w:color w:val="000000"/>
              </w:rPr>
            </w:pPr>
            <w:r w:rsidRPr="00285C16">
              <w:rPr>
                <w:rFonts w:ascii="Calibri" w:eastAsia="Times New Roman" w:hAnsi="Calibri" w:cs="Calibri"/>
                <w:color w:val="000000"/>
              </w:rPr>
              <w:t>Correlation Of:</w:t>
            </w:r>
          </w:p>
        </w:tc>
        <w:tc>
          <w:tcPr>
            <w:tcW w:w="1700" w:type="dxa"/>
            <w:tcBorders>
              <w:top w:val="single" w:sz="4" w:space="0" w:color="auto"/>
              <w:left w:val="nil"/>
              <w:bottom w:val="single" w:sz="8" w:space="0" w:color="auto"/>
              <w:right w:val="single" w:sz="4" w:space="0" w:color="auto"/>
            </w:tcBorders>
            <w:shd w:val="clear" w:color="auto" w:fill="auto"/>
            <w:noWrap/>
            <w:vAlign w:val="center"/>
            <w:hideMark/>
          </w:tcPr>
          <w:p w14:paraId="1F3E54AF" w14:textId="77777777" w:rsidR="001718EB" w:rsidRPr="00285C16" w:rsidRDefault="001718EB" w:rsidP="00674FA4">
            <w:pPr>
              <w:spacing w:after="0" w:line="240" w:lineRule="auto"/>
              <w:jc w:val="center"/>
              <w:rPr>
                <w:rFonts w:ascii="Calibri" w:eastAsia="Times New Roman" w:hAnsi="Calibri" w:cs="Calibri"/>
                <w:color w:val="000000"/>
              </w:rPr>
            </w:pPr>
            <w:r w:rsidRPr="00285C16">
              <w:rPr>
                <w:rFonts w:ascii="Calibri" w:eastAsia="Times New Roman" w:hAnsi="Calibri" w:cs="Calibri"/>
                <w:color w:val="000000"/>
              </w:rPr>
              <w:t>Company A</w:t>
            </w:r>
          </w:p>
        </w:tc>
        <w:tc>
          <w:tcPr>
            <w:tcW w:w="1700" w:type="dxa"/>
            <w:tcBorders>
              <w:top w:val="single" w:sz="4" w:space="0" w:color="auto"/>
              <w:left w:val="nil"/>
              <w:bottom w:val="single" w:sz="8" w:space="0" w:color="auto"/>
              <w:right w:val="single" w:sz="4" w:space="0" w:color="auto"/>
            </w:tcBorders>
            <w:shd w:val="clear" w:color="auto" w:fill="auto"/>
            <w:noWrap/>
            <w:vAlign w:val="center"/>
            <w:hideMark/>
          </w:tcPr>
          <w:p w14:paraId="3543747F" w14:textId="77777777" w:rsidR="001718EB" w:rsidRPr="00285C16" w:rsidRDefault="001718EB" w:rsidP="00674FA4">
            <w:pPr>
              <w:spacing w:after="0" w:line="240" w:lineRule="auto"/>
              <w:jc w:val="center"/>
              <w:rPr>
                <w:rFonts w:ascii="Calibri" w:eastAsia="Times New Roman" w:hAnsi="Calibri" w:cs="Calibri"/>
                <w:color w:val="000000"/>
              </w:rPr>
            </w:pPr>
            <w:r w:rsidRPr="00285C16">
              <w:rPr>
                <w:rFonts w:ascii="Calibri" w:eastAsia="Times New Roman" w:hAnsi="Calibri" w:cs="Calibri"/>
                <w:color w:val="000000"/>
              </w:rPr>
              <w:t>Company B</w:t>
            </w:r>
          </w:p>
        </w:tc>
      </w:tr>
      <w:tr w:rsidR="001718EB" w:rsidRPr="00285C16" w14:paraId="484D99C7" w14:textId="77777777" w:rsidTr="00674FA4">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5C98F00D" w14:textId="77777777" w:rsidR="001718EB" w:rsidRPr="00285C16" w:rsidRDefault="001718EB" w:rsidP="00674FA4">
            <w:pPr>
              <w:spacing w:after="0" w:line="240" w:lineRule="auto"/>
              <w:jc w:val="center"/>
              <w:rPr>
                <w:rFonts w:ascii="Calibri" w:eastAsia="Times New Roman" w:hAnsi="Calibri" w:cs="Calibri"/>
                <w:color w:val="000000"/>
              </w:rPr>
            </w:pPr>
            <w:r w:rsidRPr="00285C16">
              <w:rPr>
                <w:rFonts w:ascii="Calibri" w:eastAsia="Times New Roman" w:hAnsi="Calibri" w:cs="Calibri"/>
                <w:color w:val="000000"/>
              </w:rPr>
              <w:t>Plastic and Glass</w:t>
            </w:r>
          </w:p>
        </w:tc>
        <w:tc>
          <w:tcPr>
            <w:tcW w:w="1700" w:type="dxa"/>
            <w:tcBorders>
              <w:top w:val="nil"/>
              <w:left w:val="nil"/>
              <w:bottom w:val="single" w:sz="4" w:space="0" w:color="auto"/>
              <w:right w:val="single" w:sz="4" w:space="0" w:color="auto"/>
            </w:tcBorders>
            <w:shd w:val="clear" w:color="auto" w:fill="auto"/>
            <w:noWrap/>
            <w:vAlign w:val="center"/>
            <w:hideMark/>
          </w:tcPr>
          <w:p w14:paraId="723E0241" w14:textId="77777777" w:rsidR="001718EB" w:rsidRPr="00285C16" w:rsidRDefault="001718EB" w:rsidP="00674FA4">
            <w:pPr>
              <w:spacing w:after="0" w:line="240" w:lineRule="auto"/>
              <w:jc w:val="center"/>
              <w:rPr>
                <w:rFonts w:ascii="Calibri" w:eastAsia="Times New Roman" w:hAnsi="Calibri" w:cs="Calibri"/>
                <w:color w:val="000000"/>
              </w:rPr>
            </w:pPr>
            <w:r w:rsidRPr="00285C16">
              <w:rPr>
                <w:rFonts w:ascii="Calibri" w:eastAsia="Times New Roman" w:hAnsi="Calibri" w:cs="Calibri"/>
                <w:color w:val="000000"/>
              </w:rPr>
              <w:t>-0.16867641</w:t>
            </w:r>
          </w:p>
        </w:tc>
        <w:tc>
          <w:tcPr>
            <w:tcW w:w="1700" w:type="dxa"/>
            <w:tcBorders>
              <w:top w:val="nil"/>
              <w:left w:val="nil"/>
              <w:bottom w:val="single" w:sz="4" w:space="0" w:color="auto"/>
              <w:right w:val="single" w:sz="4" w:space="0" w:color="auto"/>
            </w:tcBorders>
            <w:shd w:val="clear" w:color="auto" w:fill="auto"/>
            <w:noWrap/>
            <w:vAlign w:val="center"/>
            <w:hideMark/>
          </w:tcPr>
          <w:p w14:paraId="4FE96828" w14:textId="77777777" w:rsidR="001718EB" w:rsidRPr="00285C16" w:rsidRDefault="001718EB" w:rsidP="00674FA4">
            <w:pPr>
              <w:spacing w:after="0" w:line="240" w:lineRule="auto"/>
              <w:jc w:val="center"/>
              <w:rPr>
                <w:rFonts w:ascii="Calibri" w:eastAsia="Times New Roman" w:hAnsi="Calibri" w:cs="Calibri"/>
                <w:color w:val="000000"/>
              </w:rPr>
            </w:pPr>
            <w:r w:rsidRPr="00285C16">
              <w:rPr>
                <w:rFonts w:ascii="Calibri" w:eastAsia="Times New Roman" w:hAnsi="Calibri" w:cs="Calibri"/>
                <w:color w:val="000000"/>
              </w:rPr>
              <w:t>0.25812971</w:t>
            </w:r>
          </w:p>
        </w:tc>
      </w:tr>
      <w:tr w:rsidR="001718EB" w:rsidRPr="00285C16" w14:paraId="3F506CC9" w14:textId="77777777" w:rsidTr="00674FA4">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64113990" w14:textId="77777777" w:rsidR="001718EB" w:rsidRPr="00285C16" w:rsidRDefault="001718EB" w:rsidP="00674FA4">
            <w:pPr>
              <w:spacing w:after="0" w:line="240" w:lineRule="auto"/>
              <w:jc w:val="center"/>
              <w:rPr>
                <w:rFonts w:ascii="Calibri" w:eastAsia="Times New Roman" w:hAnsi="Calibri" w:cs="Calibri"/>
                <w:color w:val="000000"/>
              </w:rPr>
            </w:pPr>
            <w:r w:rsidRPr="00285C16">
              <w:rPr>
                <w:rFonts w:ascii="Calibri" w:eastAsia="Times New Roman" w:hAnsi="Calibri" w:cs="Calibri"/>
                <w:color w:val="000000"/>
              </w:rPr>
              <w:t>Plastic and Aluminum</w:t>
            </w:r>
          </w:p>
        </w:tc>
        <w:tc>
          <w:tcPr>
            <w:tcW w:w="1700" w:type="dxa"/>
            <w:tcBorders>
              <w:top w:val="nil"/>
              <w:left w:val="nil"/>
              <w:bottom w:val="single" w:sz="4" w:space="0" w:color="auto"/>
              <w:right w:val="single" w:sz="4" w:space="0" w:color="auto"/>
            </w:tcBorders>
            <w:shd w:val="clear" w:color="auto" w:fill="auto"/>
            <w:noWrap/>
            <w:vAlign w:val="center"/>
            <w:hideMark/>
          </w:tcPr>
          <w:p w14:paraId="03DA3417" w14:textId="77777777" w:rsidR="001718EB" w:rsidRPr="00285C16" w:rsidRDefault="001718EB" w:rsidP="00674FA4">
            <w:pPr>
              <w:spacing w:after="0" w:line="240" w:lineRule="auto"/>
              <w:jc w:val="center"/>
              <w:rPr>
                <w:rFonts w:ascii="Calibri" w:eastAsia="Times New Roman" w:hAnsi="Calibri" w:cs="Calibri"/>
                <w:color w:val="000000"/>
              </w:rPr>
            </w:pPr>
            <w:r w:rsidRPr="00285C16">
              <w:rPr>
                <w:rFonts w:ascii="Calibri" w:eastAsia="Times New Roman" w:hAnsi="Calibri" w:cs="Calibri"/>
                <w:color w:val="000000"/>
              </w:rPr>
              <w:t>0.15883011</w:t>
            </w:r>
          </w:p>
        </w:tc>
        <w:tc>
          <w:tcPr>
            <w:tcW w:w="1700" w:type="dxa"/>
            <w:tcBorders>
              <w:top w:val="nil"/>
              <w:left w:val="nil"/>
              <w:bottom w:val="single" w:sz="4" w:space="0" w:color="auto"/>
              <w:right w:val="single" w:sz="4" w:space="0" w:color="auto"/>
            </w:tcBorders>
            <w:shd w:val="clear" w:color="auto" w:fill="auto"/>
            <w:noWrap/>
            <w:vAlign w:val="center"/>
            <w:hideMark/>
          </w:tcPr>
          <w:p w14:paraId="650D039C" w14:textId="77777777" w:rsidR="001718EB" w:rsidRPr="00285C16" w:rsidRDefault="001718EB" w:rsidP="00674FA4">
            <w:pPr>
              <w:spacing w:after="0" w:line="240" w:lineRule="auto"/>
              <w:jc w:val="center"/>
              <w:rPr>
                <w:rFonts w:ascii="Calibri" w:eastAsia="Times New Roman" w:hAnsi="Calibri" w:cs="Calibri"/>
                <w:color w:val="000000"/>
              </w:rPr>
            </w:pPr>
            <w:r w:rsidRPr="00285C16">
              <w:rPr>
                <w:rFonts w:ascii="Calibri" w:eastAsia="Times New Roman" w:hAnsi="Calibri" w:cs="Calibri"/>
                <w:color w:val="000000"/>
              </w:rPr>
              <w:t>0.06749558</w:t>
            </w:r>
          </w:p>
        </w:tc>
      </w:tr>
      <w:tr w:rsidR="001718EB" w:rsidRPr="00285C16" w14:paraId="4844C9F6" w14:textId="77777777" w:rsidTr="00674FA4">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0B6A3131" w14:textId="77777777" w:rsidR="001718EB" w:rsidRPr="00285C16" w:rsidRDefault="001718EB" w:rsidP="00674FA4">
            <w:pPr>
              <w:spacing w:after="0" w:line="240" w:lineRule="auto"/>
              <w:jc w:val="center"/>
              <w:rPr>
                <w:rFonts w:ascii="Calibri" w:eastAsia="Times New Roman" w:hAnsi="Calibri" w:cs="Calibri"/>
                <w:color w:val="000000"/>
              </w:rPr>
            </w:pPr>
            <w:r w:rsidRPr="00285C16">
              <w:rPr>
                <w:rFonts w:ascii="Calibri" w:eastAsia="Times New Roman" w:hAnsi="Calibri" w:cs="Calibri"/>
                <w:color w:val="000000"/>
              </w:rPr>
              <w:t>Glass and Aluminum</w:t>
            </w:r>
          </w:p>
        </w:tc>
        <w:tc>
          <w:tcPr>
            <w:tcW w:w="1700" w:type="dxa"/>
            <w:tcBorders>
              <w:top w:val="nil"/>
              <w:left w:val="nil"/>
              <w:bottom w:val="single" w:sz="4" w:space="0" w:color="auto"/>
              <w:right w:val="single" w:sz="4" w:space="0" w:color="auto"/>
            </w:tcBorders>
            <w:shd w:val="clear" w:color="auto" w:fill="auto"/>
            <w:noWrap/>
            <w:vAlign w:val="center"/>
            <w:hideMark/>
          </w:tcPr>
          <w:p w14:paraId="03EDD3EF" w14:textId="77777777" w:rsidR="001718EB" w:rsidRPr="00285C16" w:rsidRDefault="001718EB" w:rsidP="00674FA4">
            <w:pPr>
              <w:spacing w:after="0" w:line="240" w:lineRule="auto"/>
              <w:jc w:val="center"/>
              <w:rPr>
                <w:rFonts w:ascii="Calibri" w:eastAsia="Times New Roman" w:hAnsi="Calibri" w:cs="Calibri"/>
                <w:color w:val="000000"/>
              </w:rPr>
            </w:pPr>
            <w:r w:rsidRPr="00285C16">
              <w:rPr>
                <w:rFonts w:ascii="Calibri" w:eastAsia="Times New Roman" w:hAnsi="Calibri" w:cs="Calibri"/>
                <w:color w:val="000000"/>
              </w:rPr>
              <w:t>-0.04352241</w:t>
            </w:r>
          </w:p>
        </w:tc>
        <w:tc>
          <w:tcPr>
            <w:tcW w:w="1700" w:type="dxa"/>
            <w:tcBorders>
              <w:top w:val="nil"/>
              <w:left w:val="nil"/>
              <w:bottom w:val="single" w:sz="4" w:space="0" w:color="auto"/>
              <w:right w:val="single" w:sz="4" w:space="0" w:color="auto"/>
            </w:tcBorders>
            <w:shd w:val="clear" w:color="auto" w:fill="auto"/>
            <w:noWrap/>
            <w:vAlign w:val="center"/>
            <w:hideMark/>
          </w:tcPr>
          <w:p w14:paraId="55E834F7" w14:textId="77777777" w:rsidR="001718EB" w:rsidRPr="00285C16" w:rsidRDefault="001718EB" w:rsidP="00674FA4">
            <w:pPr>
              <w:spacing w:after="0" w:line="240" w:lineRule="auto"/>
              <w:jc w:val="center"/>
              <w:rPr>
                <w:rFonts w:ascii="Calibri" w:eastAsia="Times New Roman" w:hAnsi="Calibri" w:cs="Calibri"/>
                <w:color w:val="000000"/>
              </w:rPr>
            </w:pPr>
            <w:r w:rsidRPr="00285C16">
              <w:rPr>
                <w:rFonts w:ascii="Calibri" w:eastAsia="Times New Roman" w:hAnsi="Calibri" w:cs="Calibri"/>
                <w:color w:val="000000"/>
              </w:rPr>
              <w:t>0.24339488</w:t>
            </w:r>
          </w:p>
        </w:tc>
      </w:tr>
    </w:tbl>
    <w:p w14:paraId="5B75A642" w14:textId="77777777" w:rsidR="001718EB" w:rsidRDefault="001718EB" w:rsidP="001718EB">
      <w:pPr>
        <w:spacing w:line="360" w:lineRule="auto"/>
        <w:jc w:val="center"/>
        <w:rPr>
          <w:sz w:val="24"/>
          <w:szCs w:val="24"/>
        </w:rPr>
      </w:pPr>
      <w:r>
        <w:rPr>
          <w:sz w:val="24"/>
          <w:szCs w:val="24"/>
        </w:rPr>
        <w:t>Table 1: Correlation of waste types in the regions managed by companies A and B.</w:t>
      </w:r>
    </w:p>
    <w:p w14:paraId="1255A2F4" w14:textId="0126E6D1" w:rsidR="003D49FA" w:rsidRDefault="003D49FA" w:rsidP="003D49FA">
      <w:pPr>
        <w:spacing w:line="360" w:lineRule="auto"/>
        <w:ind w:firstLine="720"/>
        <w:rPr>
          <w:sz w:val="24"/>
          <w:szCs w:val="24"/>
        </w:rPr>
      </w:pPr>
      <w:r w:rsidRPr="00C26AB6">
        <w:rPr>
          <w:sz w:val="24"/>
          <w:szCs w:val="24"/>
        </w:rPr>
        <w:t xml:space="preserve">Yes, it is possible to say that some of the wastes are correlated, plastic and glass are negatively correlated for regions </w:t>
      </w:r>
      <w:r w:rsidR="006A4F9F">
        <w:rPr>
          <w:sz w:val="24"/>
          <w:szCs w:val="24"/>
        </w:rPr>
        <w:t>under company A</w:t>
      </w:r>
      <w:r w:rsidRPr="00C26AB6">
        <w:rPr>
          <w:sz w:val="24"/>
          <w:szCs w:val="24"/>
        </w:rPr>
        <w:t xml:space="preserve"> as in the more plastic is consumed, </w:t>
      </w:r>
      <w:r w:rsidR="006A4F9F">
        <w:rPr>
          <w:sz w:val="24"/>
          <w:szCs w:val="24"/>
        </w:rPr>
        <w:t>it is observed that</w:t>
      </w:r>
      <w:r w:rsidRPr="00C26AB6">
        <w:rPr>
          <w:sz w:val="24"/>
          <w:szCs w:val="24"/>
        </w:rPr>
        <w:t xml:space="preserve"> less glass is consumed</w:t>
      </w:r>
      <w:r w:rsidR="006A4F9F">
        <w:rPr>
          <w:sz w:val="24"/>
          <w:szCs w:val="24"/>
        </w:rPr>
        <w:t>,</w:t>
      </w:r>
      <w:r w:rsidRPr="00C26AB6">
        <w:rPr>
          <w:sz w:val="24"/>
          <w:szCs w:val="24"/>
        </w:rPr>
        <w:t xml:space="preserve"> while for the regions </w:t>
      </w:r>
      <w:r w:rsidR="006A4F9F">
        <w:rPr>
          <w:sz w:val="24"/>
          <w:szCs w:val="24"/>
        </w:rPr>
        <w:t>under company B</w:t>
      </w:r>
      <w:r w:rsidRPr="00C26AB6">
        <w:rPr>
          <w:sz w:val="24"/>
          <w:szCs w:val="24"/>
        </w:rPr>
        <w:t>, plastic and glass are positively correlated which means the more plastic is used, the more glass is used</w:t>
      </w:r>
      <w:r w:rsidR="006A4F9F">
        <w:rPr>
          <w:sz w:val="24"/>
          <w:szCs w:val="24"/>
        </w:rPr>
        <w:t xml:space="preserve"> as well</w:t>
      </w:r>
      <w:r w:rsidR="001718EB">
        <w:rPr>
          <w:sz w:val="24"/>
          <w:szCs w:val="24"/>
        </w:rPr>
        <w:t>.</w:t>
      </w:r>
    </w:p>
    <w:p w14:paraId="7A5936D7" w14:textId="3A2A4405" w:rsidR="003D49FA" w:rsidRDefault="003D49FA" w:rsidP="003D49FA">
      <w:pPr>
        <w:spacing w:line="360" w:lineRule="auto"/>
        <w:ind w:firstLine="720"/>
        <w:rPr>
          <w:sz w:val="24"/>
          <w:szCs w:val="24"/>
        </w:rPr>
      </w:pPr>
      <w:r>
        <w:rPr>
          <w:sz w:val="24"/>
          <w:szCs w:val="24"/>
        </w:rPr>
        <w:t xml:space="preserve">Plastic and aluminum are positively correlated for regions </w:t>
      </w:r>
      <w:r w:rsidR="006A4F9F">
        <w:rPr>
          <w:sz w:val="24"/>
          <w:szCs w:val="24"/>
        </w:rPr>
        <w:t>under company A’s management as are glass and aluminum wastes for regions under company B</w:t>
      </w:r>
      <w:r>
        <w:rPr>
          <w:sz w:val="24"/>
          <w:szCs w:val="24"/>
        </w:rPr>
        <w:t>, but for the rest of regions the correlation</w:t>
      </w:r>
      <w:r w:rsidR="006A4F9F">
        <w:rPr>
          <w:sz w:val="24"/>
          <w:szCs w:val="24"/>
        </w:rPr>
        <w:t xml:space="preserve"> (plastic and aluminum for </w:t>
      </w:r>
      <w:r w:rsidR="001D3060">
        <w:rPr>
          <w:sz w:val="24"/>
          <w:szCs w:val="24"/>
        </w:rPr>
        <w:t>regions under B, and glass and aluminum in regions under A)</w:t>
      </w:r>
      <w:r>
        <w:rPr>
          <w:sz w:val="24"/>
          <w:szCs w:val="24"/>
        </w:rPr>
        <w:t xml:space="preserve"> is too </w:t>
      </w:r>
      <w:r w:rsidR="001D3060">
        <w:rPr>
          <w:sz w:val="24"/>
          <w:szCs w:val="24"/>
        </w:rPr>
        <w:t>low</w:t>
      </w:r>
      <w:r w:rsidR="00316FF5">
        <w:rPr>
          <w:sz w:val="24"/>
          <w:szCs w:val="24"/>
        </w:rPr>
        <w:t xml:space="preserve"> (close to 0)</w:t>
      </w:r>
      <w:r>
        <w:rPr>
          <w:sz w:val="24"/>
          <w:szCs w:val="24"/>
        </w:rPr>
        <w:t xml:space="preserve"> to draw a conclusion</w:t>
      </w:r>
      <w:r w:rsidR="001D3060">
        <w:rPr>
          <w:sz w:val="24"/>
          <w:szCs w:val="24"/>
        </w:rPr>
        <w:t>.</w:t>
      </w:r>
      <w:r>
        <w:rPr>
          <w:sz w:val="24"/>
          <w:szCs w:val="24"/>
        </w:rPr>
        <w:t xml:space="preserve"> </w:t>
      </w:r>
      <w:r w:rsidR="001D3060">
        <w:rPr>
          <w:sz w:val="24"/>
          <w:szCs w:val="24"/>
        </w:rPr>
        <w:t>Hence,</w:t>
      </w:r>
      <w:r>
        <w:rPr>
          <w:sz w:val="24"/>
          <w:szCs w:val="24"/>
        </w:rPr>
        <w:t xml:space="preserve"> </w:t>
      </w:r>
      <w:r w:rsidR="001D3060">
        <w:rPr>
          <w:sz w:val="24"/>
          <w:szCs w:val="24"/>
        </w:rPr>
        <w:t>it is safe to say</w:t>
      </w:r>
      <w:r>
        <w:rPr>
          <w:sz w:val="24"/>
          <w:szCs w:val="24"/>
        </w:rPr>
        <w:t xml:space="preserve"> there</w:t>
      </w:r>
      <w:r w:rsidR="001D3060">
        <w:rPr>
          <w:sz w:val="24"/>
          <w:szCs w:val="24"/>
        </w:rPr>
        <w:t xml:space="preserve"> is</w:t>
      </w:r>
      <w:r>
        <w:rPr>
          <w:sz w:val="24"/>
          <w:szCs w:val="24"/>
        </w:rPr>
        <w:t xml:space="preserve"> no correlation between </w:t>
      </w:r>
      <w:r w:rsidR="001D3060">
        <w:rPr>
          <w:sz w:val="24"/>
          <w:szCs w:val="24"/>
        </w:rPr>
        <w:t>them</w:t>
      </w:r>
      <w:r w:rsidR="006A4F9F">
        <w:rPr>
          <w:sz w:val="24"/>
          <w:szCs w:val="24"/>
        </w:rPr>
        <w:t>.</w:t>
      </w:r>
    </w:p>
    <w:p w14:paraId="3A68F5E6" w14:textId="1EF346EB" w:rsidR="00316FF5" w:rsidRPr="00316FF5" w:rsidRDefault="00316FF5" w:rsidP="003D49FA">
      <w:pPr>
        <w:spacing w:line="360" w:lineRule="auto"/>
        <w:ind w:firstLine="720"/>
        <w:rPr>
          <w:sz w:val="24"/>
          <w:szCs w:val="24"/>
        </w:rPr>
      </w:pPr>
      <w:r>
        <w:rPr>
          <w:sz w:val="24"/>
          <w:szCs w:val="24"/>
        </w:rPr>
        <w:t xml:space="preserve">As an additional remark, any waste type in any region that shows any sort of correlation shows </w:t>
      </w:r>
      <w:r>
        <w:rPr>
          <w:i/>
          <w:iCs/>
          <w:sz w:val="24"/>
          <w:szCs w:val="24"/>
        </w:rPr>
        <w:t xml:space="preserve">weak </w:t>
      </w:r>
      <w:r>
        <w:rPr>
          <w:sz w:val="24"/>
          <w:szCs w:val="24"/>
        </w:rPr>
        <w:t>correlation. All the absolute values of correlation are under 0.3 (Table 1).</w:t>
      </w:r>
    </w:p>
    <w:p w14:paraId="548BA519" w14:textId="3917881A" w:rsidR="003D49FA" w:rsidRPr="003D49FA" w:rsidRDefault="003D49FA" w:rsidP="003D49FA">
      <w:pPr>
        <w:spacing w:line="360" w:lineRule="auto"/>
        <w:rPr>
          <w:b/>
          <w:bCs/>
          <w:i/>
          <w:iCs/>
          <w:sz w:val="24"/>
          <w:szCs w:val="24"/>
        </w:rPr>
      </w:pPr>
      <w:r w:rsidRPr="003D49FA">
        <w:rPr>
          <w:b/>
          <w:bCs/>
          <w:i/>
          <w:iCs/>
          <w:sz w:val="24"/>
          <w:szCs w:val="24"/>
        </w:rPr>
        <w:t>Q1-c)</w:t>
      </w:r>
      <w:r w:rsidR="00BF66F1" w:rsidRPr="00BF66F1">
        <w:t xml:space="preserve"> </w:t>
      </w:r>
      <w:r w:rsidR="00BF66F1" w:rsidRPr="00BF66F1">
        <w:rPr>
          <w:b/>
          <w:bCs/>
          <w:i/>
          <w:iCs/>
          <w:sz w:val="24"/>
          <w:szCs w:val="24"/>
        </w:rPr>
        <w:t xml:space="preserve">Draw appropriate plots to visually check the normality of weekly plastic waste </w:t>
      </w:r>
      <w:proofErr w:type="spellStart"/>
      <w:r w:rsidR="00BF66F1" w:rsidRPr="00BF66F1">
        <w:rPr>
          <w:b/>
          <w:bCs/>
          <w:i/>
          <w:iCs/>
          <w:sz w:val="24"/>
          <w:szCs w:val="24"/>
        </w:rPr>
        <w:t>i</w:t>
      </w:r>
      <w:proofErr w:type="spellEnd"/>
      <w:r w:rsidR="00BF66F1">
        <w:rPr>
          <w:b/>
          <w:bCs/>
          <w:i/>
          <w:iCs/>
          <w:sz w:val="24"/>
          <w:szCs w:val="24"/>
        </w:rPr>
        <w:t>…</w:t>
      </w:r>
    </w:p>
    <w:p w14:paraId="23336AE6" w14:textId="331CD7B7" w:rsidR="003911C5" w:rsidRDefault="001718EB" w:rsidP="003D49FA">
      <w:pPr>
        <w:spacing w:line="360" w:lineRule="auto"/>
        <w:ind w:firstLine="720"/>
        <w:rPr>
          <w:rFonts w:eastAsiaTheme="minorEastAsia"/>
          <w:sz w:val="24"/>
          <w:szCs w:val="24"/>
        </w:rPr>
      </w:pPr>
      <w:r>
        <w:rPr>
          <w:sz w:val="24"/>
          <w:szCs w:val="24"/>
        </w:rPr>
        <w:t>The histogram for plastic waste and total waste for each region is plotted. In addition, the histogram for the total waste collected by each company across all regions is plotted as well. The total is 74 plots (</w:t>
      </w:r>
      <m:oMath>
        <m:r>
          <w:rPr>
            <w:rFonts w:ascii="Cambria Math" w:hAnsi="Cambria Math"/>
            <w:sz w:val="24"/>
            <w:szCs w:val="24"/>
          </w:rPr>
          <m:t>2×</m:t>
        </m:r>
      </m:oMath>
      <w:r w:rsidR="003911C5">
        <w:rPr>
          <w:rFonts w:eastAsiaTheme="minorEastAsia"/>
          <w:i/>
          <w:iCs/>
          <w:sz w:val="24"/>
          <w:szCs w:val="24"/>
        </w:rPr>
        <w:t xml:space="preserve">no of regions </w:t>
      </w:r>
      <m:oMath>
        <m:r>
          <w:rPr>
            <w:rFonts w:ascii="Cambria Math" w:eastAsiaTheme="minorEastAsia" w:hAnsi="Cambria Math"/>
            <w:sz w:val="24"/>
            <w:szCs w:val="24"/>
          </w:rPr>
          <m:t>+</m:t>
        </m:r>
      </m:oMath>
      <w:r w:rsidR="00BA0EB7">
        <w:rPr>
          <w:rFonts w:eastAsiaTheme="minorEastAsia"/>
          <w:i/>
          <w:sz w:val="24"/>
          <w:szCs w:val="24"/>
        </w:rPr>
        <w:t>no of companies</w:t>
      </w:r>
      <w:r w:rsidR="003911C5">
        <w:rPr>
          <w:rFonts w:eastAsiaTheme="minorEastAsia"/>
          <w:sz w:val="24"/>
          <w:szCs w:val="24"/>
        </w:rPr>
        <w:t xml:space="preserve">), and </w:t>
      </w:r>
      <w:r w:rsidR="0044781B">
        <w:rPr>
          <w:rFonts w:eastAsiaTheme="minorEastAsia"/>
          <w:sz w:val="24"/>
          <w:szCs w:val="24"/>
        </w:rPr>
        <w:t>all</w:t>
      </w:r>
      <w:r w:rsidR="003911C5">
        <w:rPr>
          <w:rFonts w:eastAsiaTheme="minorEastAsia"/>
          <w:sz w:val="24"/>
          <w:szCs w:val="24"/>
        </w:rPr>
        <w:t xml:space="preserve"> plot</w:t>
      </w:r>
      <w:r w:rsidR="0044781B">
        <w:rPr>
          <w:rFonts w:eastAsiaTheme="minorEastAsia"/>
          <w:sz w:val="24"/>
          <w:szCs w:val="24"/>
        </w:rPr>
        <w:t>s</w:t>
      </w:r>
      <w:r w:rsidR="003911C5">
        <w:rPr>
          <w:rFonts w:eastAsiaTheme="minorEastAsia"/>
          <w:sz w:val="24"/>
          <w:szCs w:val="24"/>
        </w:rPr>
        <w:t xml:space="preserve"> can be found in the folder </w:t>
      </w:r>
      <m:oMath>
        <m:r>
          <w:rPr>
            <w:rFonts w:ascii="Cambria Math" w:eastAsiaTheme="minorEastAsia" w:hAnsi="Cambria Math"/>
            <w:sz w:val="24"/>
            <w:szCs w:val="24"/>
          </w:rPr>
          <m:t>Q1cPlots</m:t>
        </m:r>
      </m:oMath>
      <w:r w:rsidR="003911C5">
        <w:rPr>
          <w:rFonts w:eastAsiaTheme="minorEastAsia"/>
          <w:sz w:val="24"/>
          <w:szCs w:val="24"/>
        </w:rPr>
        <w:t>.</w:t>
      </w:r>
    </w:p>
    <w:p w14:paraId="3C187476" w14:textId="0095EBA0" w:rsidR="00357F26" w:rsidRDefault="00357F26" w:rsidP="00357F26">
      <w:pPr>
        <w:spacing w:line="360" w:lineRule="auto"/>
        <w:ind w:firstLine="720"/>
        <w:rPr>
          <w:sz w:val="24"/>
          <w:szCs w:val="24"/>
        </w:rPr>
      </w:pPr>
      <w:r>
        <w:rPr>
          <w:rFonts w:eastAsiaTheme="minorEastAsia"/>
          <w:sz w:val="24"/>
          <w:szCs w:val="24"/>
        </w:rPr>
        <w:lastRenderedPageBreak/>
        <w:t xml:space="preserve">Analyzing the plots it can be seen that </w:t>
      </w:r>
      <w:r>
        <w:rPr>
          <w:sz w:val="24"/>
          <w:szCs w:val="24"/>
        </w:rPr>
        <w:t>t</w:t>
      </w:r>
      <w:r w:rsidR="003D49FA" w:rsidRPr="003911C5">
        <w:rPr>
          <w:sz w:val="24"/>
          <w:szCs w:val="24"/>
        </w:rPr>
        <w:t>he</w:t>
      </w:r>
      <w:r w:rsidR="003D49FA">
        <w:rPr>
          <w:sz w:val="24"/>
          <w:szCs w:val="24"/>
        </w:rPr>
        <w:t xml:space="preserve"> majority of the plots of weekly plastic waste are not normal</w:t>
      </w:r>
      <w:r>
        <w:rPr>
          <w:sz w:val="24"/>
          <w:szCs w:val="24"/>
        </w:rPr>
        <w:t xml:space="preserve"> (like </w:t>
      </w:r>
      <w:r w:rsidR="005E1AAB">
        <w:rPr>
          <w:sz w:val="24"/>
          <w:szCs w:val="24"/>
        </w:rPr>
        <w:t>Regions 13 and 29</w:t>
      </w:r>
      <w:r w:rsidR="00BA0EB7">
        <w:rPr>
          <w:sz w:val="24"/>
          <w:szCs w:val="24"/>
        </w:rPr>
        <w:t>;</w:t>
      </w:r>
      <w:r w:rsidR="005E1AAB">
        <w:rPr>
          <w:sz w:val="24"/>
          <w:szCs w:val="24"/>
        </w:rPr>
        <w:t xml:space="preserve"> </w:t>
      </w:r>
      <w:r>
        <w:rPr>
          <w:sz w:val="24"/>
          <w:szCs w:val="24"/>
        </w:rPr>
        <w:t>figures 3 and 4), with some exceptions (</w:t>
      </w:r>
      <w:r w:rsidR="005E1AAB">
        <w:rPr>
          <w:sz w:val="24"/>
          <w:szCs w:val="24"/>
        </w:rPr>
        <w:t>Region 2</w:t>
      </w:r>
      <w:r w:rsidR="00BA0EB7">
        <w:rPr>
          <w:sz w:val="24"/>
          <w:szCs w:val="24"/>
        </w:rPr>
        <w:t>;</w:t>
      </w:r>
      <w:r w:rsidR="005E1AAB">
        <w:rPr>
          <w:sz w:val="24"/>
          <w:szCs w:val="24"/>
        </w:rPr>
        <w:t xml:space="preserve"> </w:t>
      </w:r>
      <w:r>
        <w:rPr>
          <w:sz w:val="24"/>
          <w:szCs w:val="24"/>
        </w:rPr>
        <w:t>figure 5).</w:t>
      </w:r>
    </w:p>
    <w:p w14:paraId="0775C3A7" w14:textId="77777777" w:rsidR="00357F26" w:rsidRDefault="00357F26" w:rsidP="00357F26">
      <w:pPr>
        <w:spacing w:line="360" w:lineRule="auto"/>
        <w:jc w:val="center"/>
        <w:rPr>
          <w:sz w:val="24"/>
          <w:szCs w:val="24"/>
        </w:rPr>
      </w:pPr>
      <w:r>
        <w:rPr>
          <w:noProof/>
        </w:rPr>
        <w:drawing>
          <wp:inline distT="0" distB="0" distL="0" distR="0" wp14:anchorId="44B3D6FF" wp14:editId="4C5CEA1C">
            <wp:extent cx="2453640" cy="2453640"/>
            <wp:effectExtent l="0" t="0" r="3810" b="381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r>
        <w:rPr>
          <w:noProof/>
        </w:rPr>
        <w:drawing>
          <wp:inline distT="0" distB="0" distL="0" distR="0" wp14:anchorId="1BB87CC5" wp14:editId="6BEFCC02">
            <wp:extent cx="2560320" cy="256032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p>
    <w:p w14:paraId="5B2C05F9" w14:textId="666C212B" w:rsidR="00357F26" w:rsidRDefault="00357F26" w:rsidP="00357F26">
      <w:pPr>
        <w:spacing w:line="360" w:lineRule="auto"/>
        <w:jc w:val="center"/>
        <w:rPr>
          <w:sz w:val="24"/>
          <w:szCs w:val="24"/>
        </w:rPr>
      </w:pPr>
      <w:r>
        <w:rPr>
          <w:sz w:val="24"/>
          <w:szCs w:val="24"/>
        </w:rPr>
        <w:t>Figures 3 and 4: Examples of histograms</w:t>
      </w:r>
      <w:r w:rsidR="00083903">
        <w:rPr>
          <w:sz w:val="24"/>
          <w:szCs w:val="24"/>
        </w:rPr>
        <w:t xml:space="preserve"> that are not normal.</w:t>
      </w:r>
    </w:p>
    <w:p w14:paraId="45D37299" w14:textId="5D414C6E" w:rsidR="00357F26" w:rsidRDefault="00357F26" w:rsidP="00083903">
      <w:pPr>
        <w:spacing w:line="360" w:lineRule="auto"/>
        <w:jc w:val="center"/>
        <w:rPr>
          <w:sz w:val="24"/>
          <w:szCs w:val="24"/>
        </w:rPr>
      </w:pPr>
      <w:r>
        <w:rPr>
          <w:noProof/>
        </w:rPr>
        <w:drawing>
          <wp:inline distT="0" distB="0" distL="0" distR="0" wp14:anchorId="5D147AB5" wp14:editId="0697E6E8">
            <wp:extent cx="2263140" cy="2263140"/>
            <wp:effectExtent l="0" t="0" r="3810" b="381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3140" cy="2263140"/>
                    </a:xfrm>
                    <a:prstGeom prst="rect">
                      <a:avLst/>
                    </a:prstGeom>
                    <a:noFill/>
                    <a:ln>
                      <a:noFill/>
                    </a:ln>
                  </pic:spPr>
                </pic:pic>
              </a:graphicData>
            </a:graphic>
          </wp:inline>
        </w:drawing>
      </w:r>
    </w:p>
    <w:p w14:paraId="2D1E01B0" w14:textId="75C58353" w:rsidR="00083903" w:rsidRDefault="00083903" w:rsidP="00083903">
      <w:pPr>
        <w:spacing w:line="360" w:lineRule="auto"/>
        <w:jc w:val="center"/>
        <w:rPr>
          <w:sz w:val="24"/>
          <w:szCs w:val="24"/>
        </w:rPr>
      </w:pPr>
      <w:r>
        <w:rPr>
          <w:sz w:val="24"/>
          <w:szCs w:val="24"/>
        </w:rPr>
        <w:t>Figure 5: An example of a histogram that can be approximated as normal.</w:t>
      </w:r>
    </w:p>
    <w:p w14:paraId="70AE3178" w14:textId="0EE7480F" w:rsidR="00083903" w:rsidRDefault="00083903" w:rsidP="00357F26">
      <w:pPr>
        <w:spacing w:line="360" w:lineRule="auto"/>
        <w:ind w:firstLine="720"/>
        <w:rPr>
          <w:sz w:val="24"/>
          <w:szCs w:val="24"/>
        </w:rPr>
      </w:pPr>
      <w:r>
        <w:rPr>
          <w:sz w:val="24"/>
          <w:szCs w:val="24"/>
        </w:rPr>
        <w:t>The same pattern is followed by the total waste in each region; some are normal, most are not</w:t>
      </w:r>
      <w:r w:rsidR="00F51F65">
        <w:rPr>
          <w:sz w:val="24"/>
          <w:szCs w:val="24"/>
        </w:rPr>
        <w:t>, although there are more approximately-normal plots than plastic ones, perhaps due to the larger data size</w:t>
      </w:r>
      <w:r>
        <w:rPr>
          <w:sz w:val="24"/>
          <w:szCs w:val="24"/>
        </w:rPr>
        <w:t>.</w:t>
      </w:r>
      <w:r w:rsidR="00B62CCB">
        <w:rPr>
          <w:sz w:val="24"/>
          <w:szCs w:val="24"/>
        </w:rPr>
        <w:t xml:space="preserve"> Examples can be seen in </w:t>
      </w:r>
      <w:r w:rsidR="00C8796D">
        <w:rPr>
          <w:sz w:val="24"/>
          <w:szCs w:val="24"/>
        </w:rPr>
        <w:t>Appendices A1 to A3.</w:t>
      </w:r>
      <w:r w:rsidR="003D49FA">
        <w:rPr>
          <w:sz w:val="24"/>
          <w:szCs w:val="24"/>
        </w:rPr>
        <w:t xml:space="preserve"> </w:t>
      </w:r>
      <w:r w:rsidR="00CE53A5">
        <w:rPr>
          <w:sz w:val="24"/>
          <w:szCs w:val="24"/>
        </w:rPr>
        <w:t xml:space="preserve"> So, generally, normality of data cannot be assumed.</w:t>
      </w:r>
    </w:p>
    <w:p w14:paraId="5E432A0D" w14:textId="518B2C6D" w:rsidR="003D49FA" w:rsidRDefault="00083903" w:rsidP="00357F26">
      <w:pPr>
        <w:spacing w:line="360" w:lineRule="auto"/>
        <w:ind w:firstLine="720"/>
        <w:rPr>
          <w:sz w:val="24"/>
          <w:szCs w:val="24"/>
        </w:rPr>
      </w:pPr>
      <w:r>
        <w:rPr>
          <w:sz w:val="24"/>
          <w:szCs w:val="24"/>
        </w:rPr>
        <w:lastRenderedPageBreak/>
        <w:t>As for the plot of the total weekly waste across all regions, t</w:t>
      </w:r>
      <w:r w:rsidR="003D49FA">
        <w:rPr>
          <w:sz w:val="24"/>
          <w:szCs w:val="24"/>
        </w:rPr>
        <w:t xml:space="preserve">he plot </w:t>
      </w:r>
      <w:r>
        <w:rPr>
          <w:sz w:val="24"/>
          <w:szCs w:val="24"/>
        </w:rPr>
        <w:t>for the</w:t>
      </w:r>
      <w:r w:rsidR="003D49FA">
        <w:rPr>
          <w:sz w:val="24"/>
          <w:szCs w:val="24"/>
        </w:rPr>
        <w:t xml:space="preserve"> regions managed by company A </w:t>
      </w:r>
      <w:r>
        <w:rPr>
          <w:sz w:val="24"/>
          <w:szCs w:val="24"/>
        </w:rPr>
        <w:t>cannot be approximated as</w:t>
      </w:r>
      <w:r w:rsidR="003D49FA">
        <w:rPr>
          <w:sz w:val="24"/>
          <w:szCs w:val="24"/>
        </w:rPr>
        <w:t xml:space="preserve"> normal</w:t>
      </w:r>
      <w:r>
        <w:rPr>
          <w:sz w:val="24"/>
          <w:szCs w:val="24"/>
        </w:rPr>
        <w:t>,</w:t>
      </w:r>
      <w:r w:rsidR="003D49FA">
        <w:rPr>
          <w:sz w:val="24"/>
          <w:szCs w:val="24"/>
        </w:rPr>
        <w:t xml:space="preserve"> </w:t>
      </w:r>
      <w:r>
        <w:rPr>
          <w:sz w:val="24"/>
          <w:szCs w:val="24"/>
        </w:rPr>
        <w:t>o</w:t>
      </w:r>
      <w:r w:rsidR="003D49FA">
        <w:rPr>
          <w:sz w:val="24"/>
          <w:szCs w:val="24"/>
        </w:rPr>
        <w:t>n the other hand, the</w:t>
      </w:r>
      <w:r>
        <w:rPr>
          <w:sz w:val="24"/>
          <w:szCs w:val="24"/>
        </w:rPr>
        <w:t xml:space="preserve"> weekly</w:t>
      </w:r>
      <w:r w:rsidR="003D49FA">
        <w:rPr>
          <w:sz w:val="24"/>
          <w:szCs w:val="24"/>
        </w:rPr>
        <w:t xml:space="preserve"> total waste of regions managed by company B is approximatively normal.</w:t>
      </w:r>
    </w:p>
    <w:p w14:paraId="069A147C" w14:textId="6978DAC8" w:rsidR="00083903" w:rsidRDefault="00083903" w:rsidP="00083903">
      <w:pPr>
        <w:spacing w:line="360" w:lineRule="auto"/>
        <w:jc w:val="center"/>
        <w:rPr>
          <w:rFonts w:eastAsiaTheme="minorEastAsia"/>
          <w:sz w:val="24"/>
          <w:szCs w:val="24"/>
        </w:rPr>
      </w:pPr>
      <w:r>
        <w:rPr>
          <w:noProof/>
        </w:rPr>
        <w:drawing>
          <wp:inline distT="0" distB="0" distL="0" distR="0" wp14:anchorId="782B30F4" wp14:editId="0EC84CA5">
            <wp:extent cx="2407920" cy="240792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7920" cy="2407920"/>
                    </a:xfrm>
                    <a:prstGeom prst="rect">
                      <a:avLst/>
                    </a:prstGeom>
                    <a:noFill/>
                    <a:ln>
                      <a:noFill/>
                    </a:ln>
                  </pic:spPr>
                </pic:pic>
              </a:graphicData>
            </a:graphic>
          </wp:inline>
        </w:drawing>
      </w:r>
      <w:r>
        <w:rPr>
          <w:noProof/>
        </w:rPr>
        <w:drawing>
          <wp:inline distT="0" distB="0" distL="0" distR="0" wp14:anchorId="5BE61E4F" wp14:editId="16698751">
            <wp:extent cx="2346960" cy="234696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14:paraId="5C6E18E0" w14:textId="6AEB9626" w:rsidR="00083903" w:rsidRPr="00357F26" w:rsidRDefault="00083903" w:rsidP="00083903">
      <w:pPr>
        <w:spacing w:line="360" w:lineRule="auto"/>
        <w:jc w:val="center"/>
        <w:rPr>
          <w:rFonts w:eastAsiaTheme="minorEastAsia"/>
          <w:sz w:val="24"/>
          <w:szCs w:val="24"/>
        </w:rPr>
      </w:pPr>
      <w:r>
        <w:rPr>
          <w:rFonts w:eastAsiaTheme="minorEastAsia"/>
          <w:sz w:val="24"/>
          <w:szCs w:val="24"/>
        </w:rPr>
        <w:t>Figures 6 and 7:</w:t>
      </w:r>
      <w:r w:rsidR="00ED15C4">
        <w:rPr>
          <w:rFonts w:eastAsiaTheme="minorEastAsia"/>
          <w:sz w:val="24"/>
          <w:szCs w:val="24"/>
        </w:rPr>
        <w:t xml:space="preserve"> Histogram of the total</w:t>
      </w:r>
      <w:r>
        <w:rPr>
          <w:rFonts w:eastAsiaTheme="minorEastAsia"/>
          <w:sz w:val="24"/>
          <w:szCs w:val="24"/>
        </w:rPr>
        <w:t xml:space="preserve"> </w:t>
      </w:r>
      <w:r w:rsidR="00ED15C4">
        <w:rPr>
          <w:rFonts w:eastAsiaTheme="minorEastAsia"/>
          <w:sz w:val="24"/>
          <w:szCs w:val="24"/>
        </w:rPr>
        <w:t>weekly waste across all the regions managed by each company.</w:t>
      </w:r>
    </w:p>
    <w:p w14:paraId="68C91144" w14:textId="0A1E52C0" w:rsidR="00064AD0" w:rsidRPr="00732A67" w:rsidRDefault="00064AD0" w:rsidP="003D49FA">
      <w:pPr>
        <w:spacing w:line="360" w:lineRule="auto"/>
        <w:rPr>
          <w:rFonts w:asciiTheme="majorBidi" w:hAnsiTheme="majorBidi" w:cstheme="majorBidi"/>
          <w:b/>
          <w:bCs/>
          <w:i/>
          <w:iCs/>
          <w:sz w:val="24"/>
          <w:szCs w:val="24"/>
        </w:rPr>
      </w:pPr>
      <w:r w:rsidRPr="00732A67">
        <w:rPr>
          <w:rFonts w:asciiTheme="majorBidi" w:hAnsiTheme="majorBidi" w:cstheme="majorBidi"/>
          <w:b/>
          <w:bCs/>
          <w:i/>
          <w:iCs/>
          <w:sz w:val="24"/>
          <w:szCs w:val="24"/>
        </w:rPr>
        <w:t>Q2-a)</w:t>
      </w:r>
      <w:r w:rsidR="00BF66F1" w:rsidRPr="00BF66F1">
        <w:t xml:space="preserve"> </w:t>
      </w:r>
      <w:r w:rsidR="00BF66F1" w:rsidRPr="00BF66F1">
        <w:rPr>
          <w:rFonts w:asciiTheme="majorBidi" w:hAnsiTheme="majorBidi" w:cstheme="majorBidi"/>
          <w:b/>
          <w:bCs/>
          <w:i/>
          <w:iCs/>
          <w:sz w:val="24"/>
          <w:szCs w:val="24"/>
        </w:rPr>
        <w:t>Compare the average weekly amount of plastic waste collected by Company A wit</w:t>
      </w:r>
      <w:r w:rsidR="00BF66F1">
        <w:rPr>
          <w:rFonts w:asciiTheme="majorBidi" w:hAnsiTheme="majorBidi" w:cstheme="majorBidi"/>
          <w:b/>
          <w:bCs/>
          <w:i/>
          <w:iCs/>
          <w:sz w:val="24"/>
          <w:szCs w:val="24"/>
        </w:rPr>
        <w:t>…</w:t>
      </w:r>
    </w:p>
    <w:p w14:paraId="0CEE5FFD" w14:textId="3B220F3F" w:rsidR="0089708E" w:rsidRPr="00732A67" w:rsidRDefault="0089708E" w:rsidP="003D49FA">
      <w:pPr>
        <w:spacing w:line="360" w:lineRule="auto"/>
        <w:ind w:firstLine="720"/>
        <w:rPr>
          <w:rFonts w:asciiTheme="majorBidi" w:hAnsiTheme="majorBidi" w:cstheme="majorBidi"/>
          <w:b/>
          <w:bCs/>
          <w:sz w:val="24"/>
          <w:szCs w:val="24"/>
        </w:rPr>
      </w:pPr>
      <w:r w:rsidRPr="00732A67">
        <w:rPr>
          <w:rFonts w:asciiTheme="majorBidi" w:hAnsiTheme="majorBidi" w:cstheme="majorBidi"/>
          <w:b/>
          <w:bCs/>
          <w:sz w:val="24"/>
          <w:szCs w:val="24"/>
        </w:rPr>
        <w:t xml:space="preserve">Plastic Waste </w:t>
      </w:r>
      <w:r w:rsidR="00121D4E" w:rsidRPr="00732A67">
        <w:rPr>
          <w:rFonts w:asciiTheme="majorBidi" w:hAnsiTheme="majorBidi" w:cstheme="majorBidi"/>
          <w:b/>
          <w:bCs/>
          <w:sz w:val="24"/>
          <w:szCs w:val="24"/>
        </w:rPr>
        <w:t xml:space="preserve">Collected </w:t>
      </w:r>
      <w:r w:rsidRPr="00732A67">
        <w:rPr>
          <w:rFonts w:asciiTheme="majorBidi" w:hAnsiTheme="majorBidi" w:cstheme="majorBidi"/>
          <w:b/>
          <w:bCs/>
          <w:sz w:val="24"/>
          <w:szCs w:val="24"/>
        </w:rPr>
        <w:t>by Companies A and B.</w:t>
      </w:r>
    </w:p>
    <w:p w14:paraId="4D03911D" w14:textId="50FA2370" w:rsidR="00732A67" w:rsidRDefault="00433F47" w:rsidP="003D49FA">
      <w:pPr>
        <w:spacing w:line="360" w:lineRule="auto"/>
        <w:ind w:firstLine="720"/>
        <w:rPr>
          <w:rFonts w:asciiTheme="majorBidi" w:hAnsiTheme="majorBidi" w:cstheme="majorBidi"/>
          <w:sz w:val="24"/>
          <w:szCs w:val="24"/>
        </w:rPr>
      </w:pPr>
      <w:r>
        <w:rPr>
          <w:rFonts w:asciiTheme="majorBidi" w:hAnsiTheme="majorBidi" w:cstheme="majorBidi"/>
          <w:sz w:val="24"/>
          <w:szCs w:val="24"/>
        </w:rPr>
        <w:t>To compare the plastic waste collected by both companies A and B, it is imperative to first determine whether the variances are identical for both companies.</w:t>
      </w:r>
      <w:r w:rsidR="0089708E">
        <w:rPr>
          <w:rFonts w:asciiTheme="majorBidi" w:hAnsiTheme="majorBidi" w:cstheme="majorBidi"/>
          <w:sz w:val="24"/>
          <w:szCs w:val="24"/>
        </w:rPr>
        <w:t xml:space="preserve"> To find the variance, it is necessary to calculate the lower and upper bound of </w:t>
      </w:r>
      <m:oMath>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σ</m:t>
                </m:r>
              </m:e>
              <m:sub>
                <m:r>
                  <w:rPr>
                    <w:rFonts w:ascii="Cambria Math" w:hAnsi="Cambria Math" w:cstheme="majorBidi"/>
                    <w:sz w:val="24"/>
                    <w:szCs w:val="24"/>
                  </w:rPr>
                  <m:t>A</m:t>
                </m:r>
              </m:sub>
              <m:sup>
                <m:r>
                  <w:rPr>
                    <w:rFonts w:ascii="Cambria Math" w:hAnsi="Cambria Math" w:cstheme="majorBidi"/>
                    <w:sz w:val="24"/>
                    <w:szCs w:val="24"/>
                  </w:rPr>
                  <m:t>2</m:t>
                </m:r>
              </m:sup>
            </m:sSubSup>
          </m:num>
          <m:den>
            <m:sSubSup>
              <m:sSubSupPr>
                <m:ctrlPr>
                  <w:rPr>
                    <w:rFonts w:ascii="Cambria Math" w:hAnsi="Cambria Math" w:cstheme="majorBidi"/>
                    <w:i/>
                    <w:sz w:val="24"/>
                    <w:szCs w:val="24"/>
                  </w:rPr>
                </m:ctrlPr>
              </m:sSubSupPr>
              <m:e>
                <m:r>
                  <w:rPr>
                    <w:rFonts w:ascii="Cambria Math" w:hAnsi="Cambria Math" w:cstheme="majorBidi"/>
                    <w:sz w:val="24"/>
                    <w:szCs w:val="24"/>
                  </w:rPr>
                  <m:t>σ</m:t>
                </m:r>
              </m:e>
              <m:sub>
                <m:r>
                  <w:rPr>
                    <w:rFonts w:ascii="Cambria Math" w:hAnsi="Cambria Math" w:cstheme="majorBidi"/>
                    <w:sz w:val="24"/>
                    <w:szCs w:val="24"/>
                  </w:rPr>
                  <m:t>B</m:t>
                </m:r>
              </m:sub>
              <m:sup>
                <m:r>
                  <w:rPr>
                    <w:rFonts w:ascii="Cambria Math" w:hAnsi="Cambria Math" w:cstheme="majorBidi"/>
                    <w:sz w:val="24"/>
                    <w:szCs w:val="24"/>
                  </w:rPr>
                  <m:t>2</m:t>
                </m:r>
              </m:sup>
            </m:sSubSup>
          </m:den>
        </m:f>
      </m:oMath>
      <w:r w:rsidR="0089708E">
        <w:rPr>
          <w:rFonts w:asciiTheme="majorBidi" w:eastAsiaTheme="minorEastAsia" w:hAnsiTheme="majorBidi" w:cstheme="majorBidi"/>
          <w:sz w:val="24"/>
          <w:szCs w:val="24"/>
        </w:rPr>
        <w:t>.</w:t>
      </w:r>
      <w:r>
        <w:rPr>
          <w:rFonts w:asciiTheme="majorBidi" w:hAnsiTheme="majorBidi" w:cstheme="majorBidi"/>
          <w:sz w:val="24"/>
          <w:szCs w:val="24"/>
        </w:rPr>
        <w:t xml:space="preserve"> </w:t>
      </w:r>
      <w:r w:rsidR="00732A67">
        <w:rPr>
          <w:rFonts w:asciiTheme="majorBidi" w:hAnsiTheme="majorBidi" w:cstheme="majorBidi"/>
          <w:sz w:val="24"/>
          <w:szCs w:val="24"/>
        </w:rPr>
        <w:t>The interval is calculated as follows:</w:t>
      </w:r>
    </w:p>
    <w:p w14:paraId="272E6B70" w14:textId="1AC0B38F" w:rsidR="00732A67" w:rsidRDefault="007D580D" w:rsidP="003D49FA">
      <w:pPr>
        <w:spacing w:line="360" w:lineRule="auto"/>
        <w:ind w:firstLine="720"/>
        <w:rPr>
          <w:rFonts w:asciiTheme="majorBidi" w:hAnsiTheme="majorBidi" w:cstheme="majorBidi"/>
          <w:sz w:val="24"/>
          <w:szCs w:val="24"/>
        </w:rPr>
      </w:pPr>
      <m:oMathPara>
        <m:oMath>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σ</m:t>
                  </m:r>
                </m:e>
                <m:sub>
                  <m:r>
                    <w:rPr>
                      <w:rFonts w:ascii="Cambria Math" w:hAnsi="Cambria Math" w:cstheme="majorBidi"/>
                      <w:sz w:val="24"/>
                      <w:szCs w:val="24"/>
                    </w:rPr>
                    <m:t>A</m:t>
                  </m:r>
                </m:sub>
                <m:sup>
                  <m:r>
                    <w:rPr>
                      <w:rFonts w:ascii="Cambria Math" w:hAnsi="Cambria Math" w:cstheme="majorBidi"/>
                      <w:sz w:val="24"/>
                      <w:szCs w:val="24"/>
                    </w:rPr>
                    <m:t>2</m:t>
                  </m:r>
                </m:sup>
              </m:sSubSup>
            </m:num>
            <m:den>
              <m:sSubSup>
                <m:sSubSupPr>
                  <m:ctrlPr>
                    <w:rPr>
                      <w:rFonts w:ascii="Cambria Math" w:hAnsi="Cambria Math" w:cstheme="majorBidi"/>
                      <w:i/>
                      <w:sz w:val="24"/>
                      <w:szCs w:val="24"/>
                    </w:rPr>
                  </m:ctrlPr>
                </m:sSubSupPr>
                <m:e>
                  <m:r>
                    <w:rPr>
                      <w:rFonts w:ascii="Cambria Math" w:hAnsi="Cambria Math" w:cstheme="majorBidi"/>
                      <w:sz w:val="24"/>
                      <w:szCs w:val="24"/>
                    </w:rPr>
                    <m:t>σ</m:t>
                  </m:r>
                </m:e>
                <m:sub>
                  <m:r>
                    <w:rPr>
                      <w:rFonts w:ascii="Cambria Math" w:hAnsi="Cambria Math" w:cstheme="majorBidi"/>
                      <w:sz w:val="24"/>
                      <w:szCs w:val="24"/>
                    </w:rPr>
                    <m:t>B</m:t>
                  </m:r>
                </m:sub>
                <m:sup>
                  <m:r>
                    <w:rPr>
                      <w:rFonts w:ascii="Cambria Math" w:hAnsi="Cambria Math" w:cstheme="majorBidi"/>
                      <w:sz w:val="24"/>
                      <w:szCs w:val="24"/>
                    </w:rPr>
                    <m:t>2</m:t>
                  </m:r>
                </m:sup>
              </m:sSubSup>
            </m:den>
          </m:f>
          <m:r>
            <w:rPr>
              <w:rFonts w:ascii="Cambria Math" w:hAnsi="Cambria Math" w:cstheme="majorBidi"/>
              <w:sz w:val="24"/>
              <w:szCs w:val="24"/>
            </w:rPr>
            <m:t>∈</m:t>
          </m:r>
          <m:d>
            <m:dPr>
              <m:begChr m:val="["/>
              <m:endChr m:val="]"/>
              <m:ctrlPr>
                <w:rPr>
                  <w:rFonts w:ascii="Cambria Math" w:hAnsi="Cambria Math" w:cstheme="majorBidi"/>
                  <w:i/>
                  <w:sz w:val="24"/>
                  <w:szCs w:val="24"/>
                </w:rPr>
              </m:ctrlPr>
            </m:dPr>
            <m:e>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S</m:t>
                      </m:r>
                    </m:e>
                    <m:sub>
                      <m:r>
                        <w:rPr>
                          <w:rFonts w:ascii="Cambria Math" w:hAnsi="Cambria Math" w:cstheme="majorBidi"/>
                          <w:sz w:val="24"/>
                          <w:szCs w:val="24"/>
                        </w:rPr>
                        <m:t>A</m:t>
                      </m:r>
                    </m:sub>
                    <m:sup>
                      <m:r>
                        <w:rPr>
                          <w:rFonts w:ascii="Cambria Math" w:hAnsi="Cambria Math" w:cstheme="majorBidi"/>
                          <w:sz w:val="24"/>
                          <w:szCs w:val="24"/>
                        </w:rPr>
                        <m:t>2</m:t>
                      </m:r>
                    </m:sup>
                  </m:sSubSup>
                </m:num>
                <m:den>
                  <m:sSubSup>
                    <m:sSubSupPr>
                      <m:ctrlPr>
                        <w:rPr>
                          <w:rFonts w:ascii="Cambria Math" w:hAnsi="Cambria Math" w:cstheme="majorBidi"/>
                          <w:i/>
                          <w:sz w:val="24"/>
                          <w:szCs w:val="24"/>
                        </w:rPr>
                      </m:ctrlPr>
                    </m:sSubSupPr>
                    <m:e>
                      <m:r>
                        <w:rPr>
                          <w:rFonts w:ascii="Cambria Math" w:hAnsi="Cambria Math" w:cstheme="majorBidi"/>
                          <w:sz w:val="24"/>
                          <w:szCs w:val="24"/>
                        </w:rPr>
                        <m:t>S</m:t>
                      </m:r>
                    </m:e>
                    <m:sub>
                      <m:r>
                        <w:rPr>
                          <w:rFonts w:ascii="Cambria Math" w:hAnsi="Cambria Math" w:cstheme="majorBidi"/>
                          <w:sz w:val="24"/>
                          <w:szCs w:val="24"/>
                        </w:rPr>
                        <m:t>B</m:t>
                      </m:r>
                    </m:sub>
                    <m:sup>
                      <m:r>
                        <w:rPr>
                          <w:rFonts w:ascii="Cambria Math" w:hAnsi="Cambria Math" w:cstheme="majorBidi"/>
                          <w:sz w:val="24"/>
                          <w:szCs w:val="24"/>
                        </w:rPr>
                        <m:t>2</m:t>
                      </m:r>
                    </m:sup>
                  </m:sSubSup>
                </m:den>
              </m:f>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α</m:t>
                      </m:r>
                    </m:num>
                    <m:den>
                      <m:r>
                        <w:rPr>
                          <w:rFonts w:ascii="Cambria Math" w:hAnsi="Cambria Math" w:cstheme="majorBidi"/>
                          <w:sz w:val="24"/>
                          <w:szCs w:val="24"/>
                        </w:rPr>
                        <m:t>2</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B</m:t>
                      </m:r>
                    </m:sub>
                  </m:sSub>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A</m:t>
                      </m:r>
                    </m:sub>
                  </m:sSub>
                  <m:r>
                    <w:rPr>
                      <w:rFonts w:ascii="Cambria Math" w:hAnsi="Cambria Math" w:cstheme="majorBidi"/>
                      <w:sz w:val="24"/>
                      <w:szCs w:val="24"/>
                    </w:rPr>
                    <m:t>-1</m:t>
                  </m:r>
                </m:sub>
              </m:sSub>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S</m:t>
                      </m:r>
                    </m:e>
                    <m:sub>
                      <m:r>
                        <w:rPr>
                          <w:rFonts w:ascii="Cambria Math" w:hAnsi="Cambria Math" w:cstheme="majorBidi"/>
                          <w:sz w:val="24"/>
                          <w:szCs w:val="24"/>
                        </w:rPr>
                        <m:t>A</m:t>
                      </m:r>
                    </m:sub>
                    <m:sup>
                      <m:r>
                        <w:rPr>
                          <w:rFonts w:ascii="Cambria Math" w:hAnsi="Cambria Math" w:cstheme="majorBidi"/>
                          <w:sz w:val="24"/>
                          <w:szCs w:val="24"/>
                        </w:rPr>
                        <m:t>2</m:t>
                      </m:r>
                    </m:sup>
                  </m:sSubSup>
                </m:num>
                <m:den>
                  <m:sSubSup>
                    <m:sSubSupPr>
                      <m:ctrlPr>
                        <w:rPr>
                          <w:rFonts w:ascii="Cambria Math" w:hAnsi="Cambria Math" w:cstheme="majorBidi"/>
                          <w:i/>
                          <w:sz w:val="24"/>
                          <w:szCs w:val="24"/>
                        </w:rPr>
                      </m:ctrlPr>
                    </m:sSubSupPr>
                    <m:e>
                      <m:r>
                        <w:rPr>
                          <w:rFonts w:ascii="Cambria Math" w:hAnsi="Cambria Math" w:cstheme="majorBidi"/>
                          <w:sz w:val="24"/>
                          <w:szCs w:val="24"/>
                        </w:rPr>
                        <m:t>S</m:t>
                      </m:r>
                    </m:e>
                    <m:sub>
                      <m:r>
                        <w:rPr>
                          <w:rFonts w:ascii="Cambria Math" w:hAnsi="Cambria Math" w:cstheme="majorBidi"/>
                          <w:sz w:val="24"/>
                          <w:szCs w:val="24"/>
                        </w:rPr>
                        <m:t>B</m:t>
                      </m:r>
                    </m:sub>
                    <m:sup>
                      <m:r>
                        <w:rPr>
                          <w:rFonts w:ascii="Cambria Math" w:hAnsi="Cambria Math" w:cstheme="majorBidi"/>
                          <w:sz w:val="24"/>
                          <w:szCs w:val="24"/>
                        </w:rPr>
                        <m:t>2</m:t>
                      </m:r>
                    </m:sup>
                  </m:sSubSup>
                </m:den>
              </m:f>
              <m:sSub>
                <m:sSubPr>
                  <m:ctrlPr>
                    <w:rPr>
                      <w:rFonts w:ascii="Cambria Math" w:hAnsi="Cambria Math" w:cstheme="majorBidi"/>
                      <w:i/>
                      <w:sz w:val="24"/>
                      <w:szCs w:val="24"/>
                    </w:rPr>
                  </m:ctrlPr>
                </m:sSubPr>
                <m:e>
                  <m:r>
                    <w:rPr>
                      <w:rFonts w:ascii="Cambria Math" w:hAnsi="Cambria Math" w:cstheme="majorBidi"/>
                      <w:sz w:val="24"/>
                      <w:szCs w:val="24"/>
                    </w:rPr>
                    <m:t>F</m:t>
                  </m:r>
                </m:e>
                <m:sub>
                  <m:f>
                    <m:fPr>
                      <m:ctrlPr>
                        <w:rPr>
                          <w:rFonts w:ascii="Cambria Math" w:hAnsi="Cambria Math" w:cstheme="majorBidi"/>
                          <w:i/>
                          <w:sz w:val="24"/>
                          <w:szCs w:val="24"/>
                        </w:rPr>
                      </m:ctrlPr>
                    </m:fPr>
                    <m:num>
                      <m:r>
                        <w:rPr>
                          <w:rFonts w:ascii="Cambria Math" w:hAnsi="Cambria Math" w:cstheme="majorBidi"/>
                          <w:sz w:val="24"/>
                          <w:szCs w:val="24"/>
                        </w:rPr>
                        <m:t>α</m:t>
                      </m:r>
                    </m:num>
                    <m:den>
                      <m:r>
                        <w:rPr>
                          <w:rFonts w:ascii="Cambria Math" w:hAnsi="Cambria Math" w:cstheme="majorBidi"/>
                          <w:sz w:val="24"/>
                          <w:szCs w:val="24"/>
                        </w:rPr>
                        <m:t>2</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A</m:t>
                      </m:r>
                    </m:sub>
                  </m:sSub>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B</m:t>
                      </m:r>
                    </m:sub>
                  </m:sSub>
                  <m:r>
                    <w:rPr>
                      <w:rFonts w:ascii="Cambria Math" w:hAnsi="Cambria Math" w:cstheme="majorBidi"/>
                      <w:sz w:val="24"/>
                      <w:szCs w:val="24"/>
                    </w:rPr>
                    <m:t>-1</m:t>
                  </m:r>
                </m:sub>
              </m:sSub>
              <m:r>
                <w:rPr>
                  <w:rFonts w:ascii="Cambria Math" w:hAnsi="Cambria Math" w:cstheme="majorBidi"/>
                  <w:sz w:val="24"/>
                  <w:szCs w:val="24"/>
                </w:rPr>
                <m:t xml:space="preserve"> </m:t>
              </m:r>
            </m:e>
          </m:d>
        </m:oMath>
      </m:oMathPara>
    </w:p>
    <w:p w14:paraId="4AC85459" w14:textId="363A7882" w:rsidR="00064AD0" w:rsidRDefault="00433F47" w:rsidP="003D49FA">
      <w:pPr>
        <w:spacing w:line="360" w:lineRule="auto"/>
        <w:ind w:firstLine="720"/>
        <w:rPr>
          <w:rFonts w:asciiTheme="majorBidi" w:eastAsiaTheme="minorEastAsia" w:hAnsiTheme="majorBidi" w:cstheme="majorBidi"/>
          <w:sz w:val="24"/>
          <w:szCs w:val="24"/>
        </w:rPr>
      </w:pPr>
      <w:r>
        <w:rPr>
          <w:rFonts w:asciiTheme="majorBidi" w:hAnsiTheme="majorBidi" w:cstheme="majorBidi"/>
          <w:sz w:val="24"/>
          <w:szCs w:val="24"/>
        </w:rPr>
        <w:t xml:space="preserve">After writing the appropriate code in the </w:t>
      </w:r>
      <m:oMath>
        <m:r>
          <w:rPr>
            <w:rFonts w:ascii="Cambria Math" w:hAnsi="Cambria Math" w:cstheme="majorBidi"/>
            <w:sz w:val="24"/>
            <w:szCs w:val="24"/>
          </w:rPr>
          <m:t>Q2 a.R</m:t>
        </m:r>
      </m:oMath>
      <w:r>
        <w:rPr>
          <w:rFonts w:asciiTheme="majorBidi" w:eastAsiaTheme="minorEastAsia" w:hAnsiTheme="majorBidi" w:cstheme="majorBidi"/>
          <w:sz w:val="24"/>
          <w:szCs w:val="24"/>
        </w:rPr>
        <w:t xml:space="preserve"> file, the bounds of the variances </w:t>
      </w:r>
      <w:r w:rsidR="0089708E">
        <w:rPr>
          <w:rFonts w:asciiTheme="majorBidi" w:eastAsiaTheme="minorEastAsia" w:hAnsiTheme="majorBidi" w:cstheme="majorBidi"/>
          <w:sz w:val="24"/>
          <w:szCs w:val="24"/>
        </w:rPr>
        <w:t xml:space="preserve">are </w:t>
      </w:r>
      <m:oMath>
        <m:r>
          <w:rPr>
            <w:rFonts w:ascii="Cambria Math" w:eastAsiaTheme="minorEastAsia" w:hAnsi="Cambria Math" w:cstheme="majorBidi"/>
            <w:sz w:val="24"/>
            <w:szCs w:val="24"/>
          </w:rPr>
          <m:t>[0.9816425, 1.3448907]</m:t>
        </m:r>
      </m:oMath>
      <w:r w:rsidR="0089708E">
        <w:rPr>
          <w:rFonts w:asciiTheme="majorBidi" w:eastAsiaTheme="minorEastAsia" w:hAnsiTheme="majorBidi" w:cstheme="majorBidi"/>
          <w:sz w:val="24"/>
          <w:szCs w:val="24"/>
        </w:rPr>
        <w:t xml:space="preserve"> under 95% confidence. Since</w:t>
      </w:r>
      <w:r w:rsidR="004853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1∈[0.9816425, 1.3448907]</m:t>
        </m:r>
      </m:oMath>
      <w:r w:rsidR="0089708E">
        <w:rPr>
          <w:rFonts w:asciiTheme="majorBidi" w:eastAsiaTheme="minorEastAsia" w:hAnsiTheme="majorBidi" w:cstheme="majorBidi"/>
          <w:sz w:val="24"/>
          <w:szCs w:val="24"/>
        </w:rPr>
        <w:t xml:space="preserve"> </w:t>
      </w:r>
      <w:r w:rsidR="00485372">
        <w:rPr>
          <w:rFonts w:asciiTheme="majorBidi" w:eastAsiaTheme="minorEastAsia" w:hAnsiTheme="majorBidi" w:cstheme="majorBidi"/>
          <w:sz w:val="24"/>
          <w:szCs w:val="24"/>
        </w:rPr>
        <w:t xml:space="preserve">and </w:t>
      </w:r>
      <w:r w:rsidR="0089708E">
        <w:rPr>
          <w:rFonts w:asciiTheme="majorBidi" w:eastAsiaTheme="minorEastAsia" w:hAnsiTheme="majorBidi" w:cstheme="majorBidi"/>
          <w:sz w:val="24"/>
          <w:szCs w:val="24"/>
        </w:rPr>
        <w:t>both bounds are very close to 1, it is safe to assume that the variances are identical.</w:t>
      </w:r>
    </w:p>
    <w:p w14:paraId="3793B2A9" w14:textId="77777777" w:rsidR="00CC7AF3" w:rsidRDefault="0089708E" w:rsidP="003D49FA">
      <w:pPr>
        <w:spacing w:line="36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Computing the lower and upper bound of the difference of the means of the plastic waste</w:t>
      </w:r>
      <w:r w:rsidR="00485372">
        <w:rPr>
          <w:rFonts w:asciiTheme="majorBidi" w:eastAsiaTheme="minorEastAsia" w:hAnsiTheme="majorBidi" w:cstheme="majorBidi"/>
          <w:sz w:val="24"/>
          <w:szCs w:val="24"/>
        </w:rPr>
        <w:t xml:space="preserve"> collected weekly</w:t>
      </w:r>
      <w:r>
        <w:rPr>
          <w:rFonts w:asciiTheme="majorBidi" w:eastAsiaTheme="minorEastAsia" w:hAnsiTheme="majorBidi" w:cstheme="majorBidi"/>
          <w:sz w:val="24"/>
          <w:szCs w:val="24"/>
        </w:rPr>
        <w:t xml:space="preserve"> by both companies, namely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B</m:t>
            </m:r>
          </m:sub>
        </m:sSub>
      </m:oMath>
      <w:r w:rsidR="00485372">
        <w:rPr>
          <w:rFonts w:asciiTheme="majorBidi" w:eastAsiaTheme="minorEastAsia" w:hAnsiTheme="majorBidi" w:cstheme="majorBidi"/>
          <w:sz w:val="24"/>
          <w:szCs w:val="24"/>
        </w:rPr>
        <w:t xml:space="preserve">, under </w:t>
      </w:r>
      <w:r w:rsidR="00840F03">
        <w:rPr>
          <w:rFonts w:asciiTheme="majorBidi" w:eastAsiaTheme="minorEastAsia" w:hAnsiTheme="majorBidi" w:cstheme="majorBidi"/>
          <w:sz w:val="24"/>
          <w:szCs w:val="24"/>
        </w:rPr>
        <w:t>0.05</w:t>
      </w:r>
      <w:r w:rsidR="00485372">
        <w:rPr>
          <w:rFonts w:asciiTheme="majorBidi" w:eastAsiaTheme="minorEastAsia" w:hAnsiTheme="majorBidi" w:cstheme="majorBidi"/>
          <w:sz w:val="24"/>
          <w:szCs w:val="24"/>
        </w:rPr>
        <w:t xml:space="preserve"> </w:t>
      </w:r>
      <w:r w:rsidR="00840F03">
        <w:rPr>
          <w:rFonts w:asciiTheme="majorBidi" w:eastAsiaTheme="minorEastAsia" w:hAnsiTheme="majorBidi" w:cstheme="majorBidi"/>
          <w:sz w:val="24"/>
          <w:szCs w:val="24"/>
        </w:rPr>
        <w:t>significance level</w:t>
      </w:r>
      <w:r w:rsidR="00485372">
        <w:rPr>
          <w:rFonts w:asciiTheme="majorBidi" w:eastAsiaTheme="minorEastAsia" w:hAnsiTheme="majorBidi" w:cstheme="majorBidi"/>
          <w:sz w:val="24"/>
          <w:szCs w:val="24"/>
        </w:rPr>
        <w:t xml:space="preserve">, </w:t>
      </w:r>
      <w:r w:rsidR="00CC7AF3">
        <w:rPr>
          <w:rFonts w:asciiTheme="majorBidi" w:eastAsiaTheme="minorEastAsia" w:hAnsiTheme="majorBidi" w:cstheme="majorBidi"/>
          <w:sz w:val="24"/>
          <w:szCs w:val="24"/>
        </w:rPr>
        <w:t>using the following formula:</w:t>
      </w:r>
    </w:p>
    <w:p w14:paraId="1CF79680" w14:textId="0228AD35" w:rsidR="00CC7AF3" w:rsidRPr="00B26B90" w:rsidRDefault="007D580D" w:rsidP="003D49FA">
      <w:pPr>
        <w:spacing w:line="360" w:lineRule="auto"/>
        <w:ind w:firstLine="720"/>
        <w:rPr>
          <w:rFonts w:asciiTheme="majorBidi" w:eastAsiaTheme="minorEastAsia" w:hAnsiTheme="majorBidi" w:cstheme="majorBidi"/>
          <w:sz w:val="24"/>
          <w:szCs w:val="24"/>
        </w:rPr>
      </w:pPr>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X</m:t>
                      </m:r>
                    </m:e>
                  </m:acc>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X</m:t>
                      </m:r>
                    </m:e>
                  </m:acc>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e>
                <m:sub>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α</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p</m:t>
                  </m:r>
                </m:sub>
              </m:sSub>
              <m:rad>
                <m:radPr>
                  <m:degHide m:val="1"/>
                  <m:ctrlPr>
                    <w:rPr>
                      <w:rFonts w:ascii="Cambria Math" w:eastAsiaTheme="minorEastAsia" w:hAnsi="Cambria Math" w:cstheme="majorBidi"/>
                      <w:i/>
                      <w:sz w:val="24"/>
                      <w:szCs w:val="24"/>
                    </w:rPr>
                  </m:ctrlPr>
                </m:radPr>
                <m:deg/>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B</m:t>
                          </m:r>
                        </m:sub>
                      </m:sSub>
                    </m:den>
                  </m:f>
                </m:e>
              </m:ra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X</m:t>
                      </m:r>
                    </m:e>
                  </m:acc>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X</m:t>
                      </m:r>
                    </m:e>
                  </m:acc>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e>
                <m:sub>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α</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-2</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p</m:t>
                  </m:r>
                </m:sub>
              </m:sSub>
              <m:rad>
                <m:radPr>
                  <m:degHide m:val="1"/>
                  <m:ctrlPr>
                    <w:rPr>
                      <w:rFonts w:ascii="Cambria Math" w:eastAsiaTheme="minorEastAsia" w:hAnsi="Cambria Math" w:cstheme="majorBidi"/>
                      <w:i/>
                      <w:sz w:val="24"/>
                      <w:szCs w:val="24"/>
                    </w:rPr>
                  </m:ctrlPr>
                </m:radPr>
                <m:deg/>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B</m:t>
                          </m:r>
                        </m:sub>
                      </m:sSub>
                    </m:den>
                  </m:f>
                </m:e>
              </m:rad>
            </m:e>
          </m:d>
        </m:oMath>
      </m:oMathPara>
    </w:p>
    <w:p w14:paraId="6D89690C" w14:textId="71A6DF1A" w:rsidR="00B26B90" w:rsidRDefault="00B26B90" w:rsidP="003D49FA">
      <w:pPr>
        <w:spacing w:line="36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p</m:t>
            </m:r>
          </m:sub>
        </m:sSub>
        <m:r>
          <w:rPr>
            <w:rFonts w:ascii="Cambria Math" w:eastAsiaTheme="minorEastAsia" w:hAnsi="Cambria Math" w:cstheme="majorBidi"/>
            <w:sz w:val="24"/>
            <w:szCs w:val="24"/>
          </w:rPr>
          <m:t>=</m:t>
        </m:r>
        <m:rad>
          <m:radPr>
            <m:degHide m:val="1"/>
            <m:ctrlPr>
              <w:rPr>
                <w:rFonts w:ascii="Cambria Math" w:eastAsiaTheme="minorEastAsia" w:hAnsi="Cambria Math" w:cstheme="majorBidi"/>
                <w:i/>
                <w:sz w:val="24"/>
                <w:szCs w:val="24"/>
              </w:rPr>
            </m:ctrlPr>
          </m:radPr>
          <m:deg/>
          <m:e>
            <m:f>
              <m:fPr>
                <m:ctrlPr>
                  <w:rPr>
                    <w:rFonts w:ascii="Cambria Math" w:eastAsiaTheme="minorEastAsia" w:hAnsi="Cambria Math" w:cstheme="majorBidi"/>
                    <w:i/>
                    <w:sz w:val="24"/>
                    <w:szCs w:val="24"/>
                  </w:rPr>
                </m:ctrlPr>
              </m:fPr>
              <m:num>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-1</m:t>
                    </m:r>
                  </m:e>
                </m:d>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A</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-1</m:t>
                    </m:r>
                  </m:e>
                </m:d>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B</m:t>
                    </m:r>
                  </m:sub>
                  <m:sup>
                    <m:r>
                      <w:rPr>
                        <w:rFonts w:ascii="Cambria Math" w:eastAsiaTheme="minorEastAsia" w:hAnsi="Cambria Math" w:cstheme="majorBidi"/>
                        <w:sz w:val="24"/>
                        <w:szCs w:val="24"/>
                      </w:rPr>
                      <m:t>2</m:t>
                    </m:r>
                  </m:sup>
                </m:sSubSup>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-2</m:t>
                </m:r>
              </m:den>
            </m:f>
          </m:e>
        </m:rad>
      </m:oMath>
    </w:p>
    <w:p w14:paraId="31B4717D" w14:textId="3839D044" w:rsidR="0089708E" w:rsidRDefault="00485372" w:rsidP="003D49FA">
      <w:p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bounds are </w:t>
      </w:r>
      <m:oMath>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-1592.119, -1577.311</m:t>
            </m:r>
          </m:e>
        </m:d>
      </m:oMath>
      <w:r>
        <w:rPr>
          <w:rFonts w:asciiTheme="majorBidi" w:eastAsiaTheme="minorEastAsia" w:hAnsiTheme="majorBidi" w:cstheme="majorBidi"/>
          <w:sz w:val="24"/>
          <w:szCs w:val="24"/>
        </w:rPr>
        <w:t>. This may indicate that company B collects more plastic overall in a week. This is true; however, company B also manages 4 more regions. Doing this analysis for plastic waste collected per week per region,</w:t>
      </w:r>
      <w:r w:rsidR="00121D4E">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∈[26.34463, 41.15237]</m:t>
        </m:r>
      </m:oMath>
      <w:r w:rsidR="00121D4E">
        <w:rPr>
          <w:rFonts w:asciiTheme="majorBidi" w:eastAsiaTheme="minorEastAsia" w:hAnsiTheme="majorBidi" w:cstheme="majorBidi"/>
          <w:sz w:val="24"/>
          <w:szCs w:val="24"/>
        </w:rPr>
        <w:t>, which indicates that company A collects, on average, more plastic waste per week per region than company B does.</w:t>
      </w:r>
    </w:p>
    <w:p w14:paraId="031D109F" w14:textId="4E0BB1DE" w:rsidR="00121D4E" w:rsidRPr="00732A67" w:rsidRDefault="00121D4E" w:rsidP="003D49FA">
      <w:pPr>
        <w:spacing w:line="360" w:lineRule="auto"/>
        <w:ind w:firstLine="720"/>
        <w:rPr>
          <w:rFonts w:asciiTheme="majorBidi" w:eastAsiaTheme="minorEastAsia" w:hAnsiTheme="majorBidi" w:cstheme="majorBidi"/>
          <w:b/>
          <w:bCs/>
          <w:sz w:val="24"/>
          <w:szCs w:val="24"/>
        </w:rPr>
      </w:pPr>
      <w:r w:rsidRPr="00732A67">
        <w:rPr>
          <w:rFonts w:asciiTheme="majorBidi" w:eastAsiaTheme="minorEastAsia" w:hAnsiTheme="majorBidi" w:cstheme="majorBidi"/>
          <w:b/>
          <w:bCs/>
          <w:sz w:val="24"/>
          <w:szCs w:val="24"/>
        </w:rPr>
        <w:t>Glass Waste Collected by Companies A and B</w:t>
      </w:r>
      <w:r w:rsidR="00732A67" w:rsidRPr="00732A67">
        <w:rPr>
          <w:rFonts w:asciiTheme="majorBidi" w:eastAsiaTheme="minorEastAsia" w:hAnsiTheme="majorBidi" w:cstheme="majorBidi"/>
          <w:b/>
          <w:bCs/>
          <w:sz w:val="24"/>
          <w:szCs w:val="24"/>
        </w:rPr>
        <w:t>:</w:t>
      </w:r>
    </w:p>
    <w:p w14:paraId="7B48AC3C" w14:textId="28DD01D8" w:rsidR="00121D4E" w:rsidRDefault="003A5499" w:rsidP="003D49FA">
      <w:pPr>
        <w:spacing w:line="36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The same steps will be repeated to check the equivalence of the variances:</w:t>
      </w:r>
    </w:p>
    <w:p w14:paraId="419C808E" w14:textId="0F0ADAD2" w:rsidR="003A5499" w:rsidRDefault="007D580D" w:rsidP="003D49FA">
      <w:pPr>
        <w:spacing w:line="360" w:lineRule="auto"/>
        <w:rPr>
          <w:rFonts w:asciiTheme="majorBidi" w:eastAsiaTheme="minorEastAsia" w:hAnsiTheme="majorBidi" w:cstheme="majorBidi"/>
          <w:sz w:val="24"/>
          <w:szCs w:val="24"/>
        </w:rPr>
      </w:pPr>
      <m:oMath>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σ</m:t>
                </m:r>
              </m:e>
              <m:sub>
                <m:r>
                  <w:rPr>
                    <w:rFonts w:ascii="Cambria Math" w:hAnsi="Cambria Math" w:cstheme="majorBidi"/>
                    <w:sz w:val="24"/>
                    <w:szCs w:val="24"/>
                  </w:rPr>
                  <m:t>A</m:t>
                </m:r>
              </m:sub>
              <m:sup>
                <m:r>
                  <w:rPr>
                    <w:rFonts w:ascii="Cambria Math" w:hAnsi="Cambria Math" w:cstheme="majorBidi"/>
                    <w:sz w:val="24"/>
                    <w:szCs w:val="24"/>
                  </w:rPr>
                  <m:t>2</m:t>
                </m:r>
              </m:sup>
            </m:sSubSup>
          </m:num>
          <m:den>
            <m:sSubSup>
              <m:sSubSupPr>
                <m:ctrlPr>
                  <w:rPr>
                    <w:rFonts w:ascii="Cambria Math" w:hAnsi="Cambria Math" w:cstheme="majorBidi"/>
                    <w:i/>
                    <w:sz w:val="24"/>
                    <w:szCs w:val="24"/>
                  </w:rPr>
                </m:ctrlPr>
              </m:sSubSupPr>
              <m:e>
                <m:r>
                  <w:rPr>
                    <w:rFonts w:ascii="Cambria Math" w:hAnsi="Cambria Math" w:cstheme="majorBidi"/>
                    <w:sz w:val="24"/>
                    <w:szCs w:val="24"/>
                  </w:rPr>
                  <m:t>σ</m:t>
                </m:r>
              </m:e>
              <m:sub>
                <m:r>
                  <w:rPr>
                    <w:rFonts w:ascii="Cambria Math" w:hAnsi="Cambria Math" w:cstheme="majorBidi"/>
                    <w:sz w:val="24"/>
                    <w:szCs w:val="24"/>
                  </w:rPr>
                  <m:t>B</m:t>
                </m:r>
              </m:sub>
              <m:sup>
                <m:r>
                  <w:rPr>
                    <w:rFonts w:ascii="Cambria Math" w:hAnsi="Cambria Math" w:cstheme="majorBidi"/>
                    <w:sz w:val="24"/>
                    <w:szCs w:val="24"/>
                  </w:rPr>
                  <m:t>2</m:t>
                </m:r>
              </m:sup>
            </m:sSubSup>
          </m:den>
        </m:f>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0.4324050, 0.5924128</m:t>
            </m:r>
          </m:e>
        </m:d>
      </m:oMath>
      <w:r w:rsidR="003A5499">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1∉</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0.4324050, 0.5924128</m:t>
            </m:r>
          </m:e>
        </m:d>
      </m:oMath>
      <w:r w:rsidR="003A5499">
        <w:rPr>
          <w:rFonts w:asciiTheme="majorBidi" w:eastAsiaTheme="minorEastAsia" w:hAnsiTheme="majorBidi" w:cstheme="majorBidi"/>
          <w:sz w:val="24"/>
          <w:szCs w:val="24"/>
        </w:rPr>
        <w:t>, so variances are not identical, under 95% confidence</w:t>
      </w:r>
      <w:r w:rsidR="000D0197">
        <w:rPr>
          <w:rFonts w:asciiTheme="majorBidi" w:eastAsiaTheme="minorEastAsia" w:hAnsiTheme="majorBidi" w:cstheme="majorBidi"/>
          <w:sz w:val="24"/>
          <w:szCs w:val="24"/>
        </w:rPr>
        <w:t>, and glass waste collected by company B has a higher variance than that of A.</w:t>
      </w:r>
      <w:r w:rsidR="00B26B90">
        <w:rPr>
          <w:rFonts w:asciiTheme="majorBidi" w:eastAsiaTheme="minorEastAsia" w:hAnsiTheme="majorBidi" w:cstheme="majorBidi"/>
          <w:sz w:val="24"/>
          <w:szCs w:val="24"/>
        </w:rPr>
        <w:t xml:space="preserve"> Since variances are not equal, the following formula will be used:</w:t>
      </w:r>
    </w:p>
    <w:p w14:paraId="2E79651C" w14:textId="3FD02FEB" w:rsidR="00B26B90" w:rsidRPr="00997F9A" w:rsidRDefault="007D580D" w:rsidP="003D49FA">
      <w:pPr>
        <w:spacing w:line="360" w:lineRule="auto"/>
        <w:ind w:firstLine="720"/>
        <w:rPr>
          <w:rFonts w:asciiTheme="majorBidi" w:eastAsiaTheme="minorEastAsia" w:hAnsiTheme="majorBidi" w:cstheme="majorBidi"/>
          <w:sz w:val="24"/>
          <w:szCs w:val="24"/>
        </w:rPr>
      </w:pPr>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X</m:t>
                      </m:r>
                    </m:e>
                  </m:acc>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X</m:t>
                      </m:r>
                    </m:e>
                  </m:acc>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e>
                <m:sub>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α</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,v</m:t>
                  </m:r>
                </m:sub>
              </m:sSub>
              <m:rad>
                <m:radPr>
                  <m:degHide m:val="1"/>
                  <m:ctrlPr>
                    <w:rPr>
                      <w:rFonts w:ascii="Cambria Math" w:eastAsiaTheme="minorEastAsia" w:hAnsi="Cambria Math" w:cstheme="majorBidi"/>
                      <w:i/>
                      <w:sz w:val="24"/>
                      <w:szCs w:val="24"/>
                    </w:rPr>
                  </m:ctrlPr>
                </m:radPr>
                <m:deg/>
                <m:e>
                  <m:f>
                    <m:fPr>
                      <m:ctrlPr>
                        <w:rPr>
                          <w:rFonts w:ascii="Cambria Math" w:eastAsiaTheme="minorEastAsia" w:hAnsi="Cambria Math" w:cstheme="majorBidi"/>
                          <w:i/>
                          <w:sz w:val="24"/>
                          <w:szCs w:val="24"/>
                        </w:rPr>
                      </m:ctrlPr>
                    </m:fPr>
                    <m:num>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A</m:t>
                          </m:r>
                        </m:sub>
                        <m:sup>
                          <m:r>
                            <w:rPr>
                              <w:rFonts w:ascii="Cambria Math" w:eastAsiaTheme="minorEastAsia" w:hAnsi="Cambria Math" w:cstheme="majorBidi"/>
                              <w:sz w:val="24"/>
                              <w:szCs w:val="24"/>
                            </w:rPr>
                            <m:t>2</m:t>
                          </m:r>
                        </m:sup>
                      </m:sSubSup>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B</m:t>
                          </m:r>
                        </m:sub>
                        <m:sup>
                          <m:r>
                            <w:rPr>
                              <w:rFonts w:ascii="Cambria Math" w:eastAsiaTheme="minorEastAsia" w:hAnsi="Cambria Math" w:cstheme="majorBidi"/>
                              <w:sz w:val="24"/>
                              <w:szCs w:val="24"/>
                            </w:rPr>
                            <m:t>2</m:t>
                          </m:r>
                        </m:sup>
                      </m:sSubSup>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B</m:t>
                          </m:r>
                        </m:sub>
                      </m:sSub>
                    </m:den>
                  </m:f>
                </m:e>
              </m:ra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X</m:t>
                      </m:r>
                    </m:e>
                  </m:acc>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X</m:t>
                      </m:r>
                    </m:e>
                  </m:acc>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e>
                <m:sub>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α</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,v</m:t>
                  </m:r>
                </m:sub>
              </m:sSub>
              <m:rad>
                <m:radPr>
                  <m:degHide m:val="1"/>
                  <m:ctrlPr>
                    <w:rPr>
                      <w:rFonts w:ascii="Cambria Math" w:eastAsiaTheme="minorEastAsia" w:hAnsi="Cambria Math" w:cstheme="majorBidi"/>
                      <w:i/>
                      <w:sz w:val="24"/>
                      <w:szCs w:val="24"/>
                    </w:rPr>
                  </m:ctrlPr>
                </m:radPr>
                <m:deg/>
                <m:e>
                  <m:f>
                    <m:fPr>
                      <m:ctrlPr>
                        <w:rPr>
                          <w:rFonts w:ascii="Cambria Math" w:eastAsiaTheme="minorEastAsia" w:hAnsi="Cambria Math" w:cstheme="majorBidi"/>
                          <w:i/>
                          <w:sz w:val="24"/>
                          <w:szCs w:val="24"/>
                        </w:rPr>
                      </m:ctrlPr>
                    </m:fPr>
                    <m:num>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A</m:t>
                          </m:r>
                        </m:sub>
                        <m:sup>
                          <m:r>
                            <w:rPr>
                              <w:rFonts w:ascii="Cambria Math" w:eastAsiaTheme="minorEastAsia" w:hAnsi="Cambria Math" w:cstheme="majorBidi"/>
                              <w:sz w:val="24"/>
                              <w:szCs w:val="24"/>
                            </w:rPr>
                            <m:t>2</m:t>
                          </m:r>
                        </m:sup>
                      </m:sSubSup>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B</m:t>
                          </m:r>
                        </m:sub>
                        <m:sup>
                          <m:r>
                            <w:rPr>
                              <w:rFonts w:ascii="Cambria Math" w:eastAsiaTheme="minorEastAsia" w:hAnsi="Cambria Math" w:cstheme="majorBidi"/>
                              <w:sz w:val="24"/>
                              <w:szCs w:val="24"/>
                            </w:rPr>
                            <m:t>2</m:t>
                          </m:r>
                        </m:sup>
                      </m:sSubSup>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B</m:t>
                          </m:r>
                        </m:sub>
                      </m:sSub>
                    </m:den>
                  </m:f>
                </m:e>
              </m:rad>
            </m:e>
          </m:d>
        </m:oMath>
      </m:oMathPara>
    </w:p>
    <w:p w14:paraId="30CB0E42" w14:textId="26983F80" w:rsidR="00997F9A" w:rsidRDefault="00997F9A" w:rsidP="003D49FA">
      <w:pPr>
        <w:spacing w:line="36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m:oMath>
        <m:r>
          <w:rPr>
            <w:rFonts w:ascii="Cambria Math" w:eastAsiaTheme="minorEastAsia" w:hAnsi="Cambria Math" w:cstheme="majorBidi"/>
            <w:sz w:val="24"/>
            <w:szCs w:val="24"/>
          </w:rPr>
          <m:t>v=</m:t>
        </m:r>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A</m:t>
                            </m:r>
                          </m:sub>
                          <m:sup>
                            <m:r>
                              <w:rPr>
                                <w:rFonts w:ascii="Cambria Math" w:eastAsiaTheme="minorEastAsia" w:hAnsi="Cambria Math" w:cstheme="majorBidi"/>
                                <w:sz w:val="24"/>
                                <w:szCs w:val="24"/>
                              </w:rPr>
                              <m:t>2</m:t>
                            </m:r>
                          </m:sup>
                        </m:sSubSup>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B</m:t>
                            </m:r>
                          </m:sub>
                          <m:sup>
                            <m:r>
                              <w:rPr>
                                <w:rFonts w:ascii="Cambria Math" w:eastAsiaTheme="minorEastAsia" w:hAnsi="Cambria Math" w:cstheme="majorBidi"/>
                                <w:sz w:val="24"/>
                                <w:szCs w:val="24"/>
                              </w:rPr>
                              <m:t>2</m:t>
                            </m:r>
                          </m:sup>
                        </m:sSubSup>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B</m:t>
                            </m:r>
                          </m:sub>
                        </m:sSub>
                      </m:den>
                    </m:f>
                  </m:e>
                </m:d>
              </m:e>
              <m:sup>
                <m:r>
                  <w:rPr>
                    <w:rFonts w:ascii="Cambria Math" w:eastAsiaTheme="minorEastAsia" w:hAnsi="Cambria Math" w:cstheme="majorBidi"/>
                    <w:sz w:val="24"/>
                    <w:szCs w:val="24"/>
                  </w:rPr>
                  <m:t>2</m:t>
                </m:r>
              </m:sup>
            </m:sSup>
          </m:num>
          <m:den>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A</m:t>
                                </m:r>
                              </m:sub>
                              <m:sup>
                                <m:r>
                                  <w:rPr>
                                    <w:rFonts w:ascii="Cambria Math" w:eastAsiaTheme="minorEastAsia" w:hAnsi="Cambria Math" w:cstheme="majorBidi"/>
                                    <w:sz w:val="24"/>
                                    <w:szCs w:val="24"/>
                                  </w:rPr>
                                  <m:t>2</m:t>
                                </m:r>
                              </m:sup>
                            </m:sSubSup>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den>
                        </m:f>
                      </m:e>
                    </m:d>
                  </m:e>
                  <m:sup>
                    <m:r>
                      <w:rPr>
                        <w:rFonts w:ascii="Cambria Math" w:eastAsiaTheme="minorEastAsia" w:hAnsi="Cambria Math" w:cstheme="majorBidi"/>
                        <w:sz w:val="24"/>
                        <w:szCs w:val="24"/>
                      </w:rPr>
                      <m:t>2</m:t>
                    </m:r>
                  </m:sup>
                </m:sSup>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+1</m:t>
                </m:r>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B</m:t>
                                </m:r>
                              </m:sub>
                              <m:sup>
                                <m:r>
                                  <w:rPr>
                                    <w:rFonts w:ascii="Cambria Math" w:eastAsiaTheme="minorEastAsia" w:hAnsi="Cambria Math" w:cstheme="majorBidi"/>
                                    <w:sz w:val="24"/>
                                    <w:szCs w:val="24"/>
                                  </w:rPr>
                                  <m:t>2</m:t>
                                </m:r>
                              </m:sup>
                            </m:sSubSup>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B</m:t>
                                </m:r>
                              </m:sub>
                            </m:sSub>
                          </m:den>
                        </m:f>
                      </m:e>
                    </m:d>
                  </m:e>
                  <m:sup>
                    <m:r>
                      <w:rPr>
                        <w:rFonts w:ascii="Cambria Math" w:eastAsiaTheme="minorEastAsia" w:hAnsi="Cambria Math" w:cstheme="majorBidi"/>
                        <w:sz w:val="24"/>
                        <w:szCs w:val="24"/>
                      </w:rPr>
                      <m:t>2</m:t>
                    </m:r>
                  </m:sup>
                </m:sSup>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+1</m:t>
                </m:r>
              </m:den>
            </m:f>
          </m:den>
        </m:f>
      </m:oMath>
    </w:p>
    <w:p w14:paraId="0BCE72D4" w14:textId="7AD2D5E9" w:rsidR="003A5499" w:rsidRDefault="003A5499" w:rsidP="003D49FA">
      <w:pPr>
        <w:spacing w:line="36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Checking for the</w:t>
      </w:r>
      <w:r w:rsidR="001303B0">
        <w:rPr>
          <w:rFonts w:asciiTheme="majorBidi" w:eastAsiaTheme="minorEastAsia" w:hAnsiTheme="majorBidi" w:cstheme="majorBidi"/>
          <w:sz w:val="24"/>
          <w:szCs w:val="24"/>
        </w:rPr>
        <w:t xml:space="preserve"> bounds of the</w:t>
      </w:r>
      <w:r>
        <w:rPr>
          <w:rFonts w:asciiTheme="majorBidi" w:eastAsiaTheme="minorEastAsia" w:hAnsiTheme="majorBidi" w:cstheme="majorBidi"/>
          <w:sz w:val="24"/>
          <w:szCs w:val="24"/>
        </w:rPr>
        <w:t xml:space="preserve"> difference of the </w:t>
      </w:r>
      <w:r w:rsidR="001303B0">
        <w:rPr>
          <w:rFonts w:asciiTheme="majorBidi" w:eastAsiaTheme="minorEastAsia" w:hAnsiTheme="majorBidi" w:cstheme="majorBidi"/>
          <w:sz w:val="24"/>
          <w:szCs w:val="24"/>
        </w:rPr>
        <w:t>weekly average collected waste</w:t>
      </w:r>
      <w:r w:rsidR="00261C0F">
        <w:rPr>
          <w:rFonts w:asciiTheme="majorBidi" w:eastAsiaTheme="minorEastAsia" w:hAnsiTheme="majorBidi" w:cstheme="majorBidi"/>
          <w:sz w:val="24"/>
          <w:szCs w:val="24"/>
        </w:rPr>
        <w:t xml:space="preserve">, </w:t>
      </w:r>
      <w:r w:rsidR="001303B0">
        <w:rPr>
          <w:rFonts w:asciiTheme="majorBidi" w:eastAsiaTheme="minorEastAsia" w:hAnsiTheme="majorBidi" w:cstheme="majorBidi"/>
          <w:sz w:val="24"/>
          <w:szCs w:val="24"/>
        </w:rPr>
        <w:t xml:space="preserve">which is </w:t>
      </w:r>
      <m:oMath>
        <m:r>
          <w:rPr>
            <w:rFonts w:ascii="Cambria Math" w:eastAsiaTheme="minorEastAsia" w:hAnsi="Cambria Math" w:cstheme="majorBidi"/>
            <w:sz w:val="24"/>
            <w:szCs w:val="24"/>
          </w:rPr>
          <m:t>[-903.2225, -895.7444]</m:t>
        </m:r>
      </m:oMath>
      <w:r w:rsidR="001303B0">
        <w:rPr>
          <w:rFonts w:asciiTheme="majorBidi" w:eastAsiaTheme="minorEastAsia" w:hAnsiTheme="majorBidi" w:cstheme="majorBidi"/>
          <w:sz w:val="24"/>
          <w:szCs w:val="24"/>
        </w:rPr>
        <w:t xml:space="preserve">, which suggests that company B collects more glass weekly. As the previous comparison, the bounds of the difference of the weekly average waste collected per region will be studied, which is </w:t>
      </w:r>
      <m:oMath>
        <m:r>
          <w:rPr>
            <w:rFonts w:ascii="Cambria Math" w:eastAsiaTheme="minorEastAsia" w:hAnsi="Cambria Math" w:cstheme="majorBidi"/>
            <w:sz w:val="24"/>
            <w:szCs w:val="24"/>
          </w:rPr>
          <m:t>[-12.49378,  -5.03495]</m:t>
        </m:r>
      </m:oMath>
      <w:r w:rsidR="001303B0">
        <w:rPr>
          <w:rFonts w:asciiTheme="majorBidi" w:eastAsiaTheme="minorEastAsia" w:hAnsiTheme="majorBidi" w:cstheme="majorBidi"/>
          <w:sz w:val="24"/>
          <w:szCs w:val="24"/>
        </w:rPr>
        <w:t xml:space="preserve">. This suggests that company B collects more glass waste than company A per region each week, albeit the difference is negligible compared to the average waste collected weekly per region </w:t>
      </w:r>
      <w:r w:rsidR="000D0197">
        <w:rPr>
          <w:rFonts w:asciiTheme="majorBidi" w:eastAsiaTheme="minorEastAsia" w:hAnsiTheme="majorBidi" w:cstheme="majorBidi"/>
          <w:sz w:val="24"/>
          <w:szCs w:val="24"/>
        </w:rPr>
        <w:t xml:space="preserve">by both companies. </w:t>
      </w:r>
    </w:p>
    <w:p w14:paraId="05654D5A" w14:textId="03B79DF0" w:rsidR="000D0197" w:rsidRPr="00732A67" w:rsidRDefault="000D0197" w:rsidP="003D49FA">
      <w:pPr>
        <w:spacing w:line="360" w:lineRule="auto"/>
        <w:ind w:firstLine="720"/>
        <w:rPr>
          <w:rFonts w:asciiTheme="majorBidi" w:eastAsiaTheme="minorEastAsia" w:hAnsiTheme="majorBidi" w:cstheme="majorBidi"/>
          <w:b/>
          <w:bCs/>
          <w:sz w:val="24"/>
          <w:szCs w:val="24"/>
        </w:rPr>
      </w:pPr>
      <w:r w:rsidRPr="00732A67">
        <w:rPr>
          <w:rFonts w:asciiTheme="majorBidi" w:eastAsiaTheme="minorEastAsia" w:hAnsiTheme="majorBidi" w:cstheme="majorBidi"/>
          <w:b/>
          <w:bCs/>
          <w:sz w:val="24"/>
          <w:szCs w:val="24"/>
        </w:rPr>
        <w:t>Plastic and Glass Waste Collected by Company A:</w:t>
      </w:r>
    </w:p>
    <w:p w14:paraId="3632AABF" w14:textId="08439F79" w:rsidR="000D0197" w:rsidRDefault="000D0197" w:rsidP="003D49FA">
      <w:pPr>
        <w:spacing w:line="36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 xml:space="preserve">Ratio of variances’ bounds: </w:t>
      </w:r>
      <m:oMath>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σ</m:t>
                </m:r>
              </m:e>
              <m:sub>
                <m:r>
                  <w:rPr>
                    <w:rFonts w:ascii="Cambria Math" w:hAnsi="Cambria Math" w:cstheme="majorBidi"/>
                    <w:sz w:val="24"/>
                    <w:szCs w:val="24"/>
                  </w:rPr>
                  <m:t>P</m:t>
                </m:r>
              </m:sub>
              <m:sup>
                <m:r>
                  <w:rPr>
                    <w:rFonts w:ascii="Cambria Math" w:hAnsi="Cambria Math" w:cstheme="majorBidi"/>
                    <w:sz w:val="24"/>
                    <w:szCs w:val="24"/>
                  </w:rPr>
                  <m:t>2</m:t>
                </m:r>
              </m:sup>
            </m:sSubSup>
          </m:num>
          <m:den>
            <m:sSubSup>
              <m:sSubSupPr>
                <m:ctrlPr>
                  <w:rPr>
                    <w:rFonts w:ascii="Cambria Math" w:hAnsi="Cambria Math" w:cstheme="majorBidi"/>
                    <w:i/>
                    <w:sz w:val="24"/>
                    <w:szCs w:val="24"/>
                  </w:rPr>
                </m:ctrlPr>
              </m:sSubSupPr>
              <m:e>
                <m:r>
                  <w:rPr>
                    <w:rFonts w:ascii="Cambria Math" w:hAnsi="Cambria Math" w:cstheme="majorBidi"/>
                    <w:sz w:val="24"/>
                    <w:szCs w:val="24"/>
                  </w:rPr>
                  <m:t>σ</m:t>
                </m:r>
              </m:e>
              <m:sub>
                <m:r>
                  <w:rPr>
                    <w:rFonts w:ascii="Cambria Math" w:hAnsi="Cambria Math" w:cstheme="majorBidi"/>
                    <w:sz w:val="24"/>
                    <w:szCs w:val="24"/>
                  </w:rPr>
                  <m:t>G</m:t>
                </m:r>
              </m:sub>
              <m:sup>
                <m:r>
                  <w:rPr>
                    <w:rFonts w:ascii="Cambria Math" w:hAnsi="Cambria Math" w:cstheme="majorBidi"/>
                    <w:sz w:val="24"/>
                    <w:szCs w:val="24"/>
                  </w:rPr>
                  <m:t>2</m:t>
                </m:r>
              </m:sup>
            </m:sSubSup>
          </m:den>
        </m:f>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5.158448, 7.189092</m:t>
            </m:r>
          </m:e>
        </m:d>
      </m:oMath>
      <w:r>
        <w:rPr>
          <w:rFonts w:asciiTheme="majorBidi" w:eastAsiaTheme="minorEastAsia" w:hAnsiTheme="majorBidi" w:cstheme="majorBidi"/>
          <w:sz w:val="24"/>
          <w:szCs w:val="24"/>
        </w:rPr>
        <w:t>. So, variances are not identical, and plastic waste has more variance than collected glass waste.</w:t>
      </w:r>
    </w:p>
    <w:p w14:paraId="2549AA31" w14:textId="7C938009" w:rsidR="00593A37" w:rsidRDefault="00593A37" w:rsidP="003D49FA">
      <w:p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Since both types of data are generated by the same company, there is no need to check for weekly average per region; weekly average is enough</w:t>
      </w:r>
      <w:r w:rsidR="00997F9A">
        <w:rPr>
          <w:rFonts w:asciiTheme="majorBidi" w:eastAsiaTheme="minorEastAsia" w:hAnsiTheme="majorBidi" w:cstheme="majorBidi"/>
          <w:sz w:val="24"/>
          <w:szCs w:val="24"/>
        </w:rPr>
        <w:t>, and the formula used will be the same as the previous part</w:t>
      </w:r>
      <w:r>
        <w:rPr>
          <w:rFonts w:asciiTheme="majorBidi" w:eastAsiaTheme="minorEastAsia" w:hAnsiTheme="majorBidi" w:cstheme="majorBidi"/>
          <w:sz w:val="24"/>
          <w:szCs w:val="24"/>
        </w:rPr>
        <w:t>:</w:t>
      </w:r>
    </w:p>
    <w:p w14:paraId="5501CD79" w14:textId="66E4F666" w:rsidR="00593A37" w:rsidRDefault="007D580D" w:rsidP="003D49FA">
      <w:pPr>
        <w:spacing w:line="360" w:lineRule="auto"/>
        <w:ind w:firstLine="72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P</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G</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6135.677, 6148.235</m:t>
            </m:r>
          </m:e>
        </m:d>
      </m:oMath>
      <w:r w:rsidR="00840F03">
        <w:rPr>
          <w:rFonts w:asciiTheme="majorBidi" w:eastAsiaTheme="minorEastAsia" w:hAnsiTheme="majorBidi" w:cstheme="majorBidi"/>
          <w:sz w:val="24"/>
          <w:szCs w:val="24"/>
        </w:rPr>
        <w:t xml:space="preserve"> under 0.05 significance level</w:t>
      </w:r>
      <w:r w:rsidR="00593A37">
        <w:rPr>
          <w:rFonts w:asciiTheme="majorBidi" w:eastAsiaTheme="minorEastAsia" w:hAnsiTheme="majorBidi" w:cstheme="majorBidi"/>
          <w:sz w:val="24"/>
          <w:szCs w:val="24"/>
        </w:rPr>
        <w:t>, indicating that company A collects a lot more plastic waste than glass waste each week.</w:t>
      </w:r>
    </w:p>
    <w:p w14:paraId="7FCCF073" w14:textId="4859483F" w:rsidR="00C549F4" w:rsidRDefault="00F96E54" w:rsidP="00BF66F1">
      <w:p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Note: for all the parts above, the normality of data is assumed in order to make statistically sound assumptions.</w:t>
      </w:r>
    </w:p>
    <w:p w14:paraId="61A05E55" w14:textId="044819F7" w:rsidR="00593A37" w:rsidRPr="00732A67" w:rsidRDefault="00593A37" w:rsidP="003D49FA">
      <w:pPr>
        <w:spacing w:line="360" w:lineRule="auto"/>
        <w:rPr>
          <w:rFonts w:asciiTheme="majorBidi" w:eastAsiaTheme="minorEastAsia" w:hAnsiTheme="majorBidi" w:cstheme="majorBidi"/>
          <w:b/>
          <w:bCs/>
          <w:i/>
          <w:iCs/>
          <w:sz w:val="24"/>
          <w:szCs w:val="24"/>
        </w:rPr>
      </w:pPr>
      <w:r w:rsidRPr="00732A67">
        <w:rPr>
          <w:rFonts w:asciiTheme="majorBidi" w:eastAsiaTheme="minorEastAsia" w:hAnsiTheme="majorBidi" w:cstheme="majorBidi"/>
          <w:b/>
          <w:bCs/>
          <w:i/>
          <w:iCs/>
          <w:sz w:val="24"/>
          <w:szCs w:val="24"/>
        </w:rPr>
        <w:t>Q2-b)</w:t>
      </w:r>
      <w:r w:rsidR="00BF66F1" w:rsidRPr="00BF66F1">
        <w:t xml:space="preserve"> </w:t>
      </w:r>
      <w:r w:rsidR="00BF66F1" w:rsidRPr="00BF66F1">
        <w:rPr>
          <w:rFonts w:asciiTheme="majorBidi" w:eastAsiaTheme="minorEastAsia" w:hAnsiTheme="majorBidi" w:cstheme="majorBidi"/>
          <w:b/>
          <w:bCs/>
          <w:i/>
          <w:iCs/>
          <w:sz w:val="24"/>
          <w:szCs w:val="24"/>
        </w:rPr>
        <w:t xml:space="preserve">The city council thinks that the weekly ratio of non-recyclable waste (in the total </w:t>
      </w:r>
      <w:proofErr w:type="spellStart"/>
      <w:r w:rsidR="00BF66F1" w:rsidRPr="00BF66F1">
        <w:rPr>
          <w:rFonts w:asciiTheme="majorBidi" w:eastAsiaTheme="minorEastAsia" w:hAnsiTheme="majorBidi" w:cstheme="majorBidi"/>
          <w:b/>
          <w:bCs/>
          <w:i/>
          <w:iCs/>
          <w:sz w:val="24"/>
          <w:szCs w:val="24"/>
        </w:rPr>
        <w:t>wast</w:t>
      </w:r>
      <w:proofErr w:type="spellEnd"/>
      <w:r w:rsidR="00BF66F1">
        <w:rPr>
          <w:rFonts w:asciiTheme="majorBidi" w:eastAsiaTheme="minorEastAsia" w:hAnsiTheme="majorBidi" w:cstheme="majorBidi"/>
          <w:b/>
          <w:bCs/>
          <w:i/>
          <w:iCs/>
          <w:sz w:val="24"/>
          <w:szCs w:val="24"/>
        </w:rPr>
        <w:t>…</w:t>
      </w:r>
    </w:p>
    <w:p w14:paraId="3045EA88" w14:textId="1FDBD933" w:rsidR="00CB137C" w:rsidRDefault="00971BC9" w:rsidP="003D49FA">
      <w:pPr>
        <w:spacing w:line="36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To find the expected long-run ratio of non-recycled waste to total waste for each region, grouping the data into appropriate categories is needed. In R-Script, a data frame with regions as headers and weeks as rows is made. The non-recycling ratio is calculated for every region in each week. </w:t>
      </w:r>
    </w:p>
    <w:p w14:paraId="50284834" w14:textId="175818D5" w:rsidR="00971BC9" w:rsidRDefault="00971BC9" w:rsidP="003D49FA">
      <w:pPr>
        <w:spacing w:line="360" w:lineRule="auto"/>
        <w:jc w:val="center"/>
        <w:rPr>
          <w:rFonts w:asciiTheme="majorBidi" w:eastAsiaTheme="minorEastAsia" w:hAnsiTheme="majorBidi" w:cstheme="majorBidi"/>
          <w:sz w:val="24"/>
          <w:szCs w:val="24"/>
        </w:rPr>
      </w:pPr>
      <w:r w:rsidRPr="00971BC9">
        <w:rPr>
          <w:rFonts w:asciiTheme="majorBidi" w:eastAsiaTheme="minorEastAsia" w:hAnsiTheme="majorBidi" w:cstheme="majorBidi"/>
          <w:noProof/>
          <w:sz w:val="24"/>
          <w:szCs w:val="24"/>
        </w:rPr>
        <w:drawing>
          <wp:inline distT="0" distB="0" distL="0" distR="0" wp14:anchorId="267A607A" wp14:editId="0D898A3D">
            <wp:extent cx="5943600" cy="273494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5943600" cy="2734945"/>
                    </a:xfrm>
                    <a:prstGeom prst="rect">
                      <a:avLst/>
                    </a:prstGeom>
                  </pic:spPr>
                </pic:pic>
              </a:graphicData>
            </a:graphic>
          </wp:inline>
        </w:drawing>
      </w:r>
    </w:p>
    <w:p w14:paraId="29BD5056" w14:textId="55C98680" w:rsidR="00066139" w:rsidRDefault="00066139" w:rsidP="003D49FA">
      <w:pPr>
        <w:spacing w:line="36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Figure </w:t>
      </w:r>
      <w:r w:rsidR="00230DD3">
        <w:rPr>
          <w:rFonts w:asciiTheme="majorBidi" w:eastAsiaTheme="minorEastAsia" w:hAnsiTheme="majorBidi" w:cstheme="majorBidi"/>
          <w:sz w:val="24"/>
          <w:szCs w:val="24"/>
        </w:rPr>
        <w:t>8</w:t>
      </w:r>
      <w:r>
        <w:rPr>
          <w:rFonts w:asciiTheme="majorBidi" w:eastAsiaTheme="minorEastAsia" w:hAnsiTheme="majorBidi" w:cstheme="majorBidi"/>
          <w:sz w:val="24"/>
          <w:szCs w:val="24"/>
        </w:rPr>
        <w:t>: Weekly non-recycling ratio of total waste for each region.</w:t>
      </w:r>
    </w:p>
    <w:p w14:paraId="51C0F52E" w14:textId="249430AC" w:rsidR="00971BC9" w:rsidRDefault="00971BC9" w:rsidP="003D49FA">
      <w:pPr>
        <w:spacing w:line="36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Then, confidence intervals are calculated for each region on its own, to find the long-run non-recycling ratio. Since the objective is to determine whether th</w:t>
      </w:r>
      <w:r w:rsidR="007E00B5">
        <w:rPr>
          <w:rFonts w:asciiTheme="majorBidi" w:eastAsiaTheme="minorEastAsia" w:hAnsiTheme="majorBidi" w:cstheme="majorBidi"/>
          <w:sz w:val="24"/>
          <w:szCs w:val="24"/>
        </w:rPr>
        <w:t>e mean of the</w:t>
      </w:r>
      <w:r>
        <w:rPr>
          <w:rFonts w:asciiTheme="majorBidi" w:eastAsiaTheme="minorEastAsia" w:hAnsiTheme="majorBidi" w:cstheme="majorBidi"/>
          <w:sz w:val="24"/>
          <w:szCs w:val="24"/>
        </w:rPr>
        <w:t xml:space="preserve"> ratio is below </w:t>
      </w:r>
      <w:r>
        <w:rPr>
          <w:rFonts w:asciiTheme="majorBidi" w:eastAsiaTheme="minorEastAsia" w:hAnsiTheme="majorBidi" w:cstheme="majorBidi"/>
          <w:sz w:val="24"/>
          <w:szCs w:val="24"/>
        </w:rPr>
        <w:lastRenderedPageBreak/>
        <w:t>18% or not, a one-sided, upper</w:t>
      </w:r>
      <w:r w:rsidR="00014625">
        <w:rPr>
          <w:rFonts w:asciiTheme="majorBidi" w:eastAsiaTheme="minorEastAsia" w:hAnsiTheme="majorBidi" w:cstheme="majorBidi"/>
          <w:sz w:val="24"/>
          <w:szCs w:val="24"/>
        </w:rPr>
        <w:t>-bound</w:t>
      </w:r>
      <w:r>
        <w:rPr>
          <w:rFonts w:asciiTheme="majorBidi" w:eastAsiaTheme="minorEastAsia" w:hAnsiTheme="majorBidi" w:cstheme="majorBidi"/>
          <w:sz w:val="24"/>
          <w:szCs w:val="24"/>
        </w:rPr>
        <w:t xml:space="preserve"> confidence interval is used</w:t>
      </w:r>
      <w:r w:rsidR="00014625">
        <w:rPr>
          <w:rFonts w:asciiTheme="majorBidi" w:eastAsiaTheme="minorEastAsia" w:hAnsiTheme="majorBidi" w:cstheme="majorBidi"/>
          <w:sz w:val="24"/>
          <w:szCs w:val="24"/>
        </w:rPr>
        <w:t>, and the upper bound is calculated</w:t>
      </w:r>
      <w:r w:rsidR="00F52DFC">
        <w:rPr>
          <w:rFonts w:asciiTheme="majorBidi" w:eastAsiaTheme="minorEastAsia" w:hAnsiTheme="majorBidi" w:cstheme="majorBidi"/>
          <w:sz w:val="24"/>
          <w:szCs w:val="24"/>
        </w:rPr>
        <w:t>, as follows:</w:t>
      </w:r>
    </w:p>
    <w:p w14:paraId="0E7D5E62" w14:textId="6A2E483F" w:rsidR="00F52DFC" w:rsidRDefault="007D580D" w:rsidP="003D49FA">
      <w:pPr>
        <w:spacing w:line="360" w:lineRule="auto"/>
        <w:ind w:firstLine="720"/>
        <w:rPr>
          <w:rFonts w:asciiTheme="majorBidi" w:eastAsiaTheme="minorEastAsia" w:hAnsiTheme="majorBidi" w:cstheme="majorBidi"/>
          <w:sz w:val="24"/>
          <w:szCs w:val="24"/>
        </w:rPr>
      </w:pPr>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R</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 xml:space="preserve">0, </m:t>
              </m:r>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X</m:t>
                  </m:r>
                </m:e>
              </m:acc>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e>
                <m:sub>
                  <m:r>
                    <w:rPr>
                      <w:rFonts w:ascii="Cambria Math" w:eastAsiaTheme="minorEastAsia" w:hAnsi="Cambria Math" w:cstheme="majorBidi"/>
                      <w:sz w:val="24"/>
                      <w:szCs w:val="24"/>
                    </w:rPr>
                    <m:t>α,n-1</m:t>
                  </m:r>
                </m:sub>
              </m:sSub>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S</m:t>
                  </m:r>
                </m:num>
                <m:den>
                  <m:rad>
                    <m:radPr>
                      <m:degHide m:val="1"/>
                      <m:ctrlPr>
                        <w:rPr>
                          <w:rFonts w:ascii="Cambria Math" w:eastAsiaTheme="minorEastAsia" w:hAnsi="Cambria Math" w:cstheme="majorBidi"/>
                          <w:i/>
                          <w:sz w:val="24"/>
                          <w:szCs w:val="24"/>
                        </w:rPr>
                      </m:ctrlPr>
                    </m:radPr>
                    <m:deg/>
                    <m:e>
                      <m:r>
                        <w:rPr>
                          <w:rFonts w:ascii="Cambria Math" w:eastAsiaTheme="minorEastAsia" w:hAnsi="Cambria Math" w:cstheme="majorBidi"/>
                          <w:sz w:val="24"/>
                          <w:szCs w:val="24"/>
                        </w:rPr>
                        <m:t>n</m:t>
                      </m:r>
                    </m:e>
                  </m:rad>
                </m:den>
              </m:f>
            </m:e>
          </m:d>
        </m:oMath>
      </m:oMathPara>
    </w:p>
    <w:p w14:paraId="54B25DCB" w14:textId="31104659" w:rsidR="002E06B0" w:rsidRDefault="00BA6C12" w:rsidP="003D49FA">
      <w:pPr>
        <w:spacing w:line="36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At 95% confidence</w:t>
      </w:r>
      <w:r w:rsidR="002E06B0">
        <w:rPr>
          <w:rFonts w:asciiTheme="majorBidi" w:eastAsiaTheme="minorEastAsia" w:hAnsiTheme="majorBidi" w:cstheme="majorBidi"/>
          <w:sz w:val="24"/>
          <w:szCs w:val="24"/>
        </w:rPr>
        <w:t>, it is determined that 32 regions’ non-recycling ratio’s upper bound is above 18%, thus these regions need awareness-raising campaigns</w:t>
      </w:r>
      <w:r w:rsidR="00C549F4">
        <w:rPr>
          <w:rFonts w:asciiTheme="majorBidi" w:eastAsiaTheme="minorEastAsia" w:hAnsiTheme="majorBidi" w:cstheme="majorBidi"/>
          <w:sz w:val="24"/>
          <w:szCs w:val="24"/>
        </w:rPr>
        <w:t>.</w:t>
      </w:r>
      <w:r w:rsidR="002E06B0">
        <w:rPr>
          <w:rFonts w:asciiTheme="majorBidi" w:eastAsiaTheme="minorEastAsia" w:hAnsiTheme="majorBidi" w:cstheme="majorBidi"/>
          <w:sz w:val="24"/>
          <w:szCs w:val="24"/>
        </w:rPr>
        <w:t xml:space="preserve"> The only four regions whose ratio’s</w:t>
      </w:r>
      <w:r w:rsidR="007E00B5">
        <w:rPr>
          <w:rFonts w:asciiTheme="majorBidi" w:eastAsiaTheme="minorEastAsia" w:hAnsiTheme="majorBidi" w:cstheme="majorBidi"/>
          <w:sz w:val="24"/>
          <w:szCs w:val="24"/>
        </w:rPr>
        <w:t xml:space="preserve"> mean’s</w:t>
      </w:r>
      <w:r w:rsidR="002E06B0">
        <w:rPr>
          <w:rFonts w:asciiTheme="majorBidi" w:eastAsiaTheme="minorEastAsia" w:hAnsiTheme="majorBidi" w:cstheme="majorBidi"/>
          <w:sz w:val="24"/>
          <w:szCs w:val="24"/>
        </w:rPr>
        <w:t xml:space="preserve"> upper bounds were less than 18% are regions 1, 10, 15, and 31.</w:t>
      </w:r>
    </w:p>
    <w:p w14:paraId="3BEB91ED" w14:textId="5D18C40A" w:rsidR="0041724C" w:rsidRDefault="002E06B0" w:rsidP="00BF66F1">
      <w:pPr>
        <w:spacing w:line="36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As for the non-recycling ratio across the whole city, the upper bound is found out to be 0.174, or 17.4%. So, city-wide campaign awareness</w:t>
      </w:r>
      <w:r w:rsidR="00BA6C12">
        <w:rPr>
          <w:rFonts w:asciiTheme="majorBidi" w:eastAsiaTheme="minorEastAsia" w:hAnsiTheme="majorBidi" w:cstheme="majorBidi"/>
          <w:sz w:val="24"/>
          <w:szCs w:val="24"/>
        </w:rPr>
        <w:t xml:space="preserve"> will not be needed.</w:t>
      </w:r>
    </w:p>
    <w:p w14:paraId="7A2A66EB" w14:textId="48691F25" w:rsidR="00BA6C12" w:rsidRPr="00732A67" w:rsidRDefault="00BA6C12" w:rsidP="003D49FA">
      <w:pPr>
        <w:spacing w:line="360" w:lineRule="auto"/>
        <w:rPr>
          <w:rFonts w:asciiTheme="majorBidi" w:eastAsiaTheme="minorEastAsia" w:hAnsiTheme="majorBidi" w:cstheme="majorBidi"/>
          <w:b/>
          <w:bCs/>
          <w:i/>
          <w:iCs/>
          <w:sz w:val="24"/>
          <w:szCs w:val="24"/>
        </w:rPr>
      </w:pPr>
      <w:r w:rsidRPr="00732A67">
        <w:rPr>
          <w:rFonts w:asciiTheme="majorBidi" w:eastAsiaTheme="minorEastAsia" w:hAnsiTheme="majorBidi" w:cstheme="majorBidi"/>
          <w:b/>
          <w:bCs/>
          <w:i/>
          <w:iCs/>
          <w:sz w:val="24"/>
          <w:szCs w:val="24"/>
        </w:rPr>
        <w:t>Q2-c)</w:t>
      </w:r>
      <w:r w:rsidR="00BF66F1" w:rsidRPr="00BF66F1">
        <w:t xml:space="preserve"> </w:t>
      </w:r>
      <w:r w:rsidR="00BF66F1" w:rsidRPr="00BF66F1">
        <w:rPr>
          <w:rFonts w:asciiTheme="majorBidi" w:eastAsiaTheme="minorEastAsia" w:hAnsiTheme="majorBidi" w:cstheme="majorBidi"/>
          <w:b/>
          <w:bCs/>
          <w:i/>
          <w:iCs/>
          <w:sz w:val="24"/>
          <w:szCs w:val="24"/>
        </w:rPr>
        <w:t>Companies state that when the ratio of wastes that are not suitable for the contain</w:t>
      </w:r>
      <w:r w:rsidR="00BF66F1">
        <w:rPr>
          <w:rFonts w:asciiTheme="majorBidi" w:eastAsiaTheme="minorEastAsia" w:hAnsiTheme="majorBidi" w:cstheme="majorBidi"/>
          <w:b/>
          <w:bCs/>
          <w:i/>
          <w:iCs/>
          <w:sz w:val="24"/>
          <w:szCs w:val="24"/>
        </w:rPr>
        <w:t>…</w:t>
      </w:r>
    </w:p>
    <w:p w14:paraId="4E84B884" w14:textId="3E5524E4" w:rsidR="00BA6C12" w:rsidRDefault="009963AD" w:rsidP="003D49FA">
      <w:pPr>
        <w:spacing w:line="36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After calculating the ratio of non-recycled waste to total waste for every week and every waste type for each, it is now easy to find which weeks are lost for every waste type, as </w:t>
      </w:r>
      <w:r w:rsidR="00952D91">
        <w:rPr>
          <w:rFonts w:asciiTheme="majorBidi" w:eastAsiaTheme="minorEastAsia" w:hAnsiTheme="majorBidi" w:cstheme="majorBidi"/>
          <w:sz w:val="24"/>
          <w:szCs w:val="24"/>
        </w:rPr>
        <w:t xml:space="preserve">shown in Appendix </w:t>
      </w:r>
      <w:r w:rsidR="00C8796D">
        <w:rPr>
          <w:rFonts w:asciiTheme="majorBidi" w:eastAsiaTheme="minorEastAsia" w:hAnsiTheme="majorBidi" w:cstheme="majorBidi"/>
          <w:sz w:val="24"/>
          <w:szCs w:val="24"/>
        </w:rPr>
        <w:t>B</w:t>
      </w:r>
      <w:r w:rsidR="00952D91">
        <w:rPr>
          <w:rFonts w:asciiTheme="majorBidi" w:eastAsiaTheme="minorEastAsia" w:hAnsiTheme="majorBidi" w:cstheme="majorBidi"/>
          <w:sz w:val="24"/>
          <w:szCs w:val="24"/>
        </w:rPr>
        <w:t xml:space="preserve">1 and </w:t>
      </w:r>
      <w:r w:rsidR="00C8796D">
        <w:rPr>
          <w:rFonts w:asciiTheme="majorBidi" w:eastAsiaTheme="minorEastAsia" w:hAnsiTheme="majorBidi" w:cstheme="majorBidi"/>
          <w:sz w:val="24"/>
          <w:szCs w:val="24"/>
        </w:rPr>
        <w:t>B</w:t>
      </w:r>
      <w:r w:rsidR="00952D91">
        <w:rPr>
          <w:rFonts w:asciiTheme="majorBidi" w:eastAsiaTheme="minorEastAsia" w:hAnsiTheme="majorBidi" w:cstheme="majorBidi"/>
          <w:sz w:val="24"/>
          <w:szCs w:val="24"/>
        </w:rPr>
        <w:t>2.</w:t>
      </w:r>
      <w:r>
        <w:rPr>
          <w:rFonts w:asciiTheme="majorBidi" w:eastAsiaTheme="minorEastAsia" w:hAnsiTheme="majorBidi" w:cstheme="majorBidi"/>
          <w:sz w:val="24"/>
          <w:szCs w:val="24"/>
        </w:rPr>
        <w:t xml:space="preserve"> For both companies, there were no lost weeks for both the glass wastes and aluminum wastes.</w:t>
      </w:r>
      <w:r w:rsidR="000062E6">
        <w:rPr>
          <w:rFonts w:asciiTheme="majorBidi" w:eastAsiaTheme="minorEastAsia" w:hAnsiTheme="majorBidi" w:cstheme="majorBidi"/>
          <w:sz w:val="24"/>
          <w:szCs w:val="24"/>
        </w:rPr>
        <w:t xml:space="preserve"> As a result, there is no need to check whether the lost weeks for glass and aluminum were distributed among both companies equally.</w:t>
      </w:r>
      <w:r>
        <w:rPr>
          <w:rFonts w:asciiTheme="majorBidi" w:eastAsiaTheme="minorEastAsia" w:hAnsiTheme="majorBidi" w:cstheme="majorBidi"/>
          <w:sz w:val="24"/>
          <w:szCs w:val="24"/>
        </w:rPr>
        <w:t xml:space="preserve"> For the plastic waste types, however, most of the weeks were lost, at a proportion of 0.8</w:t>
      </w:r>
      <w:r w:rsidR="00066139">
        <w:rPr>
          <w:rFonts w:asciiTheme="majorBidi" w:eastAsiaTheme="minorEastAsia" w:hAnsiTheme="majorBidi" w:cstheme="majorBidi"/>
          <w:sz w:val="24"/>
          <w:szCs w:val="24"/>
        </w:rPr>
        <w:t xml:space="preserve"> and about 0.86 for companies A and B respectively. </w:t>
      </w:r>
    </w:p>
    <w:p w14:paraId="7F63A4DC" w14:textId="77777777" w:rsidR="000062E6" w:rsidRDefault="000062E6" w:rsidP="003D49FA">
      <w:pPr>
        <w:spacing w:line="36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To find out the difference between the proportion of weeks lost by company 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A</m:t>
            </m:r>
          </m:sub>
        </m:sSub>
      </m:oMath>
      <w:r>
        <w:rPr>
          <w:rFonts w:asciiTheme="majorBidi" w:eastAsiaTheme="minorEastAsia" w:hAnsiTheme="majorBidi" w:cstheme="majorBidi"/>
          <w:sz w:val="24"/>
          <w:szCs w:val="24"/>
        </w:rPr>
        <w:t xml:space="preserve">, and that of B,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B</m:t>
            </m:r>
          </m:sub>
        </m:sSub>
      </m:oMath>
      <w:r>
        <w:rPr>
          <w:rFonts w:asciiTheme="majorBidi" w:eastAsiaTheme="minorEastAsia" w:hAnsiTheme="majorBidi" w:cstheme="majorBidi"/>
          <w:sz w:val="24"/>
          <w:szCs w:val="24"/>
        </w:rPr>
        <w:t>, confidence intervals will be used, as such:</w:t>
      </w:r>
    </w:p>
    <w:p w14:paraId="37ACA882" w14:textId="29676A3E" w:rsidR="000062E6" w:rsidRPr="000062E6" w:rsidRDefault="007D580D" w:rsidP="003D49FA">
      <w:pPr>
        <w:spacing w:line="360" w:lineRule="auto"/>
        <w:rPr>
          <w:rFonts w:asciiTheme="majorBidi" w:eastAsiaTheme="minorEastAsia" w:hAnsiTheme="majorBidi" w:cstheme="majorBidi"/>
        </w:rPr>
      </w:pPr>
      <m:oMathPara>
        <m:oMathParaPr>
          <m:jc m:val="center"/>
        </m:oMathParaPr>
        <m:oMath>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A</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B</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p</m:t>
                      </m:r>
                    </m:e>
                  </m:acc>
                </m:e>
                <m:sub>
                  <m:r>
                    <w:rPr>
                      <w:rFonts w:ascii="Cambria Math" w:eastAsiaTheme="minorEastAsia" w:hAnsi="Cambria Math" w:cstheme="majorBidi"/>
                    </w:rPr>
                    <m:t>A</m:t>
                  </m:r>
                </m:sub>
              </m:sSub>
              <m:r>
                <w:rPr>
                  <w:rFonts w:ascii="Cambria Math" w:eastAsiaTheme="minorEastAsia" w:hAnsi="Cambria Math" w:cstheme="majorBidi"/>
                </w:rPr>
                <m:t>-</m:t>
              </m:r>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p</m:t>
                      </m:r>
                    </m:e>
                  </m:acc>
                </m:e>
                <m:sub>
                  <m:r>
                    <w:rPr>
                      <w:rFonts w:ascii="Cambria Math" w:eastAsiaTheme="minorEastAsia" w:hAnsi="Cambria Math" w:cstheme="majorBidi"/>
                    </w:rPr>
                    <m:t>B</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Z</m:t>
                  </m:r>
                </m:e>
                <m:sub>
                  <m:f>
                    <m:fPr>
                      <m:ctrlPr>
                        <w:rPr>
                          <w:rFonts w:ascii="Cambria Math" w:eastAsiaTheme="minorEastAsia" w:hAnsi="Cambria Math" w:cstheme="majorBidi"/>
                          <w:i/>
                        </w:rPr>
                      </m:ctrlPr>
                    </m:fPr>
                    <m:num>
                      <m:r>
                        <w:rPr>
                          <w:rFonts w:ascii="Cambria Math" w:eastAsiaTheme="minorEastAsia" w:hAnsi="Cambria Math" w:cstheme="majorBidi"/>
                        </w:rPr>
                        <m:t>α</m:t>
                      </m:r>
                    </m:num>
                    <m:den>
                      <m:r>
                        <w:rPr>
                          <w:rFonts w:ascii="Cambria Math" w:eastAsiaTheme="minorEastAsia" w:hAnsi="Cambria Math" w:cstheme="majorBidi"/>
                        </w:rPr>
                        <m:t>2</m:t>
                      </m:r>
                    </m:den>
                  </m:f>
                </m:sub>
              </m:sSub>
              <m:rad>
                <m:radPr>
                  <m:degHide m:val="1"/>
                  <m:ctrlPr>
                    <w:rPr>
                      <w:rFonts w:ascii="Cambria Math" w:eastAsiaTheme="minorEastAsia" w:hAnsi="Cambria Math" w:cstheme="majorBidi"/>
                      <w:i/>
                    </w:rPr>
                  </m:ctrlPr>
                </m:radPr>
                <m:deg/>
                <m:e>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p</m:t>
                              </m:r>
                            </m:e>
                          </m:acc>
                        </m:e>
                        <m:sub>
                          <m:r>
                            <w:rPr>
                              <w:rFonts w:ascii="Cambria Math" w:eastAsiaTheme="minorEastAsia" w:hAnsi="Cambria Math" w:cstheme="majorBidi"/>
                            </w:rPr>
                            <m:t>A</m:t>
                          </m:r>
                        </m:sub>
                      </m:sSub>
                      <m:d>
                        <m:dPr>
                          <m:ctrlPr>
                            <w:rPr>
                              <w:rFonts w:ascii="Cambria Math" w:eastAsiaTheme="minorEastAsia" w:hAnsi="Cambria Math" w:cstheme="majorBidi"/>
                              <w:i/>
                            </w:rPr>
                          </m:ctrlPr>
                        </m:dPr>
                        <m:e>
                          <m:r>
                            <w:rPr>
                              <w:rFonts w:ascii="Cambria Math" w:eastAsiaTheme="minorEastAsia" w:hAnsi="Cambria Math" w:cstheme="majorBidi"/>
                            </w:rPr>
                            <m:t>1-</m:t>
                          </m:r>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p</m:t>
                                  </m:r>
                                </m:e>
                              </m:acc>
                            </m:e>
                            <m:sub>
                              <m:r>
                                <w:rPr>
                                  <w:rFonts w:ascii="Cambria Math" w:eastAsiaTheme="minorEastAsia" w:hAnsi="Cambria Math" w:cstheme="majorBidi"/>
                                </w:rPr>
                                <m:t>A</m:t>
                              </m:r>
                            </m:sub>
                          </m:sSub>
                        </m:e>
                      </m:d>
                    </m:num>
                    <m:den>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A</m:t>
                          </m:r>
                        </m:sub>
                      </m:sSub>
                    </m:den>
                  </m:f>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p</m:t>
                              </m:r>
                            </m:e>
                          </m:acc>
                        </m:e>
                        <m:sub>
                          <m:r>
                            <w:rPr>
                              <w:rFonts w:ascii="Cambria Math" w:eastAsiaTheme="minorEastAsia" w:hAnsi="Cambria Math" w:cstheme="majorBidi"/>
                            </w:rPr>
                            <m:t>B</m:t>
                          </m:r>
                        </m:sub>
                      </m:sSub>
                      <m:d>
                        <m:dPr>
                          <m:ctrlPr>
                            <w:rPr>
                              <w:rFonts w:ascii="Cambria Math" w:eastAsiaTheme="minorEastAsia" w:hAnsi="Cambria Math" w:cstheme="majorBidi"/>
                              <w:i/>
                            </w:rPr>
                          </m:ctrlPr>
                        </m:dPr>
                        <m:e>
                          <m:r>
                            <w:rPr>
                              <w:rFonts w:ascii="Cambria Math" w:eastAsiaTheme="minorEastAsia" w:hAnsi="Cambria Math" w:cstheme="majorBidi"/>
                            </w:rPr>
                            <m:t>1-</m:t>
                          </m:r>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p</m:t>
                                  </m:r>
                                </m:e>
                              </m:acc>
                            </m:e>
                            <m:sub>
                              <m:r>
                                <w:rPr>
                                  <w:rFonts w:ascii="Cambria Math" w:eastAsiaTheme="minorEastAsia" w:hAnsi="Cambria Math" w:cstheme="majorBidi"/>
                                </w:rPr>
                                <m:t>B</m:t>
                              </m:r>
                            </m:sub>
                          </m:sSub>
                        </m:e>
                      </m:d>
                    </m:num>
                    <m:den>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B</m:t>
                          </m:r>
                        </m:sub>
                      </m:sSub>
                    </m:den>
                  </m:f>
                </m:e>
              </m:rad>
              <m:r>
                <w:rPr>
                  <w:rFonts w:ascii="Cambria Math" w:eastAsiaTheme="minorEastAsia" w:hAnsi="Cambria Math" w:cstheme="majorBidi"/>
                </w:rPr>
                <m:t>,</m:t>
              </m:r>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p</m:t>
                      </m:r>
                    </m:e>
                  </m:acc>
                </m:e>
                <m:sub>
                  <m:r>
                    <w:rPr>
                      <w:rFonts w:ascii="Cambria Math" w:eastAsiaTheme="minorEastAsia" w:hAnsi="Cambria Math" w:cstheme="majorBidi"/>
                    </w:rPr>
                    <m:t>A</m:t>
                  </m:r>
                </m:sub>
              </m:sSub>
              <m:r>
                <w:rPr>
                  <w:rFonts w:ascii="Cambria Math" w:eastAsiaTheme="minorEastAsia" w:hAnsi="Cambria Math" w:cstheme="majorBidi"/>
                </w:rPr>
                <m:t>-</m:t>
              </m:r>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p</m:t>
                      </m:r>
                    </m:e>
                  </m:acc>
                </m:e>
                <m:sub>
                  <m:r>
                    <w:rPr>
                      <w:rFonts w:ascii="Cambria Math" w:eastAsiaTheme="minorEastAsia" w:hAnsi="Cambria Math" w:cstheme="majorBidi"/>
                    </w:rPr>
                    <m:t>B</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Z</m:t>
                  </m:r>
                </m:e>
                <m:sub>
                  <m:f>
                    <m:fPr>
                      <m:ctrlPr>
                        <w:rPr>
                          <w:rFonts w:ascii="Cambria Math" w:eastAsiaTheme="minorEastAsia" w:hAnsi="Cambria Math" w:cstheme="majorBidi"/>
                          <w:i/>
                        </w:rPr>
                      </m:ctrlPr>
                    </m:fPr>
                    <m:num>
                      <m:r>
                        <w:rPr>
                          <w:rFonts w:ascii="Cambria Math" w:eastAsiaTheme="minorEastAsia" w:hAnsi="Cambria Math" w:cstheme="majorBidi"/>
                        </w:rPr>
                        <m:t>α</m:t>
                      </m:r>
                    </m:num>
                    <m:den>
                      <m:r>
                        <w:rPr>
                          <w:rFonts w:ascii="Cambria Math" w:eastAsiaTheme="minorEastAsia" w:hAnsi="Cambria Math" w:cstheme="majorBidi"/>
                        </w:rPr>
                        <m:t>2</m:t>
                      </m:r>
                    </m:den>
                  </m:f>
                </m:sub>
              </m:sSub>
              <m:rad>
                <m:radPr>
                  <m:degHide m:val="1"/>
                  <m:ctrlPr>
                    <w:rPr>
                      <w:rFonts w:ascii="Cambria Math" w:eastAsiaTheme="minorEastAsia" w:hAnsi="Cambria Math" w:cstheme="majorBidi"/>
                      <w:i/>
                    </w:rPr>
                  </m:ctrlPr>
                </m:radPr>
                <m:deg/>
                <m:e>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p</m:t>
                              </m:r>
                            </m:e>
                          </m:acc>
                        </m:e>
                        <m:sub>
                          <m:r>
                            <w:rPr>
                              <w:rFonts w:ascii="Cambria Math" w:eastAsiaTheme="minorEastAsia" w:hAnsi="Cambria Math" w:cstheme="majorBidi"/>
                            </w:rPr>
                            <m:t>A</m:t>
                          </m:r>
                        </m:sub>
                      </m:sSub>
                      <m:d>
                        <m:dPr>
                          <m:ctrlPr>
                            <w:rPr>
                              <w:rFonts w:ascii="Cambria Math" w:eastAsiaTheme="minorEastAsia" w:hAnsi="Cambria Math" w:cstheme="majorBidi"/>
                              <w:i/>
                            </w:rPr>
                          </m:ctrlPr>
                        </m:dPr>
                        <m:e>
                          <m:r>
                            <w:rPr>
                              <w:rFonts w:ascii="Cambria Math" w:eastAsiaTheme="minorEastAsia" w:hAnsi="Cambria Math" w:cstheme="majorBidi"/>
                            </w:rPr>
                            <m:t>1-</m:t>
                          </m:r>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p</m:t>
                                  </m:r>
                                </m:e>
                              </m:acc>
                            </m:e>
                            <m:sub>
                              <m:r>
                                <w:rPr>
                                  <w:rFonts w:ascii="Cambria Math" w:eastAsiaTheme="minorEastAsia" w:hAnsi="Cambria Math" w:cstheme="majorBidi"/>
                                </w:rPr>
                                <m:t>A</m:t>
                              </m:r>
                            </m:sub>
                          </m:sSub>
                        </m:e>
                      </m:d>
                    </m:num>
                    <m:den>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A</m:t>
                          </m:r>
                        </m:sub>
                      </m:sSub>
                    </m:den>
                  </m:f>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p</m:t>
                              </m:r>
                            </m:e>
                          </m:acc>
                        </m:e>
                        <m:sub>
                          <m:r>
                            <w:rPr>
                              <w:rFonts w:ascii="Cambria Math" w:eastAsiaTheme="minorEastAsia" w:hAnsi="Cambria Math" w:cstheme="majorBidi"/>
                            </w:rPr>
                            <m:t>B</m:t>
                          </m:r>
                        </m:sub>
                      </m:sSub>
                      <m:d>
                        <m:dPr>
                          <m:ctrlPr>
                            <w:rPr>
                              <w:rFonts w:ascii="Cambria Math" w:eastAsiaTheme="minorEastAsia" w:hAnsi="Cambria Math" w:cstheme="majorBidi"/>
                              <w:i/>
                            </w:rPr>
                          </m:ctrlPr>
                        </m:dPr>
                        <m:e>
                          <m:r>
                            <w:rPr>
                              <w:rFonts w:ascii="Cambria Math" w:eastAsiaTheme="minorEastAsia" w:hAnsi="Cambria Math" w:cstheme="majorBidi"/>
                            </w:rPr>
                            <m:t>1-</m:t>
                          </m:r>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p</m:t>
                                  </m:r>
                                </m:e>
                              </m:acc>
                            </m:e>
                            <m:sub>
                              <m:r>
                                <w:rPr>
                                  <w:rFonts w:ascii="Cambria Math" w:eastAsiaTheme="minorEastAsia" w:hAnsi="Cambria Math" w:cstheme="majorBidi"/>
                                </w:rPr>
                                <m:t>B</m:t>
                              </m:r>
                            </m:sub>
                          </m:sSub>
                        </m:e>
                      </m:d>
                    </m:num>
                    <m:den>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B</m:t>
                          </m:r>
                        </m:sub>
                      </m:sSub>
                    </m:den>
                  </m:f>
                </m:e>
              </m:rad>
            </m:e>
          </m:d>
        </m:oMath>
      </m:oMathPara>
    </w:p>
    <w:p w14:paraId="37A11744" w14:textId="2B290BE1" w:rsidR="00643E77" w:rsidRDefault="00643E77" w:rsidP="003D49FA">
      <w:pPr>
        <w:spacing w:line="36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Since </w:t>
      </w:r>
      <m:oMath>
        <m:r>
          <w:rPr>
            <w:rFonts w:ascii="Cambria Math" w:eastAsiaTheme="minorEastAsia" w:hAnsi="Cambria Math" w:cstheme="majorBidi"/>
            <w:sz w:val="24"/>
            <w:szCs w:val="24"/>
          </w:rPr>
          <m:t>Z</m:t>
        </m:r>
      </m:oMath>
      <w:r>
        <w:rPr>
          <w:rFonts w:asciiTheme="majorBidi" w:eastAsiaTheme="minorEastAsia" w:hAnsiTheme="majorBidi" w:cstheme="majorBidi"/>
          <w:sz w:val="24"/>
          <w:szCs w:val="24"/>
        </w:rPr>
        <w:t xml:space="preserve"> score is used in the calculation, normality of data will be assumed, in order to get meaningful and accurate results.</w:t>
      </w:r>
    </w:p>
    <w:p w14:paraId="401F83F3" w14:textId="5CF8FA92" w:rsidR="00C549F4" w:rsidRDefault="00066139" w:rsidP="003D49FA">
      <w:pPr>
        <w:spacing w:line="36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Now, calculating the confidence interval of the difference between the proportion of lost weeks at 95% confidence, the following interval is found: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A</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B</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-0.2332, 0.1189</m:t>
            </m:r>
          </m:e>
        </m:d>
      </m:oMath>
      <w:r>
        <w:rPr>
          <w:rFonts w:asciiTheme="majorBidi" w:eastAsiaTheme="minorEastAsia" w:hAnsiTheme="majorBidi" w:cstheme="majorBidi"/>
          <w:sz w:val="24"/>
          <w:szCs w:val="24"/>
        </w:rPr>
        <w:t>. Since 0 lies withing the interval, there is no</w:t>
      </w:r>
      <w:r w:rsidR="00AD15E7">
        <w:rPr>
          <w:rFonts w:asciiTheme="majorBidi" w:eastAsiaTheme="minorEastAsia" w:hAnsiTheme="majorBidi" w:cstheme="majorBidi"/>
          <w:sz w:val="24"/>
          <w:szCs w:val="24"/>
        </w:rPr>
        <w:t>t</w:t>
      </w:r>
      <w:r>
        <w:rPr>
          <w:rFonts w:asciiTheme="majorBidi" w:eastAsiaTheme="minorEastAsia" w:hAnsiTheme="majorBidi" w:cstheme="majorBidi"/>
          <w:sz w:val="24"/>
          <w:szCs w:val="24"/>
        </w:rPr>
        <w:t xml:space="preserve"> enough evidence to falsify the claim of the municipality, </w:t>
      </w:r>
      <w:r>
        <w:rPr>
          <w:rFonts w:asciiTheme="majorBidi" w:eastAsiaTheme="minorEastAsia" w:hAnsiTheme="majorBidi" w:cstheme="majorBidi"/>
          <w:sz w:val="24"/>
          <w:szCs w:val="24"/>
        </w:rPr>
        <w:lastRenderedPageBreak/>
        <w:t xml:space="preserve">who claims that the regions were distributed among both companies such that the proportion of lost weeks is similar. </w:t>
      </w:r>
    </w:p>
    <w:p w14:paraId="56B18A08" w14:textId="77777777" w:rsidR="00C549F4" w:rsidRDefault="00C549F4" w:rsidP="003D49FA">
      <w:p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4CAEAC74" w14:textId="77777777" w:rsidR="00C8796D" w:rsidRDefault="00C8796D" w:rsidP="00C8796D">
      <w:pPr>
        <w:jc w:val="cente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lastRenderedPageBreak/>
        <w:t>Appendix A</w:t>
      </w:r>
    </w:p>
    <w:p w14:paraId="261EEE11" w14:textId="77777777" w:rsidR="00F51F65" w:rsidRDefault="00C8796D" w:rsidP="00F51F65">
      <w:pPr>
        <w:jc w:val="center"/>
        <w:rPr>
          <w:rFonts w:asciiTheme="majorBidi" w:eastAsiaTheme="minorEastAsia" w:hAnsiTheme="majorBidi" w:cstheme="majorBidi"/>
          <w:b/>
          <w:bCs/>
          <w:sz w:val="24"/>
          <w:szCs w:val="24"/>
        </w:rPr>
      </w:pPr>
      <w:r>
        <w:rPr>
          <w:noProof/>
        </w:rPr>
        <w:drawing>
          <wp:inline distT="0" distB="0" distL="0" distR="0" wp14:anchorId="6BB0B6EA" wp14:editId="56B3CE32">
            <wp:extent cx="3337560" cy="333756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7560" cy="3337560"/>
                    </a:xfrm>
                    <a:prstGeom prst="rect">
                      <a:avLst/>
                    </a:prstGeom>
                    <a:noFill/>
                    <a:ln>
                      <a:noFill/>
                    </a:ln>
                  </pic:spPr>
                </pic:pic>
              </a:graphicData>
            </a:graphic>
          </wp:inline>
        </w:drawing>
      </w:r>
    </w:p>
    <w:p w14:paraId="5BF6161E" w14:textId="5A384C62" w:rsidR="00F51F65" w:rsidRDefault="00F51F65" w:rsidP="00F51F65">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Figure A1: Example of a histogram of weekly total waste that is not normal.</w:t>
      </w:r>
    </w:p>
    <w:p w14:paraId="1396D192" w14:textId="59C4172D" w:rsidR="00F51F65" w:rsidRDefault="00F51F65" w:rsidP="00F51F65">
      <w:pPr>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Even though the histogram weekly plastic waste in region 2 is somehow normal, the histogram of total waste is not.</w:t>
      </w:r>
    </w:p>
    <w:p w14:paraId="52BA0E3C" w14:textId="4AD2625D" w:rsidR="00F51F65" w:rsidRDefault="00F51F65" w:rsidP="00F51F65">
      <w:pPr>
        <w:jc w:val="center"/>
        <w:rPr>
          <w:rFonts w:asciiTheme="majorBidi" w:eastAsiaTheme="minorEastAsia" w:hAnsiTheme="majorBidi" w:cstheme="majorBidi"/>
          <w:sz w:val="24"/>
          <w:szCs w:val="24"/>
        </w:rPr>
      </w:pPr>
      <w:r>
        <w:rPr>
          <w:noProof/>
        </w:rPr>
        <w:drawing>
          <wp:inline distT="0" distB="0" distL="0" distR="0" wp14:anchorId="1AAB012B" wp14:editId="34170DC1">
            <wp:extent cx="3337560" cy="333756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7560" cy="3337560"/>
                    </a:xfrm>
                    <a:prstGeom prst="rect">
                      <a:avLst/>
                    </a:prstGeom>
                    <a:noFill/>
                    <a:ln>
                      <a:noFill/>
                    </a:ln>
                  </pic:spPr>
                </pic:pic>
              </a:graphicData>
            </a:graphic>
          </wp:inline>
        </w:drawing>
      </w:r>
    </w:p>
    <w:p w14:paraId="0E5B1BD3" w14:textId="7E6E4B3E" w:rsidR="00F51F65" w:rsidRDefault="00F51F65" w:rsidP="00F51F65">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Figure B2: Example of a histogram that is </w:t>
      </w:r>
      <w:r w:rsidR="00233DBB">
        <w:rPr>
          <w:rFonts w:asciiTheme="majorBidi" w:eastAsiaTheme="minorEastAsia" w:hAnsiTheme="majorBidi" w:cstheme="majorBidi"/>
          <w:sz w:val="24"/>
          <w:szCs w:val="24"/>
        </w:rPr>
        <w:t>far from</w:t>
      </w:r>
      <w:r>
        <w:rPr>
          <w:rFonts w:asciiTheme="majorBidi" w:eastAsiaTheme="minorEastAsia" w:hAnsiTheme="majorBidi" w:cstheme="majorBidi"/>
          <w:sz w:val="24"/>
          <w:szCs w:val="24"/>
        </w:rPr>
        <w:t xml:space="preserve"> normal</w:t>
      </w:r>
      <w:r w:rsidR="00233DBB">
        <w:rPr>
          <w:rFonts w:asciiTheme="majorBidi" w:eastAsiaTheme="minorEastAsia" w:hAnsiTheme="majorBidi" w:cstheme="majorBidi"/>
          <w:sz w:val="24"/>
          <w:szCs w:val="24"/>
        </w:rPr>
        <w:t>ity</w:t>
      </w:r>
      <w:r>
        <w:rPr>
          <w:rFonts w:asciiTheme="majorBidi" w:eastAsiaTheme="minorEastAsia" w:hAnsiTheme="majorBidi" w:cstheme="majorBidi"/>
          <w:sz w:val="24"/>
          <w:szCs w:val="24"/>
        </w:rPr>
        <w:t>.</w:t>
      </w:r>
    </w:p>
    <w:p w14:paraId="67C27B7D" w14:textId="77777777" w:rsidR="00233DBB" w:rsidRDefault="00F51F65" w:rsidP="00F51F65">
      <w:pPr>
        <w:jc w:val="center"/>
        <w:rPr>
          <w:rFonts w:asciiTheme="majorBidi" w:eastAsiaTheme="minorEastAsia" w:hAnsiTheme="majorBidi" w:cstheme="majorBidi"/>
          <w:b/>
          <w:bCs/>
          <w:sz w:val="24"/>
          <w:szCs w:val="24"/>
        </w:rPr>
      </w:pPr>
      <w:r>
        <w:rPr>
          <w:noProof/>
        </w:rPr>
        <w:lastRenderedPageBreak/>
        <w:drawing>
          <wp:inline distT="0" distB="0" distL="0" distR="0" wp14:anchorId="3DA02A7A" wp14:editId="0EC9E92A">
            <wp:extent cx="3337560" cy="333756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7560" cy="3337560"/>
                    </a:xfrm>
                    <a:prstGeom prst="rect">
                      <a:avLst/>
                    </a:prstGeom>
                    <a:noFill/>
                    <a:ln>
                      <a:noFill/>
                    </a:ln>
                  </pic:spPr>
                </pic:pic>
              </a:graphicData>
            </a:graphic>
          </wp:inline>
        </w:drawing>
      </w:r>
    </w:p>
    <w:p w14:paraId="56F55496" w14:textId="1DDD4166" w:rsidR="00C8796D" w:rsidRDefault="00233DBB" w:rsidP="00F51F65">
      <w:pPr>
        <w:jc w:val="center"/>
        <w:rPr>
          <w:rFonts w:asciiTheme="majorBidi" w:eastAsiaTheme="minorEastAsia" w:hAnsiTheme="majorBidi" w:cstheme="majorBidi"/>
          <w:b/>
          <w:bCs/>
          <w:sz w:val="24"/>
          <w:szCs w:val="24"/>
        </w:rPr>
      </w:pPr>
      <w:r>
        <w:rPr>
          <w:rFonts w:asciiTheme="majorBidi" w:eastAsiaTheme="minorEastAsia" w:hAnsiTheme="majorBidi" w:cstheme="majorBidi"/>
          <w:sz w:val="24"/>
          <w:szCs w:val="24"/>
        </w:rPr>
        <w:t>Figure 3: Example of a histogram that is somehow normal.</w:t>
      </w:r>
      <w:r w:rsidR="00C8796D">
        <w:rPr>
          <w:rFonts w:asciiTheme="majorBidi" w:eastAsiaTheme="minorEastAsia" w:hAnsiTheme="majorBidi" w:cstheme="majorBidi"/>
          <w:b/>
          <w:bCs/>
          <w:sz w:val="24"/>
          <w:szCs w:val="24"/>
        </w:rPr>
        <w:br w:type="page"/>
      </w:r>
    </w:p>
    <w:p w14:paraId="720FA34F" w14:textId="46690DCB" w:rsidR="003A5499" w:rsidRPr="003A3EFA" w:rsidRDefault="00C549F4" w:rsidP="00C8796D">
      <w:pPr>
        <w:spacing w:line="360" w:lineRule="auto"/>
        <w:jc w:val="center"/>
        <w:rPr>
          <w:rFonts w:asciiTheme="majorBidi" w:eastAsiaTheme="minorEastAsia" w:hAnsiTheme="majorBidi" w:cstheme="majorBidi"/>
          <w:b/>
          <w:bCs/>
          <w:sz w:val="24"/>
          <w:szCs w:val="24"/>
        </w:rPr>
      </w:pPr>
      <w:r w:rsidRPr="003A3EFA">
        <w:rPr>
          <w:rFonts w:asciiTheme="majorBidi" w:eastAsiaTheme="minorEastAsia" w:hAnsiTheme="majorBidi" w:cstheme="majorBidi"/>
          <w:b/>
          <w:bCs/>
          <w:sz w:val="24"/>
          <w:szCs w:val="24"/>
        </w:rPr>
        <w:lastRenderedPageBreak/>
        <w:t xml:space="preserve">APPENDIX </w:t>
      </w:r>
      <w:r w:rsidR="00C8796D">
        <w:rPr>
          <w:rFonts w:asciiTheme="majorBidi" w:eastAsiaTheme="minorEastAsia" w:hAnsiTheme="majorBidi" w:cstheme="majorBidi"/>
          <w:b/>
          <w:bCs/>
          <w:sz w:val="24"/>
          <w:szCs w:val="24"/>
        </w:rPr>
        <w:t>B</w:t>
      </w:r>
    </w:p>
    <w:p w14:paraId="12A97337" w14:textId="4BEAEC49" w:rsidR="00C549F4" w:rsidRDefault="00D1170D" w:rsidP="003D49FA">
      <w:pPr>
        <w:spacing w:line="360" w:lineRule="auto"/>
        <w:jc w:val="center"/>
        <w:rPr>
          <w:rFonts w:asciiTheme="majorBidi" w:eastAsiaTheme="minorEastAsia" w:hAnsiTheme="majorBidi" w:cstheme="majorBidi"/>
          <w:sz w:val="24"/>
          <w:szCs w:val="24"/>
        </w:rPr>
      </w:pPr>
      <w:r w:rsidRPr="00D1170D">
        <w:rPr>
          <w:rFonts w:asciiTheme="majorBidi" w:eastAsiaTheme="minorEastAsia" w:hAnsiTheme="majorBidi" w:cstheme="majorBidi"/>
          <w:noProof/>
          <w:sz w:val="24"/>
          <w:szCs w:val="24"/>
        </w:rPr>
        <w:drawing>
          <wp:inline distT="0" distB="0" distL="0" distR="0" wp14:anchorId="677E522C" wp14:editId="23E1C862">
            <wp:extent cx="2405968" cy="7315200"/>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8"/>
                    <a:stretch>
                      <a:fillRect/>
                    </a:stretch>
                  </pic:blipFill>
                  <pic:spPr>
                    <a:xfrm>
                      <a:off x="0" y="0"/>
                      <a:ext cx="2433778" cy="7399754"/>
                    </a:xfrm>
                    <a:prstGeom prst="rect">
                      <a:avLst/>
                    </a:prstGeom>
                  </pic:spPr>
                </pic:pic>
              </a:graphicData>
            </a:graphic>
          </wp:inline>
        </w:drawing>
      </w:r>
      <w:r w:rsidRPr="00D1170D">
        <w:rPr>
          <w:rFonts w:asciiTheme="majorBidi" w:eastAsiaTheme="minorEastAsia" w:hAnsiTheme="majorBidi" w:cstheme="majorBidi"/>
          <w:noProof/>
          <w:sz w:val="24"/>
          <w:szCs w:val="24"/>
        </w:rPr>
        <w:drawing>
          <wp:inline distT="0" distB="0" distL="0" distR="0" wp14:anchorId="7037047C" wp14:editId="51372EC8">
            <wp:extent cx="2371886" cy="7291358"/>
            <wp:effectExtent l="0" t="0" r="9525" b="5080"/>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19"/>
                    <a:stretch>
                      <a:fillRect/>
                    </a:stretch>
                  </pic:blipFill>
                  <pic:spPr>
                    <a:xfrm>
                      <a:off x="0" y="0"/>
                      <a:ext cx="2398956" cy="7374573"/>
                    </a:xfrm>
                    <a:prstGeom prst="rect">
                      <a:avLst/>
                    </a:prstGeom>
                  </pic:spPr>
                </pic:pic>
              </a:graphicData>
            </a:graphic>
          </wp:inline>
        </w:drawing>
      </w:r>
    </w:p>
    <w:p w14:paraId="0E7794F9" w14:textId="759C0502" w:rsidR="00D1170D" w:rsidRPr="00C549F4" w:rsidRDefault="00D1170D" w:rsidP="003D49FA">
      <w:pPr>
        <w:spacing w:line="36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Figures </w:t>
      </w:r>
      <w:r w:rsidR="00C8796D">
        <w:rPr>
          <w:rFonts w:asciiTheme="majorBidi" w:eastAsiaTheme="minorEastAsia" w:hAnsiTheme="majorBidi" w:cstheme="majorBidi"/>
          <w:sz w:val="24"/>
          <w:szCs w:val="24"/>
        </w:rPr>
        <w:t>B</w:t>
      </w:r>
      <w:r>
        <w:rPr>
          <w:rFonts w:asciiTheme="majorBidi" w:eastAsiaTheme="minorEastAsia" w:hAnsiTheme="majorBidi" w:cstheme="majorBidi"/>
          <w:sz w:val="24"/>
          <w:szCs w:val="24"/>
        </w:rPr>
        <w:t xml:space="preserve">1 and </w:t>
      </w:r>
      <w:r w:rsidR="00C8796D">
        <w:rPr>
          <w:rFonts w:asciiTheme="majorBidi" w:eastAsiaTheme="minorEastAsia" w:hAnsiTheme="majorBidi" w:cstheme="majorBidi"/>
          <w:sz w:val="24"/>
          <w:szCs w:val="24"/>
        </w:rPr>
        <w:t>B</w:t>
      </w:r>
      <w:r>
        <w:rPr>
          <w:rFonts w:asciiTheme="majorBidi" w:eastAsiaTheme="minorEastAsia" w:hAnsiTheme="majorBidi" w:cstheme="majorBidi"/>
          <w:sz w:val="24"/>
          <w:szCs w:val="24"/>
        </w:rPr>
        <w:t>2: Weeks lost for each data type, for companies A and B respectively.</w:t>
      </w:r>
    </w:p>
    <w:sectPr w:rsidR="00D1170D" w:rsidRPr="00C549F4" w:rsidSect="00064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95"/>
    <w:rsid w:val="000062E6"/>
    <w:rsid w:val="00014625"/>
    <w:rsid w:val="000170E2"/>
    <w:rsid w:val="00050B6A"/>
    <w:rsid w:val="00064AD0"/>
    <w:rsid w:val="00066139"/>
    <w:rsid w:val="00083903"/>
    <w:rsid w:val="000D0197"/>
    <w:rsid w:val="00121D4E"/>
    <w:rsid w:val="001303B0"/>
    <w:rsid w:val="001718EB"/>
    <w:rsid w:val="001B17ED"/>
    <w:rsid w:val="001D3060"/>
    <w:rsid w:val="00230DD3"/>
    <w:rsid w:val="00233DBB"/>
    <w:rsid w:val="00261C0F"/>
    <w:rsid w:val="00285C16"/>
    <w:rsid w:val="002E06B0"/>
    <w:rsid w:val="002F2CCA"/>
    <w:rsid w:val="00316FF5"/>
    <w:rsid w:val="00357F26"/>
    <w:rsid w:val="003911C5"/>
    <w:rsid w:val="003A3EFA"/>
    <w:rsid w:val="003A5499"/>
    <w:rsid w:val="003C322F"/>
    <w:rsid w:val="003D49FA"/>
    <w:rsid w:val="0041724C"/>
    <w:rsid w:val="00433F47"/>
    <w:rsid w:val="0044781B"/>
    <w:rsid w:val="004719A6"/>
    <w:rsid w:val="00485372"/>
    <w:rsid w:val="00593A37"/>
    <w:rsid w:val="005E1AAB"/>
    <w:rsid w:val="00643E77"/>
    <w:rsid w:val="006813BB"/>
    <w:rsid w:val="006A4F9F"/>
    <w:rsid w:val="00732A67"/>
    <w:rsid w:val="00786642"/>
    <w:rsid w:val="007D580D"/>
    <w:rsid w:val="007E00B5"/>
    <w:rsid w:val="00840F03"/>
    <w:rsid w:val="0089708E"/>
    <w:rsid w:val="008D0C95"/>
    <w:rsid w:val="00952D91"/>
    <w:rsid w:val="00971BC9"/>
    <w:rsid w:val="009963AD"/>
    <w:rsid w:val="00997F9A"/>
    <w:rsid w:val="009A3120"/>
    <w:rsid w:val="00AA0794"/>
    <w:rsid w:val="00AB5A30"/>
    <w:rsid w:val="00AD15E7"/>
    <w:rsid w:val="00AE4F88"/>
    <w:rsid w:val="00B26B90"/>
    <w:rsid w:val="00B62CCB"/>
    <w:rsid w:val="00BA0EB7"/>
    <w:rsid w:val="00BA6C12"/>
    <w:rsid w:val="00BF66F1"/>
    <w:rsid w:val="00C213F1"/>
    <w:rsid w:val="00C549F4"/>
    <w:rsid w:val="00C72257"/>
    <w:rsid w:val="00C8796D"/>
    <w:rsid w:val="00CA73AA"/>
    <w:rsid w:val="00CB137C"/>
    <w:rsid w:val="00CC7AF3"/>
    <w:rsid w:val="00CE53A5"/>
    <w:rsid w:val="00D1170D"/>
    <w:rsid w:val="00DD1BB5"/>
    <w:rsid w:val="00ED15C4"/>
    <w:rsid w:val="00F05BE5"/>
    <w:rsid w:val="00F51F65"/>
    <w:rsid w:val="00F52DFC"/>
    <w:rsid w:val="00F96E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0D88"/>
  <w15:chartTrackingRefBased/>
  <w15:docId w15:val="{7B3086D4-2C33-4158-AEA1-0FB2BD88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F47"/>
    <w:rPr>
      <w:color w:val="808080"/>
    </w:rPr>
  </w:style>
  <w:style w:type="paragraph" w:styleId="Caption">
    <w:name w:val="caption"/>
    <w:basedOn w:val="Normal"/>
    <w:next w:val="Normal"/>
    <w:uiPriority w:val="35"/>
    <w:semiHidden/>
    <w:unhideWhenUsed/>
    <w:qFormat/>
    <w:rsid w:val="00D117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emf"/><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12</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metu.ie.student2020@hotmail.com</dc:creator>
  <cp:keywords/>
  <dc:description/>
  <cp:lastModifiedBy>metu.ie.student2020@hotmail.com</cp:lastModifiedBy>
  <cp:revision>38</cp:revision>
  <dcterms:created xsi:type="dcterms:W3CDTF">2022-05-10T11:26:00Z</dcterms:created>
  <dcterms:modified xsi:type="dcterms:W3CDTF">2022-05-12T15:57:00Z</dcterms:modified>
</cp:coreProperties>
</file>