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client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API routes are now stored in </w:t>
      </w:r>
      <w:r w:rsidDel="00000000" w:rsidR="00000000" w:rsidRPr="00000000">
        <w:rPr>
          <w:rtl w:val="0"/>
        </w:rPr>
        <w:t xml:space="preserve">separate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Project Settings Files to avoid </w:t>
      </w:r>
      <w:r w:rsidDel="00000000" w:rsidR="00000000" w:rsidRPr="00000000">
        <w:rPr>
          <w:rtl w:val="0"/>
        </w:rPr>
        <w:t xml:space="preserve">rebuilding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when edited. E.g 3A API route is stored in AmigoPaperWorkProcessSystem.3A Project Setting. (Can change routes according to hosting)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theme and styles are stored in AmigoPaperWorkProcessSystem.Settings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Default Login ID and password is "000001" and "password".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4.API calls improved.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Service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Connection String is stored in Settings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