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466FA" w14:textId="77777777" w:rsidR="00FD2185" w:rsidRPr="00FD2185" w:rsidRDefault="00FD2185" w:rsidP="00FD2185">
      <w:r w:rsidRPr="00FD2185">
        <w:rPr>
          <w:b/>
          <w:bCs/>
        </w:rPr>
        <w:t>Sales Performance Executive Report</w:t>
      </w:r>
    </w:p>
    <w:p w14:paraId="3FF3851E" w14:textId="40745EE0" w:rsidR="00FD2185" w:rsidRPr="00FD2185" w:rsidRDefault="00FD2185" w:rsidP="00FD2185">
      <w:r w:rsidRPr="00FD2185">
        <w:rPr>
          <w:b/>
          <w:bCs/>
        </w:rPr>
        <w:t>Project:</w:t>
      </w:r>
      <w:r w:rsidRPr="00FD2185">
        <w:t xml:space="preserve"> Sales Performance Analysis Dashboard</w:t>
      </w:r>
      <w:r w:rsidRPr="00FD2185">
        <w:br/>
      </w:r>
      <w:r w:rsidRPr="00FD2185">
        <w:rPr>
          <w:b/>
          <w:bCs/>
        </w:rPr>
        <w:t>Tools Used:</w:t>
      </w:r>
      <w:r w:rsidRPr="00FD2185">
        <w:t xml:space="preserve"> Power BI, Power Query, DAX, Excel</w:t>
      </w:r>
      <w:r w:rsidRPr="00FD2185">
        <w:br/>
      </w:r>
      <w:r w:rsidRPr="00FD2185">
        <w:pict w14:anchorId="77BF5197">
          <v:rect id="_x0000_i1055" style="width:0;height:1.5pt" o:hralign="center" o:hrstd="t" o:hr="t" fillcolor="#a0a0a0" stroked="f"/>
        </w:pict>
      </w:r>
    </w:p>
    <w:p w14:paraId="7C46AB88" w14:textId="77777777" w:rsidR="00FD2185" w:rsidRPr="00FD2185" w:rsidRDefault="00FD2185" w:rsidP="00FD2185">
      <w:pPr>
        <w:rPr>
          <w:b/>
          <w:bCs/>
        </w:rPr>
      </w:pPr>
      <w:r w:rsidRPr="00FD2185">
        <w:rPr>
          <w:rFonts w:ascii="Segoe UI Emoji" w:hAnsi="Segoe UI Emoji" w:cs="Segoe UI Emoji"/>
          <w:b/>
          <w:bCs/>
        </w:rPr>
        <w:t>📊</w:t>
      </w:r>
      <w:r w:rsidRPr="00FD2185">
        <w:rPr>
          <w:b/>
          <w:bCs/>
        </w:rPr>
        <w:t xml:space="preserve"> Executive Summary</w:t>
      </w:r>
    </w:p>
    <w:p w14:paraId="3E2F863B" w14:textId="77777777" w:rsidR="00FD2185" w:rsidRPr="00FD2185" w:rsidRDefault="00FD2185" w:rsidP="00FD2185">
      <w:r w:rsidRPr="00FD2185">
        <w:t xml:space="preserve">In the </w:t>
      </w:r>
      <w:proofErr w:type="gramStart"/>
      <w:r w:rsidRPr="00FD2185">
        <w:t>analyzed fiscal year</w:t>
      </w:r>
      <w:proofErr w:type="gramEnd"/>
      <w:r w:rsidRPr="00FD2185">
        <w:t xml:space="preserve">, total sales reached </w:t>
      </w:r>
      <w:r w:rsidRPr="00FD2185">
        <w:rPr>
          <w:b/>
          <w:bCs/>
        </w:rPr>
        <w:t>$118.73M</w:t>
      </w:r>
      <w:r w:rsidRPr="00FD2185">
        <w:t xml:space="preserve"> with an impressive </w:t>
      </w:r>
      <w:r w:rsidRPr="00FD2185">
        <w:rPr>
          <w:b/>
          <w:bCs/>
        </w:rPr>
        <w:t>YoY growth of 284%</w:t>
      </w:r>
      <w:r w:rsidRPr="00FD2185">
        <w:t xml:space="preserve">, driven primarily by strong Q4 performance. Despite high revenue, </w:t>
      </w:r>
      <w:r w:rsidRPr="00FD2185">
        <w:rPr>
          <w:b/>
          <w:bCs/>
        </w:rPr>
        <w:t>profit totaled $16.89M</w:t>
      </w:r>
      <w:r w:rsidRPr="00FD2185">
        <w:t xml:space="preserve">, indicating a </w:t>
      </w:r>
      <w:r w:rsidRPr="00FD2185">
        <w:rPr>
          <w:b/>
          <w:bCs/>
        </w:rPr>
        <w:t>gross margin of 14%</w:t>
      </w:r>
      <w:r w:rsidRPr="00FD2185">
        <w:t xml:space="preserve">. Total units sold stood at </w:t>
      </w:r>
      <w:r w:rsidRPr="00FD2185">
        <w:rPr>
          <w:b/>
          <w:bCs/>
        </w:rPr>
        <w:t>1,125,806</w:t>
      </w:r>
      <w:r w:rsidRPr="00FD2185">
        <w:t>.</w:t>
      </w:r>
    </w:p>
    <w:p w14:paraId="403D48CB" w14:textId="77777777" w:rsidR="00FD2185" w:rsidRPr="00FD2185" w:rsidRDefault="00FD2185" w:rsidP="00FD2185">
      <w:r w:rsidRPr="00FD2185">
        <w:t>While the top-line growth is strong, a closer look reveals margin pressures in several key areas. This report identifies high-performing segments, underperforming products, and profit risks.</w:t>
      </w:r>
    </w:p>
    <w:p w14:paraId="0A1E78E7" w14:textId="77777777" w:rsidR="00FD2185" w:rsidRPr="00FD2185" w:rsidRDefault="00FD2185" w:rsidP="00FD2185">
      <w:r w:rsidRPr="00FD2185">
        <w:pict w14:anchorId="01AA0299">
          <v:rect id="_x0000_i1056" style="width:0;height:1.5pt" o:hralign="center" o:hrstd="t" o:hr="t" fillcolor="#a0a0a0" stroked="f"/>
        </w:pict>
      </w:r>
    </w:p>
    <w:p w14:paraId="4E10F1A3" w14:textId="77777777" w:rsidR="00FD2185" w:rsidRPr="00FD2185" w:rsidRDefault="00FD2185" w:rsidP="00FD2185">
      <w:pPr>
        <w:rPr>
          <w:b/>
          <w:bCs/>
        </w:rPr>
      </w:pPr>
      <w:r w:rsidRPr="00FD2185">
        <w:rPr>
          <w:rFonts w:ascii="Segoe UI Emoji" w:hAnsi="Segoe UI Emoji" w:cs="Segoe UI Emoji"/>
          <w:b/>
          <w:bCs/>
        </w:rPr>
        <w:t>🔍</w:t>
      </w:r>
      <w:r w:rsidRPr="00FD2185">
        <w:rPr>
          <w:b/>
          <w:bCs/>
        </w:rPr>
        <w:t xml:space="preserve"> Key Findings</w:t>
      </w:r>
    </w:p>
    <w:p w14:paraId="7B12CB22" w14:textId="77777777" w:rsidR="00FD2185" w:rsidRPr="00FD2185" w:rsidRDefault="00FD2185" w:rsidP="00FD2185">
      <w:pPr>
        <w:rPr>
          <w:b/>
          <w:bCs/>
        </w:rPr>
      </w:pPr>
      <w:r w:rsidRPr="00FD2185">
        <w:rPr>
          <w:rFonts w:ascii="Segoe UI Emoji" w:hAnsi="Segoe UI Emoji" w:cs="Segoe UI Emoji"/>
          <w:b/>
          <w:bCs/>
        </w:rPr>
        <w:t>🌍</w:t>
      </w:r>
      <w:r w:rsidRPr="00FD2185">
        <w:rPr>
          <w:b/>
          <w:bCs/>
        </w:rPr>
        <w:t xml:space="preserve"> Regional Performance</w:t>
      </w:r>
    </w:p>
    <w:p w14:paraId="1B07DE26" w14:textId="77777777" w:rsidR="00FD2185" w:rsidRPr="00FD2185" w:rsidRDefault="00FD2185" w:rsidP="00FD2185">
      <w:pPr>
        <w:numPr>
          <w:ilvl w:val="0"/>
          <w:numId w:val="2"/>
        </w:numPr>
      </w:pPr>
      <w:r w:rsidRPr="00FD2185">
        <w:rPr>
          <w:b/>
          <w:bCs/>
        </w:rPr>
        <w:t>Top Region:</w:t>
      </w:r>
      <w:r w:rsidRPr="00FD2185">
        <w:t xml:space="preserve"> United States ($25.03M)</w:t>
      </w:r>
    </w:p>
    <w:p w14:paraId="17E228F4" w14:textId="77777777" w:rsidR="00FD2185" w:rsidRPr="00FD2185" w:rsidRDefault="00FD2185" w:rsidP="00FD2185">
      <w:pPr>
        <w:numPr>
          <w:ilvl w:val="0"/>
          <w:numId w:val="2"/>
        </w:numPr>
      </w:pPr>
      <w:r w:rsidRPr="00FD2185">
        <w:rPr>
          <w:b/>
          <w:bCs/>
        </w:rPr>
        <w:t>High Potential:</w:t>
      </w:r>
      <w:r w:rsidRPr="00FD2185">
        <w:t xml:space="preserve"> France ($24.35M) – offers both strong revenue and better margin potential</w:t>
      </w:r>
    </w:p>
    <w:p w14:paraId="5A49E79D" w14:textId="77777777" w:rsidR="00FD2185" w:rsidRPr="00FD2185" w:rsidRDefault="00FD2185" w:rsidP="00FD2185">
      <w:pPr>
        <w:numPr>
          <w:ilvl w:val="0"/>
          <w:numId w:val="2"/>
        </w:numPr>
      </w:pPr>
      <w:r w:rsidRPr="00FD2185">
        <w:rPr>
          <w:b/>
          <w:bCs/>
        </w:rPr>
        <w:t>Close Competitor:</w:t>
      </w:r>
      <w:r w:rsidRPr="00FD2185">
        <w:t xml:space="preserve"> Canada ($24.89M)</w:t>
      </w:r>
    </w:p>
    <w:p w14:paraId="60475D1B" w14:textId="77777777" w:rsidR="00FD2185" w:rsidRPr="00FD2185" w:rsidRDefault="00FD2185" w:rsidP="00FD2185">
      <w:pPr>
        <w:rPr>
          <w:b/>
          <w:bCs/>
        </w:rPr>
      </w:pPr>
      <w:r w:rsidRPr="00FD2185">
        <w:rPr>
          <w:rFonts w:ascii="Segoe UI Emoji" w:hAnsi="Segoe UI Emoji" w:cs="Segoe UI Emoji"/>
          <w:b/>
          <w:bCs/>
        </w:rPr>
        <w:t>📊</w:t>
      </w:r>
      <w:r w:rsidRPr="00FD2185">
        <w:rPr>
          <w:b/>
          <w:bCs/>
        </w:rPr>
        <w:t xml:space="preserve"> Product Performance</w:t>
      </w:r>
    </w:p>
    <w:p w14:paraId="2CCBC44E" w14:textId="77777777" w:rsidR="00FD2185" w:rsidRPr="00FD2185" w:rsidRDefault="00FD2185" w:rsidP="00FD2185">
      <w:pPr>
        <w:numPr>
          <w:ilvl w:val="0"/>
          <w:numId w:val="3"/>
        </w:numPr>
      </w:pPr>
      <w:r w:rsidRPr="00FD2185">
        <w:rPr>
          <w:b/>
          <w:bCs/>
        </w:rPr>
        <w:t>Top Seller:</w:t>
      </w:r>
      <w:r w:rsidRPr="00FD2185">
        <w:t xml:space="preserve"> Paseo ($33.01M, 202 units)</w:t>
      </w:r>
    </w:p>
    <w:p w14:paraId="2036A29B" w14:textId="77777777" w:rsidR="00FD2185" w:rsidRPr="00FD2185" w:rsidRDefault="00FD2185" w:rsidP="00FD2185">
      <w:pPr>
        <w:numPr>
          <w:ilvl w:val="1"/>
          <w:numId w:val="3"/>
        </w:numPr>
      </w:pPr>
      <w:r w:rsidRPr="00FD2185">
        <w:t xml:space="preserve">However, Paseo shows </w:t>
      </w:r>
      <w:r w:rsidRPr="00FD2185">
        <w:rPr>
          <w:b/>
          <w:bCs/>
        </w:rPr>
        <w:t>lower gross margin</w:t>
      </w:r>
      <w:r w:rsidRPr="00FD2185">
        <w:t xml:space="preserve"> vs. peers</w:t>
      </w:r>
    </w:p>
    <w:p w14:paraId="6B08C59C" w14:textId="77777777" w:rsidR="00FD2185" w:rsidRPr="00FD2185" w:rsidRDefault="00FD2185" w:rsidP="00FD2185">
      <w:pPr>
        <w:numPr>
          <w:ilvl w:val="0"/>
          <w:numId w:val="3"/>
        </w:numPr>
      </w:pPr>
      <w:r w:rsidRPr="00FD2185">
        <w:rPr>
          <w:b/>
          <w:bCs/>
        </w:rPr>
        <w:t>High Margin Candidate:</w:t>
      </w:r>
      <w:r w:rsidRPr="00FD2185">
        <w:t xml:space="preserve"> VTT ($20.51M, 109 units) – relatively higher profit efficiency</w:t>
      </w:r>
    </w:p>
    <w:p w14:paraId="4A91DF71" w14:textId="77777777" w:rsidR="00FD2185" w:rsidRPr="00FD2185" w:rsidRDefault="00FD2185" w:rsidP="00FD2185">
      <w:pPr>
        <w:numPr>
          <w:ilvl w:val="0"/>
          <w:numId w:val="3"/>
        </w:numPr>
      </w:pPr>
      <w:r w:rsidRPr="00FD2185">
        <w:rPr>
          <w:b/>
          <w:bCs/>
        </w:rPr>
        <w:t>Low Performer:</w:t>
      </w:r>
      <w:r w:rsidRPr="00FD2185">
        <w:t xml:space="preserve"> Carretera ($13.82M, 93 units) – least sold and least profitable</w:t>
      </w:r>
    </w:p>
    <w:p w14:paraId="5935CFEF" w14:textId="77777777" w:rsidR="00FD2185" w:rsidRPr="00FD2185" w:rsidRDefault="00FD2185" w:rsidP="00FD2185">
      <w:pPr>
        <w:rPr>
          <w:b/>
          <w:bCs/>
        </w:rPr>
      </w:pPr>
      <w:r w:rsidRPr="00FD2185">
        <w:rPr>
          <w:rFonts w:ascii="Segoe UI Emoji" w:hAnsi="Segoe UI Emoji" w:cs="Segoe UI Emoji"/>
          <w:b/>
          <w:bCs/>
        </w:rPr>
        <w:t>🛋️</w:t>
      </w:r>
      <w:r w:rsidRPr="00FD2185">
        <w:rPr>
          <w:b/>
          <w:bCs/>
        </w:rPr>
        <w:t xml:space="preserve"> Customer Segment Analysis</w:t>
      </w:r>
    </w:p>
    <w:p w14:paraId="0076F485" w14:textId="77777777" w:rsidR="00FD2185" w:rsidRPr="00FD2185" w:rsidRDefault="00FD2185" w:rsidP="00FD2185">
      <w:pPr>
        <w:numPr>
          <w:ilvl w:val="0"/>
          <w:numId w:val="4"/>
        </w:numPr>
      </w:pPr>
      <w:r w:rsidRPr="00FD2185">
        <w:rPr>
          <w:b/>
          <w:bCs/>
        </w:rPr>
        <w:t>Top Segment:</w:t>
      </w:r>
      <w:r w:rsidRPr="00FD2185">
        <w:t xml:space="preserve"> Government (44.22% of sales)</w:t>
      </w:r>
    </w:p>
    <w:p w14:paraId="6E8F4CFC" w14:textId="77777777" w:rsidR="00FD2185" w:rsidRPr="00FD2185" w:rsidRDefault="00FD2185" w:rsidP="00FD2185">
      <w:pPr>
        <w:numPr>
          <w:ilvl w:val="0"/>
          <w:numId w:val="4"/>
        </w:numPr>
      </w:pPr>
      <w:r w:rsidRPr="00FD2185">
        <w:rPr>
          <w:b/>
          <w:bCs/>
        </w:rPr>
        <w:t>Risk Area:</w:t>
      </w:r>
      <w:r w:rsidRPr="00FD2185">
        <w:t xml:space="preserve"> Small Business</w:t>
      </w:r>
    </w:p>
    <w:p w14:paraId="0A894202" w14:textId="77777777" w:rsidR="00FD2185" w:rsidRPr="00FD2185" w:rsidRDefault="00FD2185" w:rsidP="00FD2185">
      <w:pPr>
        <w:numPr>
          <w:ilvl w:val="1"/>
          <w:numId w:val="4"/>
        </w:numPr>
      </w:pPr>
      <w:r w:rsidRPr="00FD2185">
        <w:t>Accounts for 35.74% of sales</w:t>
      </w:r>
    </w:p>
    <w:p w14:paraId="4EB5F94D" w14:textId="77777777" w:rsidR="00FD2185" w:rsidRPr="00FD2185" w:rsidRDefault="00FD2185" w:rsidP="00FD2185">
      <w:pPr>
        <w:numPr>
          <w:ilvl w:val="1"/>
          <w:numId w:val="4"/>
        </w:numPr>
      </w:pPr>
      <w:r w:rsidRPr="00FD2185">
        <w:rPr>
          <w:b/>
          <w:bCs/>
        </w:rPr>
        <w:t>Generates negative profit</w:t>
      </w:r>
      <w:r w:rsidRPr="00FD2185">
        <w:t xml:space="preserve"> overall</w:t>
      </w:r>
    </w:p>
    <w:p w14:paraId="3629F01E" w14:textId="77777777" w:rsidR="00FD2185" w:rsidRPr="00FD2185" w:rsidRDefault="00FD2185" w:rsidP="00FD2185">
      <w:pPr>
        <w:numPr>
          <w:ilvl w:val="1"/>
          <w:numId w:val="4"/>
        </w:numPr>
      </w:pPr>
      <w:r w:rsidRPr="00FD2185">
        <w:lastRenderedPageBreak/>
        <w:t>Likely due to discounting or high COGS</w:t>
      </w:r>
    </w:p>
    <w:p w14:paraId="01ED6D05" w14:textId="77777777" w:rsidR="00FD2185" w:rsidRPr="00FD2185" w:rsidRDefault="00FD2185" w:rsidP="00FD2185">
      <w:pPr>
        <w:rPr>
          <w:b/>
          <w:bCs/>
        </w:rPr>
      </w:pPr>
      <w:r w:rsidRPr="00FD2185">
        <w:rPr>
          <w:rFonts w:ascii="Segoe UI Emoji" w:hAnsi="Segoe UI Emoji" w:cs="Segoe UI Emoji"/>
          <w:b/>
          <w:bCs/>
        </w:rPr>
        <w:t>📊</w:t>
      </w:r>
      <w:r w:rsidRPr="00FD2185">
        <w:rPr>
          <w:b/>
          <w:bCs/>
        </w:rPr>
        <w:t xml:space="preserve"> Time-Based Trends</w:t>
      </w:r>
    </w:p>
    <w:p w14:paraId="0C7BFC30" w14:textId="77777777" w:rsidR="00FD2185" w:rsidRPr="00FD2185" w:rsidRDefault="00FD2185" w:rsidP="00FD2185">
      <w:pPr>
        <w:numPr>
          <w:ilvl w:val="0"/>
          <w:numId w:val="5"/>
        </w:numPr>
      </w:pPr>
      <w:r w:rsidRPr="00FD2185">
        <w:rPr>
          <w:b/>
          <w:bCs/>
        </w:rPr>
        <w:t>Strongest Quarter:</w:t>
      </w:r>
      <w:r w:rsidRPr="00FD2185">
        <w:t xml:space="preserve"> Q4 (Oct: $21.7M)</w:t>
      </w:r>
    </w:p>
    <w:p w14:paraId="0B8666BB" w14:textId="77777777" w:rsidR="00FD2185" w:rsidRPr="00FD2185" w:rsidRDefault="00FD2185" w:rsidP="00FD2185">
      <w:pPr>
        <w:numPr>
          <w:ilvl w:val="1"/>
          <w:numId w:val="5"/>
        </w:numPr>
      </w:pPr>
      <w:r w:rsidRPr="00FD2185">
        <w:t>May be driven by year-end promotions</w:t>
      </w:r>
    </w:p>
    <w:p w14:paraId="3E1FBB43" w14:textId="77777777" w:rsidR="00FD2185" w:rsidRPr="00FD2185" w:rsidRDefault="00FD2185" w:rsidP="00FD2185">
      <w:pPr>
        <w:numPr>
          <w:ilvl w:val="0"/>
          <w:numId w:val="5"/>
        </w:numPr>
      </w:pPr>
      <w:r w:rsidRPr="00FD2185">
        <w:rPr>
          <w:b/>
          <w:bCs/>
        </w:rPr>
        <w:t>Weaker Periods:</w:t>
      </w:r>
      <w:r w:rsidRPr="00FD2185">
        <w:t xml:space="preserve"> Q2 and Q3 show lower monthly sales (~$6M avg)</w:t>
      </w:r>
    </w:p>
    <w:p w14:paraId="625FD1C8" w14:textId="77777777" w:rsidR="00FD2185" w:rsidRPr="00FD2185" w:rsidRDefault="00FD2185" w:rsidP="00FD2185">
      <w:r w:rsidRPr="00FD2185">
        <w:pict w14:anchorId="72325B0E">
          <v:rect id="_x0000_i1057" style="width:0;height:1.5pt" o:hralign="center" o:hrstd="t" o:hr="t" fillcolor="#a0a0a0" stroked="f"/>
        </w:pict>
      </w:r>
    </w:p>
    <w:p w14:paraId="10FFD3CE" w14:textId="77777777" w:rsidR="00FD2185" w:rsidRPr="00FD2185" w:rsidRDefault="00FD2185" w:rsidP="00FD2185">
      <w:pPr>
        <w:rPr>
          <w:b/>
          <w:bCs/>
        </w:rPr>
      </w:pPr>
      <w:r w:rsidRPr="00FD2185">
        <w:rPr>
          <w:rFonts w:ascii="Segoe UI Emoji" w:hAnsi="Segoe UI Emoji" w:cs="Segoe UI Emoji"/>
          <w:b/>
          <w:bCs/>
        </w:rPr>
        <w:t>✅</w:t>
      </w:r>
      <w:r w:rsidRPr="00FD2185">
        <w:rPr>
          <w:b/>
          <w:bCs/>
        </w:rPr>
        <w:t xml:space="preserve"> Recommendations</w:t>
      </w:r>
    </w:p>
    <w:p w14:paraId="416D39C3" w14:textId="77777777" w:rsidR="00FD2185" w:rsidRPr="00FD2185" w:rsidRDefault="00FD2185" w:rsidP="00FD2185">
      <w:pPr>
        <w:numPr>
          <w:ilvl w:val="0"/>
          <w:numId w:val="6"/>
        </w:numPr>
      </w:pPr>
      <w:r w:rsidRPr="00FD2185">
        <w:rPr>
          <w:b/>
          <w:bCs/>
        </w:rPr>
        <w:t>Expand Investment in France</w:t>
      </w:r>
    </w:p>
    <w:p w14:paraId="164DC2F6" w14:textId="77777777" w:rsidR="00FD2185" w:rsidRPr="00FD2185" w:rsidRDefault="00FD2185" w:rsidP="00FD2185">
      <w:pPr>
        <w:numPr>
          <w:ilvl w:val="1"/>
          <w:numId w:val="6"/>
        </w:numPr>
      </w:pPr>
      <w:r w:rsidRPr="00FD2185">
        <w:t>High sales + likely higher profit margin</w:t>
      </w:r>
    </w:p>
    <w:p w14:paraId="403D1808" w14:textId="77777777" w:rsidR="00FD2185" w:rsidRPr="00FD2185" w:rsidRDefault="00FD2185" w:rsidP="00FD2185">
      <w:pPr>
        <w:numPr>
          <w:ilvl w:val="1"/>
          <w:numId w:val="6"/>
        </w:numPr>
      </w:pPr>
      <w:r w:rsidRPr="00FD2185">
        <w:t>Potential for improved ROI with resource focus</w:t>
      </w:r>
    </w:p>
    <w:p w14:paraId="02CFBB62" w14:textId="77777777" w:rsidR="00FD2185" w:rsidRPr="00FD2185" w:rsidRDefault="00FD2185" w:rsidP="00FD2185">
      <w:pPr>
        <w:numPr>
          <w:ilvl w:val="0"/>
          <w:numId w:val="6"/>
        </w:numPr>
      </w:pPr>
      <w:r w:rsidRPr="00FD2185">
        <w:rPr>
          <w:b/>
          <w:bCs/>
        </w:rPr>
        <w:t>Audit Small Business Segment</w:t>
      </w:r>
    </w:p>
    <w:p w14:paraId="76545539" w14:textId="77777777" w:rsidR="00FD2185" w:rsidRPr="00FD2185" w:rsidRDefault="00FD2185" w:rsidP="00FD2185">
      <w:pPr>
        <w:numPr>
          <w:ilvl w:val="1"/>
          <w:numId w:val="6"/>
        </w:numPr>
      </w:pPr>
      <w:r w:rsidRPr="00FD2185">
        <w:t>High volume, but net loss contributor</w:t>
      </w:r>
    </w:p>
    <w:p w14:paraId="1C565583" w14:textId="77777777" w:rsidR="00FD2185" w:rsidRPr="00FD2185" w:rsidRDefault="00FD2185" w:rsidP="00FD2185">
      <w:pPr>
        <w:numPr>
          <w:ilvl w:val="1"/>
          <w:numId w:val="6"/>
        </w:numPr>
      </w:pPr>
      <w:r w:rsidRPr="00FD2185">
        <w:t>Review discount policies and renegotiate vendor pricing</w:t>
      </w:r>
    </w:p>
    <w:p w14:paraId="371B3910" w14:textId="77777777" w:rsidR="00FD2185" w:rsidRPr="00FD2185" w:rsidRDefault="00FD2185" w:rsidP="00FD2185">
      <w:pPr>
        <w:numPr>
          <w:ilvl w:val="0"/>
          <w:numId w:val="6"/>
        </w:numPr>
      </w:pPr>
      <w:proofErr w:type="gramStart"/>
      <w:r w:rsidRPr="00FD2185">
        <w:rPr>
          <w:b/>
          <w:bCs/>
        </w:rPr>
        <w:t>Review</w:t>
      </w:r>
      <w:proofErr w:type="gramEnd"/>
      <w:r w:rsidRPr="00FD2185">
        <w:rPr>
          <w:b/>
          <w:bCs/>
        </w:rPr>
        <w:t xml:space="preserve"> Product Portfolio</w:t>
      </w:r>
    </w:p>
    <w:p w14:paraId="2A68F6AD" w14:textId="77777777" w:rsidR="00FD2185" w:rsidRPr="00FD2185" w:rsidRDefault="00FD2185" w:rsidP="00FD2185">
      <w:pPr>
        <w:numPr>
          <w:ilvl w:val="1"/>
          <w:numId w:val="6"/>
        </w:numPr>
      </w:pPr>
      <w:r w:rsidRPr="00FD2185">
        <w:rPr>
          <w:b/>
          <w:bCs/>
        </w:rPr>
        <w:t>Paseo:</w:t>
      </w:r>
      <w:r w:rsidRPr="00FD2185">
        <w:t xml:space="preserve"> Best-selling but low margin – optimize cost or pricing</w:t>
      </w:r>
    </w:p>
    <w:p w14:paraId="17CC18DA" w14:textId="77777777" w:rsidR="00FD2185" w:rsidRPr="00FD2185" w:rsidRDefault="00FD2185" w:rsidP="00FD2185">
      <w:pPr>
        <w:numPr>
          <w:ilvl w:val="1"/>
          <w:numId w:val="6"/>
        </w:numPr>
      </w:pPr>
      <w:r w:rsidRPr="00FD2185">
        <w:rPr>
          <w:b/>
          <w:bCs/>
        </w:rPr>
        <w:t>VTT:</w:t>
      </w:r>
      <w:r w:rsidRPr="00FD2185">
        <w:t xml:space="preserve"> High-margin candidate – invest more in marketing or bundling</w:t>
      </w:r>
    </w:p>
    <w:p w14:paraId="0BE21A0C" w14:textId="77777777" w:rsidR="00FD2185" w:rsidRPr="00FD2185" w:rsidRDefault="00FD2185" w:rsidP="00FD2185">
      <w:pPr>
        <w:numPr>
          <w:ilvl w:val="1"/>
          <w:numId w:val="6"/>
        </w:numPr>
      </w:pPr>
      <w:r w:rsidRPr="00FD2185">
        <w:rPr>
          <w:b/>
          <w:bCs/>
        </w:rPr>
        <w:t>Carretera:</w:t>
      </w:r>
      <w:r w:rsidRPr="00FD2185">
        <w:t xml:space="preserve"> Low performance – consider phasing out or repositioning</w:t>
      </w:r>
    </w:p>
    <w:p w14:paraId="7C0DF055" w14:textId="77777777" w:rsidR="00FD2185" w:rsidRPr="00FD2185" w:rsidRDefault="00FD2185" w:rsidP="00FD2185">
      <w:pPr>
        <w:numPr>
          <w:ilvl w:val="0"/>
          <w:numId w:val="6"/>
        </w:numPr>
      </w:pPr>
      <w:proofErr w:type="gramStart"/>
      <w:r w:rsidRPr="00FD2185">
        <w:rPr>
          <w:b/>
          <w:bCs/>
        </w:rPr>
        <w:t>Introduce</w:t>
      </w:r>
      <w:proofErr w:type="gramEnd"/>
      <w:r w:rsidRPr="00FD2185">
        <w:rPr>
          <w:b/>
          <w:bCs/>
        </w:rPr>
        <w:t xml:space="preserve"> Margin KPIs by Product and Segment</w:t>
      </w:r>
    </w:p>
    <w:p w14:paraId="3DC9F300" w14:textId="77777777" w:rsidR="00FD2185" w:rsidRPr="00FD2185" w:rsidRDefault="00FD2185" w:rsidP="00FD2185">
      <w:pPr>
        <w:numPr>
          <w:ilvl w:val="1"/>
          <w:numId w:val="6"/>
        </w:numPr>
      </w:pPr>
      <w:r w:rsidRPr="00FD2185">
        <w:t>Improve visibility into unit-level profitability</w:t>
      </w:r>
    </w:p>
    <w:p w14:paraId="077C263D" w14:textId="77777777" w:rsidR="00FD2185" w:rsidRPr="00FD2185" w:rsidRDefault="00FD2185" w:rsidP="00FD2185">
      <w:pPr>
        <w:numPr>
          <w:ilvl w:val="0"/>
          <w:numId w:val="6"/>
        </w:numPr>
      </w:pPr>
      <w:r w:rsidRPr="00FD2185">
        <w:rPr>
          <w:b/>
          <w:bCs/>
        </w:rPr>
        <w:t>Seasonal Strategy Optimization</w:t>
      </w:r>
    </w:p>
    <w:p w14:paraId="40D3A077" w14:textId="77777777" w:rsidR="00FD2185" w:rsidRPr="00FD2185" w:rsidRDefault="00FD2185" w:rsidP="00FD2185">
      <w:pPr>
        <w:numPr>
          <w:ilvl w:val="1"/>
          <w:numId w:val="6"/>
        </w:numPr>
      </w:pPr>
      <w:r w:rsidRPr="00FD2185">
        <w:t>Promote earlier-year sales to balance Q4 over-dependence</w:t>
      </w:r>
    </w:p>
    <w:p w14:paraId="11BFD8D0" w14:textId="77777777" w:rsidR="00FD2185" w:rsidRPr="00FD2185" w:rsidRDefault="00FD2185" w:rsidP="00FD2185">
      <w:r w:rsidRPr="00FD2185">
        <w:pict w14:anchorId="10DC2020">
          <v:rect id="_x0000_i1058" style="width:0;height:1.5pt" o:hralign="center" o:hrstd="t" o:hr="t" fillcolor="#a0a0a0" stroked="f"/>
        </w:pict>
      </w:r>
    </w:p>
    <w:p w14:paraId="088887E4" w14:textId="0BD52FA2" w:rsidR="00FD2185" w:rsidRPr="00FD2185" w:rsidRDefault="00FD2185" w:rsidP="00FD2185">
      <w:r w:rsidRPr="00FD2185">
        <w:rPr>
          <w:b/>
          <w:bCs/>
        </w:rPr>
        <w:t>Prepared by:</w:t>
      </w:r>
      <w:r w:rsidRPr="00FD2185">
        <w:t xml:space="preserve"> </w:t>
      </w:r>
      <w:proofErr w:type="spellStart"/>
      <w:r w:rsidRPr="00FD2185">
        <w:t>Theint</w:t>
      </w:r>
      <w:proofErr w:type="spellEnd"/>
      <w:r w:rsidRPr="00FD2185">
        <w:t xml:space="preserve"> </w:t>
      </w:r>
      <w:proofErr w:type="spellStart"/>
      <w:r w:rsidRPr="00FD2185">
        <w:t>Thinzar</w:t>
      </w:r>
      <w:proofErr w:type="spellEnd"/>
      <w:r w:rsidRPr="00FD2185">
        <w:t xml:space="preserve"> Aung</w:t>
      </w:r>
      <w:r w:rsidRPr="00FD2185">
        <w:br/>
      </w:r>
      <w:r w:rsidRPr="00FD2185">
        <w:rPr>
          <w:b/>
          <w:bCs/>
        </w:rPr>
        <w:t>Role:</w:t>
      </w:r>
      <w:r w:rsidRPr="00FD2185">
        <w:t xml:space="preserve"> Data Analyst</w:t>
      </w:r>
      <w:r w:rsidRPr="00FD2185">
        <w:br/>
      </w:r>
    </w:p>
    <w:p w14:paraId="12271EB6" w14:textId="1099CFA3" w:rsidR="00896BAF" w:rsidRPr="00FD2185" w:rsidRDefault="00896BAF" w:rsidP="00FD2185"/>
    <w:sectPr w:rsidR="00896BAF" w:rsidRPr="00FD2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A655A9"/>
    <w:multiLevelType w:val="multilevel"/>
    <w:tmpl w:val="0FA0E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40129C"/>
    <w:multiLevelType w:val="multilevel"/>
    <w:tmpl w:val="332E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2134A9"/>
    <w:multiLevelType w:val="hybridMultilevel"/>
    <w:tmpl w:val="F946B076"/>
    <w:lvl w:ilvl="0" w:tplc="700CF93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C94E58"/>
    <w:multiLevelType w:val="multilevel"/>
    <w:tmpl w:val="7A30E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403BB2"/>
    <w:multiLevelType w:val="multilevel"/>
    <w:tmpl w:val="BB46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295D32"/>
    <w:multiLevelType w:val="multilevel"/>
    <w:tmpl w:val="12B27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C92C54"/>
    <w:multiLevelType w:val="multilevel"/>
    <w:tmpl w:val="87C07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0824736">
    <w:abstractNumId w:val="2"/>
  </w:num>
  <w:num w:numId="2" w16cid:durableId="2068533234">
    <w:abstractNumId w:val="5"/>
  </w:num>
  <w:num w:numId="3" w16cid:durableId="609627683">
    <w:abstractNumId w:val="4"/>
  </w:num>
  <w:num w:numId="4" w16cid:durableId="150876194">
    <w:abstractNumId w:val="0"/>
  </w:num>
  <w:num w:numId="5" w16cid:durableId="1544293448">
    <w:abstractNumId w:val="1"/>
  </w:num>
  <w:num w:numId="6" w16cid:durableId="1399749298">
    <w:abstractNumId w:val="6"/>
  </w:num>
  <w:num w:numId="7" w16cid:durableId="20939653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851"/>
    <w:rsid w:val="0003457B"/>
    <w:rsid w:val="001407DC"/>
    <w:rsid w:val="001B2E9B"/>
    <w:rsid w:val="00261314"/>
    <w:rsid w:val="005E4851"/>
    <w:rsid w:val="00750089"/>
    <w:rsid w:val="007A3F14"/>
    <w:rsid w:val="00896BAF"/>
    <w:rsid w:val="00970A5E"/>
    <w:rsid w:val="00A11B7E"/>
    <w:rsid w:val="00CF2FCC"/>
    <w:rsid w:val="00E45394"/>
    <w:rsid w:val="00FD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003A15"/>
  <w15:chartTrackingRefBased/>
  <w15:docId w15:val="{3CE7C750-E115-4DDA-8DEA-68A1D8180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8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8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8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8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8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8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8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8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8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8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8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8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8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8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8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8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8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8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8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8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8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8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8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8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8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8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8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8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8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1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322</Words>
  <Characters>1859</Characters>
  <Application>Microsoft Office Word</Application>
  <DocSecurity>0</DocSecurity>
  <Lines>53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19987</dc:creator>
  <cp:keywords/>
  <dc:description/>
  <cp:lastModifiedBy>19987</cp:lastModifiedBy>
  <cp:revision>1</cp:revision>
  <dcterms:created xsi:type="dcterms:W3CDTF">2025-04-29T20:44:00Z</dcterms:created>
  <dcterms:modified xsi:type="dcterms:W3CDTF">2025-04-30T00:28:00Z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0bdce96a-35d0-41e5-abfa-79154e986298</vt:lpwstr>
  </property>
</Properties>
</file>