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0495" w14:textId="6C567E7D" w:rsidR="00B5034E" w:rsidRDefault="00927DA1">
      <w:r>
        <w:t xml:space="preserve">Noter til IWP </w:t>
      </w:r>
      <w:proofErr w:type="spellStart"/>
      <w:r>
        <w:t>lecture</w:t>
      </w:r>
      <w:proofErr w:type="spellEnd"/>
      <w:r>
        <w:t xml:space="preserve"> 12</w:t>
      </w:r>
    </w:p>
    <w:p w14:paraId="4D3F7E2A" w14:textId="77777777" w:rsidR="00927DA1" w:rsidRDefault="00927DA1"/>
    <w:sectPr w:rsidR="0092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1"/>
    <w:rsid w:val="00927DA1"/>
    <w:rsid w:val="00B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F662"/>
  <w15:chartTrackingRefBased/>
  <w15:docId w15:val="{78FA7BD4-8D01-406C-8ED0-FCF2A865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 Randeris Mathiassen</dc:creator>
  <cp:keywords/>
  <dc:description/>
  <cp:lastModifiedBy>Theis Randeris Mathiassen</cp:lastModifiedBy>
  <cp:revision>1</cp:revision>
  <dcterms:created xsi:type="dcterms:W3CDTF">2022-04-29T06:21:00Z</dcterms:created>
  <dcterms:modified xsi:type="dcterms:W3CDTF">2022-04-29T06:22:00Z</dcterms:modified>
</cp:coreProperties>
</file>