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VoxHire Tech Stack</w:t>
      </w:r>
    </w:p>
    <w:p/>
    <w:p>
      <w:pPr>
        <w:pStyle w:val="Heading1"/>
      </w:pPr>
      <w:r>
        <w:t>Frontend</w:t>
      </w:r>
    </w:p>
    <w:p>
      <w:pPr>
        <w:pStyle w:val="ListNumber"/>
      </w:pPr>
      <w:r>
        <w:rPr>
          <w:b/>
        </w:rPr>
        <w:t xml:space="preserve">React 18 + TypeScript: </w:t>
      </w:r>
      <w:r>
        <w:t>Core UI framework. Manages component state, lifecycle, and rendering. TypeScript adds static type safety.</w:t>
      </w:r>
    </w:p>
    <w:p>
      <w:pPr>
        <w:pStyle w:val="ListNumber"/>
      </w:pPr>
      <w:r>
        <w:rPr>
          <w:b/>
        </w:rPr>
        <w:t xml:space="preserve">Vite 7: </w:t>
      </w:r>
      <w:r>
        <w:t>Dev server and build tool. Provides hot-reload during development and optimized production bundles to dist/public/.</w:t>
      </w:r>
    </w:p>
    <w:p>
      <w:pPr>
        <w:pStyle w:val="ListNumber"/>
      </w:pPr>
      <w:r>
        <w:rPr>
          <w:b/>
        </w:rPr>
        <w:t xml:space="preserve">Tailwind CSS v4: </w:t>
      </w:r>
      <w:r>
        <w:t>Utility-first CSS framework. All styling is token-based (colors, spacing, radii). The entire dark-crimson design system lives as CSS tokens in index.css.</w:t>
      </w:r>
    </w:p>
    <w:p>
      <w:pPr>
        <w:pStyle w:val="ListNumber"/>
      </w:pPr>
      <w:r>
        <w:rPr>
          <w:b/>
        </w:rPr>
        <w:t xml:space="preserve">Wouter: </w:t>
      </w:r>
      <w:r>
        <w:t>Lightweight routing library. Uses hash routing (/#/interview, /#/admin) so the app works on any static host without server configuration.</w:t>
      </w:r>
    </w:p>
    <w:p>
      <w:pPr>
        <w:pStyle w:val="ListNumber"/>
      </w:pPr>
      <w:r>
        <w:rPr>
          <w:b/>
        </w:rPr>
        <w:t xml:space="preserve">Radix UI / shadcn: </w:t>
      </w:r>
      <w:r>
        <w:t>Accessible UI component primitives (dropdowns, tooltips, alerts). Ensures WCAG compliance and keyboard navigation.</w:t>
      </w:r>
    </w:p>
    <w:p>
      <w:pPr>
        <w:pStyle w:val="ListNumber"/>
      </w:pPr>
      <w:r>
        <w:rPr>
          <w:b/>
        </w:rPr>
        <w:t xml:space="preserve">lucide-react: </w:t>
      </w:r>
      <w:r>
        <w:t>Icon library. Provides 400+ SVG icons used throughout the UI (Mic, Lock, Clock, etc.).</w:t>
      </w:r>
    </w:p>
    <w:p>
      <w:pPr>
        <w:pStyle w:val="ListNumber"/>
      </w:pPr>
      <w:r>
        <w:rPr>
          <w:b/>
        </w:rPr>
        <w:t xml:space="preserve">@mediapipe/tasks-vision: </w:t>
      </w:r>
      <w:r>
        <w:t>In-browser face detection for proctoring. Uses BlazeFace model loaded from CDN to detect whether the candidate is visible on camera.</w:t>
      </w:r>
    </w:p>
    <w:p>
      <w:pPr>
        <w:pStyle w:val="ListNumber"/>
      </w:pPr>
      <w:r>
        <w:rPr>
          <w:b/>
        </w:rPr>
        <w:t xml:space="preserve">react-markdown: </w:t>
      </w:r>
      <w:r>
        <w:t>Renders markdown feedback. The AI evaluation report is returned as markdown and rendered to styled HTML.</w:t>
      </w:r>
    </w:p>
    <w:p>
      <w:pPr>
        <w:pStyle w:val="ListNumber"/>
      </w:pPr>
      <w:r>
        <w:rPr>
          <w:b/>
        </w:rPr>
        <w:t xml:space="preserve">jsPDF + html2canvas: </w:t>
      </w:r>
      <w:r>
        <w:t>Client-side PDF export. Converts the feedback report to a downloadable PDF without touching the server.</w:t>
      </w:r>
    </w:p>
    <w:p>
      <w:pPr>
        <w:pStyle w:val="ListNumber"/>
      </w:pPr>
      <w:r>
        <w:rPr>
          <w:b/>
        </w:rPr>
        <w:t xml:space="preserve">sonner: </w:t>
      </w:r>
      <w:r>
        <w:t>Toast notifications. Shows success/error/info messages to the user.</w:t>
      </w:r>
    </w:p>
    <w:p>
      <w:pPr>
        <w:pStyle w:val="ListNumber"/>
      </w:pPr>
      <w:r>
        <w:rPr>
          <w:b/>
        </w:rPr>
        <w:t xml:space="preserve">Archivo (Google Fonts): </w:t>
      </w:r>
      <w:r>
        <w:t>Typography. Premium sans-serif font loaded from Google Fonts (weights 400, 500, 600, 700).</w:t>
      </w:r>
    </w:p>
    <w:p>
      <w:pPr>
        <w:pStyle w:val="ListNumber"/>
      </w:pPr>
      <w:r>
        <w:rPr>
          <w:b/>
        </w:rPr>
        <w:t xml:space="preserve">Browser APIs (native, no lib): </w:t>
      </w:r>
      <w:r>
        <w:t>MediaRecorder for voice recording, Web Audio for mic-level visualization, Web Speech for TTS (speaking questions), Page Visibility for proctoring tab-switch counting.</w:t>
      </w:r>
    </w:p>
    <w:p/>
    <w:p>
      <w:pPr>
        <w:pStyle w:val="Heading1"/>
      </w:pPr>
      <w:r>
        <w:t>Backend</w:t>
      </w:r>
    </w:p>
    <w:p>
      <w:pPr>
        <w:pStyle w:val="ListNumber"/>
      </w:pPr>
      <w:r>
        <w:rPr>
          <w:b/>
        </w:rPr>
        <w:t xml:space="preserve">Python + FastAPI: </w:t>
      </w:r>
      <w:r>
        <w:t>HTTP server framework. Handles all API endpoints (/api/start, /api/chat, /api/transcribe, /api/log, admin endpoints).</w:t>
      </w:r>
    </w:p>
    <w:p>
      <w:pPr>
        <w:pStyle w:val="ListNumber"/>
      </w:pPr>
      <w:r>
        <w:rPr>
          <w:b/>
        </w:rPr>
        <w:t xml:space="preserve">uvicorn: </w:t>
      </w:r>
      <w:r>
        <w:t>ASGI server. Runs FastAPI in production. Configured to reload during development for faster iteration.</w:t>
      </w:r>
    </w:p>
    <w:p>
      <w:pPr>
        <w:pStyle w:val="ListNumber"/>
      </w:pPr>
      <w:r>
        <w:rPr>
          <w:b/>
        </w:rPr>
        <w:t xml:space="preserve">LangChain: </w:t>
      </w:r>
      <w:r>
        <w:t>LLM orchestration library. Manages prompt templates, multi-turn chat history per session, and the agent loop for question generation.</w:t>
      </w:r>
    </w:p>
    <w:p>
      <w:pPr>
        <w:pStyle w:val="ListNumber"/>
      </w:pPr>
      <w:r>
        <w:rPr>
          <w:b/>
        </w:rPr>
        <w:t xml:space="preserve">Google Gemini 2.5 Flash: </w:t>
      </w:r>
      <w:r>
        <w:t>Primary LLM model. Generates adaptive interview questions. Falls back to Groq Llama if quota exceeded.</w:t>
      </w:r>
    </w:p>
    <w:p>
      <w:pPr>
        <w:pStyle w:val="ListNumber"/>
      </w:pPr>
      <w:r>
        <w:rPr>
          <w:b/>
        </w:rPr>
        <w:t xml:space="preserve">Groq + Llama 3.3 70B: </w:t>
      </w:r>
      <w:r>
        <w:t>Fallback question LLM (if Gemini quota exceeded) and evaluation model. Used for scoring/feedback when Gemini is unavailable.</w:t>
      </w:r>
    </w:p>
    <w:p>
      <w:pPr>
        <w:pStyle w:val="ListNumber"/>
      </w:pPr>
      <w:r>
        <w:rPr>
          <w:b/>
        </w:rPr>
        <w:t xml:space="preserve">Groq Whisper Large v3 Turbo: </w:t>
      </w:r>
      <w:r>
        <w:t>Speech-to-text. Transcribes candidate audio recordings to text via the /api/transcribe endpoint.</w:t>
      </w:r>
    </w:p>
    <w:p>
      <w:pPr>
        <w:pStyle w:val="ListNumber"/>
      </w:pPr>
      <w:r>
        <w:rPr>
          <w:b/>
        </w:rPr>
        <w:t xml:space="preserve">Pydantic: </w:t>
      </w:r>
      <w:r>
        <w:t>Request/response validation. Defines models like ChatRequest, SaveRequest, AdminVerifyRequest for type safety and auto-documentation.</w:t>
      </w:r>
    </w:p>
    <w:p/>
    <w:p>
      <w:pPr>
        <w:pStyle w:val="Heading1"/>
      </w:pPr>
      <w:r>
        <w:t>Data &amp; Persistence</w:t>
      </w:r>
    </w:p>
    <w:p>
      <w:pPr>
        <w:pStyle w:val="ListNumber"/>
      </w:pPr>
      <w:r>
        <w:rPr>
          <w:b/>
        </w:rPr>
        <w:t xml:space="preserve">JSON files (on disk): </w:t>
      </w:r>
      <w:r>
        <w:t>session_store.json stores all Q&amp;A per session. invite_store.json stores invite codes. Loaded at startup, written after each change. No database — everything persists as flat JSON files with file locks for concurrency.</w:t>
      </w:r>
    </w:p>
    <w:p>
      <w:pPr>
        <w:pStyle w:val="ListNumber"/>
      </w:pPr>
      <w:r>
        <w:rPr>
          <w:b/>
        </w:rPr>
        <w:t xml:space="preserve">CSV (interview_log.csv): </w:t>
      </w:r>
      <w:r>
        <w:t>Append-only interview log. Each row is a question-answer pair with metadata (name, email, role, proctoring counters, timestamp).</w:t>
      </w:r>
    </w:p>
    <w:p>
      <w:pPr>
        <w:pStyle w:val="ListNumber"/>
      </w:pPr>
      <w:r>
        <w:rPr>
          <w:b/>
        </w:rPr>
        <w:t xml:space="preserve">Google Sheets (optional): </w:t>
      </w:r>
      <w:r>
        <w:t>Cloud mirror of the CSV via gspread + service account. Used for dashboarding if configured; otherwise CSV-only.</w:t>
      </w:r>
    </w:p>
    <w:p/>
    <w:p>
      <w:pPr>
        <w:pStyle w:val="Heading1"/>
      </w:pPr>
      <w:r>
        <w:t>Auth &amp; Access Control</w:t>
      </w:r>
    </w:p>
    <w:p>
      <w:pPr>
        <w:pStyle w:val="ListNumber"/>
      </w:pPr>
      <w:r>
        <w:rPr>
          <w:b/>
        </w:rPr>
        <w:t xml:space="preserve">Environment variables: </w:t>
      </w:r>
      <w:r>
        <w:t>No external auth service. ADMIN_PASSWORD (for /admin endpoints), INVITE_CODES (static codes), ALLOWED_ORIGINS (CORS). Hand-rolled security using Python's secrets module for token generation and compare_digest for constant-time comparison.</w:t>
      </w:r>
    </w:p>
    <w:p>
      <w:pPr>
        <w:pStyle w:val="ListNumber"/>
      </w:pPr>
      <w:r>
        <w:rPr>
          <w:b/>
        </w:rPr>
        <w:t xml:space="preserve">Admin console: </w:t>
      </w:r>
      <w:r>
        <w:t>Password to in-memory 6h bearer token. Operators use the token to mint single-use interview invite codes that expire after 24h or first use.</w:t>
      </w:r>
    </w:p>
    <w:p/>
    <w:p>
      <w:pPr>
        <w:pStyle w:val="Heading1"/>
      </w:pPr>
      <w:r>
        <w:t>Hosting</w:t>
      </w:r>
    </w:p>
    <w:p>
      <w:pPr>
        <w:pStyle w:val="ListNumber"/>
      </w:pPr>
      <w:r>
        <w:rPr>
          <w:b/>
        </w:rPr>
        <w:t xml:space="preserve">Frontend: </w:t>
      </w:r>
      <w:r>
        <w:t>Static hosting (Hostinger Apache or Render). Hash routing means no server-side config needed — all routes serve index.html and the SPA handles routing in the browser.</w:t>
      </w:r>
    </w:p>
    <w:p>
      <w:pPr>
        <w:pStyle w:val="ListNumber"/>
      </w:pPr>
      <w:r>
        <w:rPr>
          <w:b/>
        </w:rPr>
        <w:t xml:space="preserve">Backend: </w:t>
      </w:r>
      <w:r>
        <w:t>Render free tier or self-hosted. Cold-start aware (interview start-session code handles Render's approximately 90s cold start gracefully).</w:t>
      </w:r>
    </w:p>
    <w:p/>
    <w:p>
      <w:pPr>
        <w:pStyle w:val="Heading1"/>
      </w:pPr>
      <w:r>
        <w:t>Architecture Philosophy</w:t>
      </w:r>
    </w:p>
    <w:p>
      <w:r>
        <w:t>VoxHire is a lightweight, database-free, two-tier application: Static React SPA on the frontend (no build-time rendering). Single FastAPI process on the backend (no microservices, no queues). All state stored in-memory (with JSON file fallback for durability). Heavy lifting delegated to external LLM APIs (Gemini, Groq Whisper). This approach prioritizes simplicity and startup speed for a small-scale application, avoiding the operational overhead of a database or message queue while still maintaining data durability via file-backed persistence.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