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34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Cuales de los dos neumaticos</w:t>
            </w:r>
          </w:p>
        </w:tc>
        <w:tc>
          <w:p>
            <w:r>
              <w:rPr>
                <w:sz w:val="22"/>
                <w:szCs w:val="22"/>
              </w:rPr>
              <w:t xml:space="preserve">delantero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Neumatico delantero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Llanta delantera</w:t>
            </w:r>
          </w:p>
        </w:tc>
        <w:tc>
          <w:p>
            <w:r>
              <w:rPr>
                <w:sz w:val="22"/>
                <w:szCs w:val="22"/>
              </w:rPr>
              <w:t xml:space="preserve">8</w:t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77a0f70f1781064c3308c115c1925983b85092.jpg"/><Relationship Id="rId7" Type="http://schemas.openxmlformats.org/officeDocument/2006/relationships/image" Target="media/d9109806f82121a56548902ce3b2336ad9cfcdc2.jp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2025-10-14T07:00:45.398Z</dcterms:created>
  <dcterms:modified xsi:type="dcterms:W3CDTF">2025-10-14T07:00:45.398Z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