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43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Prueba con comprobacion movil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NEUMATICOS Y LLANTAS</w:t>
            </w:r>
          </w:p>
        </w:tc>
        <w:tc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Cuales neumáticos se han modificado</w:t>
            </w:r>
          </w:p>
        </w:tc>
        <w:tc>
          <w:p>
            <w:r>
              <w:rPr>
                <w:sz w:val="22"/>
                <w:szCs w:val="22"/>
              </w:rPr>
              <w:t xml:space="preserve">delantero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Neumático delantero</w:t>
            </w:r>
          </w:p>
        </w:tc>
        <w:tc>
          <w:p>
            <w:r>
              <w:rPr>
                <w:sz w:val="22"/>
                <w:szCs w:val="22"/>
              </w:rPr>
              <w:t xml:space="preserve">T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Medidas de llanta neumático delantero</w:t>
            </w:r>
          </w:p>
        </w:tc>
        <w:tc>
          <w:p>
            <w:r>
              <w:rPr>
                <w:sz w:val="22"/>
                <w:szCs w:val="22"/>
              </w:rPr>
              <w:t xml:space="preserve">T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2025-10-15T08:32:15.823Z</dcterms:created>
  <dcterms:modified xsi:type="dcterms:W3CDTF">2025-10-15T08:32:15.828Z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