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Pr>
                <w:rStyle w:val="Title1Char"/>
                <w:color w:val="60CAF3" w:themeColor="accent4" w:themeTint="99"/>
              </w:rPr>
              <w:t xml:space="preserve">⟦legalNameUpper⟧</w:t>
            </w:r>
            <w:r>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752FA73F" w:rsidR="00DC2911" w:rsidRPr="00494CBF" w:rsidRDefault="003D7734" w:rsidP="00494CBF">
            <w:pPr>
              <w:jc w:val="center"/>
              <w:rPr>
                <w:rFonts w:cstheme="minorHAnsi"/>
                <w:sz w:val="32"/>
                <w:szCs w:val="32"/>
              </w:rPr>
            </w:pPr>
            <w:r>
              <w:rPr>
                <w:rFonts w:cstheme="minorHAnsi"/>
                <w:sz w:val="32"/>
                <w:szCs w:val="32"/>
              </w:rPr>
              <w:t>Health &amp; Safety Policy</w:t>
            </w:r>
          </w:p>
        </w:tc>
      </w:tr>
    </w:tbl>
    <w:p w14:paraId="2000012A" w14:textId="77777777" w:rsidR="00A87218" w:rsidRDefault="00A87218" w:rsidP="00A87218">
      <w:r>
        <w:br w:type="page"/>
      </w:r>
    </w:p>
    <w:p w14:paraId="20000001" w14:textId="77777777" w:rsidR="00A87218" w:rsidRDefault="00A87218" w:rsidP="00A87218">
      <w:pPr>
        <w:pStyle w:val="Heading2"/>
      </w:pPr>
      <w:bookmarkStart w:id="0" w:name="_Toc239150558"/>
      <w:r>
        <w:lastRenderedPageBreak/>
        <w:t>Revision History</w:t>
      </w:r>
      <w:bookmarkEnd w:id="0"/>
    </w:p>
    <w:tbl>
      <w:tblPr>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00"/>
        <w:gridCol w:w="4600"/>
        <w:gridCol w:w="1500"/>
        <w:gridCol w:w="1816"/>
      </w:tblGrid>
      <w:tr w:rsidR="006134E4" w14:paraId="549E59F0" w14:textId="77777777">
        <w:trPr>
          <w:tblHeader/>
        </w:trPr>
        <w:tc>
          <w:tcPr>
            <w:tcW w:w="1100" w:type="dxa"/>
            <w:shd w:val="clear" w:color="auto" w:fill="DEEAF6"/>
          </w:tcPr>
          <w:p w14:paraId="20000002" w14:textId="77777777" w:rsidR="00A87218" w:rsidRDefault="00A87218" w:rsidP="00A87218">
            <w:pPr>
              <w:spacing w:after="40" w:line="240" w:lineRule="auto"/>
            </w:pPr>
            <w:r>
              <w:rPr>
                <w:b/>
              </w:rPr>
              <w:t>Revision</w:t>
            </w:r>
          </w:p>
        </w:tc>
        <w:tc>
          <w:tcPr>
            <w:tcW w:w="4600" w:type="dxa"/>
            <w:shd w:val="clear" w:color="auto" w:fill="DEEAF6"/>
          </w:tcPr>
          <w:p w14:paraId="20000003" w14:textId="77777777" w:rsidR="00A87218" w:rsidRDefault="00A87218" w:rsidP="00A87218">
            <w:pPr>
              <w:spacing w:after="40" w:line="240" w:lineRule="auto"/>
            </w:pPr>
            <w:r>
              <w:rPr>
                <w:b/>
              </w:rPr>
              <w:t>Description of Revision</w:t>
            </w:r>
          </w:p>
        </w:tc>
        <w:tc>
          <w:tcPr>
            <w:tcW w:w="1500" w:type="dxa"/>
            <w:shd w:val="clear" w:color="auto" w:fill="DEEAF6"/>
          </w:tcPr>
          <w:p w14:paraId="20000004" w14:textId="77777777" w:rsidR="00A87218" w:rsidRDefault="00A87218" w:rsidP="00A87218">
            <w:pPr>
              <w:spacing w:after="40" w:line="240" w:lineRule="auto"/>
            </w:pPr>
            <w:r>
              <w:rPr>
                <w:b/>
              </w:rPr>
              <w:t>Date</w:t>
            </w:r>
          </w:p>
        </w:tc>
        <w:tc>
          <w:tcPr>
            <w:tcW w:w="1816" w:type="dxa"/>
            <w:shd w:val="clear" w:color="auto" w:fill="DEEAF6"/>
          </w:tcPr>
          <w:p w14:paraId="20000005" w14:textId="77777777" w:rsidR="00A87218" w:rsidRDefault="00A87218" w:rsidP="00A87218">
            <w:pPr>
              <w:spacing w:after="40" w:line="240" w:lineRule="auto"/>
            </w:pPr>
            <w:r>
              <w:rPr>
                <w:b/>
              </w:rPr>
              <w:t>Issue Authority</w:t>
            </w:r>
          </w:p>
        </w:tc>
      </w:tr>
      <w:tr w:rsidR="006134E4" w14:paraId="59ED244D" w14:textId="77777777">
        <w:tc>
          <w:tcPr>
            <w:tcW w:w="1100" w:type="dxa"/>
          </w:tcPr>
          <w:p w14:paraId="20000006" w14:textId="77777777" w:rsidR="00A87218" w:rsidRDefault="00A87218" w:rsidP="00A87218">
            <w:pPr>
              <w:spacing w:after="40" w:line="240" w:lineRule="auto"/>
            </w:pPr>
            <w:r>
              <w:t>1.0</w:t>
            </w:r>
          </w:p>
        </w:tc>
        <w:tc>
          <w:tcPr>
            <w:tcW w:w="4600" w:type="dxa"/>
          </w:tcPr>
          <w:p w14:paraId="20000007" w14:textId="77777777" w:rsidR="00A87218" w:rsidRDefault="00A87218" w:rsidP="00A87218">
            <w:pPr>
              <w:spacing w:after="40" w:line="240" w:lineRule="auto"/>
            </w:pPr>
            <w:r>
              <w:t>First issue. Replaces the Safety Management System documentation (Romero Risk Management, 2017, V2)</w:t>
            </w:r>
          </w:p>
        </w:tc>
        <w:tc>
          <w:tcPr>
            <w:tcW w:w="1500" w:type="dxa"/>
          </w:tcPr>
          <w:p w14:paraId="20000008" w14:textId="77777777" w:rsidR="00A87218" w:rsidRDefault="00A87218" w:rsidP="00A87218">
            <w:pPr>
              <w:spacing w:after="40" w:line="240" w:lineRule="auto"/>
            </w:pPr>
            <w:r>
              <w:t>⟦issueMonth⟧</w:t>
            </w:r>
          </w:p>
        </w:tc>
        <w:tc>
          <w:tcPr>
            <w:tcW w:w="1816" w:type="dxa"/>
          </w:tcPr>
          <w:p w14:paraId="20000009" w14:textId="77777777" w:rsidR="00A87218" w:rsidRDefault="00A87218" w:rsidP="00A87218">
            <w:pPr>
              <w:spacing w:after="40" w:line="240" w:lineRule="auto"/>
            </w:pPr>
            <w:r>
              <w:t>⟦hsLeadShort⟧</w:t>
            </w:r>
          </w:p>
        </w:tc>
      </w:tr>
      <w:tr w:rsidR="006134E4" w14:paraId="79968F30" w14:textId="77777777">
        <w:tc>
          <w:tcPr>
            <w:tcW w:w="1100" w:type="dxa"/>
          </w:tcPr>
          <w:p w14:paraId="2000000A" w14:textId="77777777" w:rsidR="00A87218" w:rsidRDefault="00A87218" w:rsidP="00A87218">
            <w:pPr>
              <w:spacing w:after="40" w:line="240" w:lineRule="auto"/>
            </w:pPr>
          </w:p>
        </w:tc>
        <w:tc>
          <w:tcPr>
            <w:tcW w:w="4600" w:type="dxa"/>
          </w:tcPr>
          <w:p w14:paraId="2000000B" w14:textId="77777777" w:rsidR="00A87218" w:rsidRDefault="00A87218" w:rsidP="00A87218">
            <w:pPr>
              <w:spacing w:after="40" w:line="240" w:lineRule="auto"/>
            </w:pPr>
          </w:p>
        </w:tc>
        <w:tc>
          <w:tcPr>
            <w:tcW w:w="1500" w:type="dxa"/>
          </w:tcPr>
          <w:p w14:paraId="2000000C" w14:textId="77777777" w:rsidR="00A87218" w:rsidRDefault="00A87218" w:rsidP="00A87218">
            <w:pPr>
              <w:spacing w:after="40" w:line="240" w:lineRule="auto"/>
            </w:pPr>
          </w:p>
        </w:tc>
        <w:tc>
          <w:tcPr>
            <w:tcW w:w="1816" w:type="dxa"/>
          </w:tcPr>
          <w:p w14:paraId="2000000D" w14:textId="77777777" w:rsidR="00A87218" w:rsidRDefault="00A87218" w:rsidP="00A87218">
            <w:pPr>
              <w:spacing w:after="40" w:line="240" w:lineRule="auto"/>
            </w:pPr>
          </w:p>
        </w:tc>
      </w:tr>
      <w:tr w:rsidR="006134E4" w14:paraId="20000FE3" w14:textId="77777777">
        <w:tc>
          <w:tcPr>
            <w:tcW w:w="1100" w:type="dxa"/>
          </w:tcPr>
          <w:p w14:paraId="2000000E" w14:textId="77777777" w:rsidR="00A87218" w:rsidRDefault="00A87218" w:rsidP="00A87218">
            <w:pPr>
              <w:spacing w:after="40" w:line="240" w:lineRule="auto"/>
            </w:pPr>
          </w:p>
        </w:tc>
        <w:tc>
          <w:tcPr>
            <w:tcW w:w="4600" w:type="dxa"/>
          </w:tcPr>
          <w:p w14:paraId="2000000F" w14:textId="77777777" w:rsidR="00A87218" w:rsidRDefault="00A87218" w:rsidP="00A87218">
            <w:pPr>
              <w:spacing w:after="40" w:line="240" w:lineRule="auto"/>
            </w:pPr>
          </w:p>
        </w:tc>
        <w:tc>
          <w:tcPr>
            <w:tcW w:w="1500" w:type="dxa"/>
          </w:tcPr>
          <w:p w14:paraId="20000010" w14:textId="77777777" w:rsidR="00A87218" w:rsidRDefault="00A87218" w:rsidP="00A87218">
            <w:pPr>
              <w:spacing w:after="40" w:line="240" w:lineRule="auto"/>
            </w:pPr>
          </w:p>
        </w:tc>
        <w:tc>
          <w:tcPr>
            <w:tcW w:w="1816" w:type="dxa"/>
          </w:tcPr>
          <w:p w14:paraId="20000011" w14:textId="77777777" w:rsidR="00A87218" w:rsidRDefault="00A87218" w:rsidP="00A87218">
            <w:pPr>
              <w:spacing w:after="40" w:line="240" w:lineRule="auto"/>
            </w:pPr>
          </w:p>
        </w:tc>
      </w:tr>
      <w:tr w:rsidR="006134E4" w14:paraId="3D6E3D39" w14:textId="77777777">
        <w:tc>
          <w:tcPr>
            <w:tcW w:w="1100" w:type="dxa"/>
          </w:tcPr>
          <w:p w14:paraId="20000012" w14:textId="77777777" w:rsidR="00A87218" w:rsidRDefault="00A87218" w:rsidP="00A87218">
            <w:pPr>
              <w:spacing w:after="40" w:line="240" w:lineRule="auto"/>
            </w:pPr>
          </w:p>
        </w:tc>
        <w:tc>
          <w:tcPr>
            <w:tcW w:w="4600" w:type="dxa"/>
          </w:tcPr>
          <w:p w14:paraId="20000013" w14:textId="77777777" w:rsidR="00A87218" w:rsidRDefault="00A87218" w:rsidP="00A87218">
            <w:pPr>
              <w:spacing w:after="40" w:line="240" w:lineRule="auto"/>
            </w:pPr>
          </w:p>
        </w:tc>
        <w:tc>
          <w:tcPr>
            <w:tcW w:w="1500" w:type="dxa"/>
          </w:tcPr>
          <w:p w14:paraId="20000014" w14:textId="77777777" w:rsidR="00A87218" w:rsidRDefault="00A87218" w:rsidP="00A87218">
            <w:pPr>
              <w:spacing w:after="40" w:line="240" w:lineRule="auto"/>
            </w:pPr>
          </w:p>
        </w:tc>
        <w:tc>
          <w:tcPr>
            <w:tcW w:w="1816" w:type="dxa"/>
          </w:tcPr>
          <w:p w14:paraId="20000015" w14:textId="77777777" w:rsidR="00A87218" w:rsidRDefault="00A87218" w:rsidP="00A87218">
            <w:pPr>
              <w:spacing w:after="40" w:line="240" w:lineRule="auto"/>
            </w:pPr>
          </w:p>
        </w:tc>
      </w:tr>
      <w:tr w:rsidR="006134E4" w14:paraId="492F91AB" w14:textId="77777777">
        <w:tc>
          <w:tcPr>
            <w:tcW w:w="1100" w:type="dxa"/>
          </w:tcPr>
          <w:p w14:paraId="20000016" w14:textId="77777777" w:rsidR="00A87218" w:rsidRDefault="00A87218" w:rsidP="00A87218">
            <w:pPr>
              <w:spacing w:after="40" w:line="240" w:lineRule="auto"/>
            </w:pPr>
          </w:p>
        </w:tc>
        <w:tc>
          <w:tcPr>
            <w:tcW w:w="4600" w:type="dxa"/>
          </w:tcPr>
          <w:p w14:paraId="20000017" w14:textId="77777777" w:rsidR="00A87218" w:rsidRDefault="00A87218" w:rsidP="00A87218">
            <w:pPr>
              <w:spacing w:after="40" w:line="240" w:lineRule="auto"/>
            </w:pPr>
          </w:p>
        </w:tc>
        <w:tc>
          <w:tcPr>
            <w:tcW w:w="1500" w:type="dxa"/>
          </w:tcPr>
          <w:p w14:paraId="20000018" w14:textId="77777777" w:rsidR="00A87218" w:rsidRDefault="00A87218" w:rsidP="00A87218">
            <w:pPr>
              <w:spacing w:after="40" w:line="240" w:lineRule="auto"/>
            </w:pPr>
          </w:p>
        </w:tc>
        <w:tc>
          <w:tcPr>
            <w:tcW w:w="1816" w:type="dxa"/>
          </w:tcPr>
          <w:p w14:paraId="20000019" w14:textId="77777777" w:rsidR="00A87218" w:rsidRDefault="00A87218" w:rsidP="00A87218">
            <w:pPr>
              <w:spacing w:after="40" w:line="240" w:lineRule="auto"/>
            </w:pPr>
          </w:p>
        </w:tc>
      </w:tr>
    </w:tbl>
    <w:p w14:paraId="2000001A" w14:textId="77777777" w:rsidR="00A87218" w:rsidRDefault="00A87218" w:rsidP="00A87218">
      <w:pPr>
        <w:tabs>
          <w:tab w:val="left" w:pos="6360"/>
        </w:tabs>
      </w:pPr>
    </w:p>
    <w:p w14:paraId="2000001B" w14:textId="77777777" w:rsidR="00A87218" w:rsidRDefault="00A87218" w:rsidP="00A87218">
      <w:pPr>
        <w:pStyle w:val="Heading2"/>
      </w:pPr>
      <w:bookmarkStart w:id="1" w:name="_Toc239150559"/>
      <w:r>
        <w:t>Issue Authority</w:t>
      </w:r>
      <w:bookmarkEnd w:id="1"/>
    </w:p>
    <w:tbl>
      <w:tblPr>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0"/>
        <w:gridCol w:w="3808"/>
        <w:gridCol w:w="3808"/>
      </w:tblGrid>
      <w:tr w:rsidR="006134E4" w14:paraId="40F41E6B" w14:textId="77777777">
        <w:trPr>
          <w:tblHeader/>
        </w:trPr>
        <w:tc>
          <w:tcPr>
            <w:tcW w:w="1400" w:type="dxa"/>
            <w:shd w:val="clear" w:color="auto" w:fill="DEEAF6"/>
          </w:tcPr>
          <w:p w14:paraId="2000001C" w14:textId="77777777" w:rsidR="00A87218" w:rsidRDefault="00A87218" w:rsidP="00A87218">
            <w:pPr>
              <w:spacing w:after="40" w:line="240" w:lineRule="auto"/>
            </w:pPr>
          </w:p>
        </w:tc>
        <w:tc>
          <w:tcPr>
            <w:tcW w:w="3808" w:type="dxa"/>
            <w:shd w:val="clear" w:color="auto" w:fill="DEEAF6"/>
          </w:tcPr>
          <w:p w14:paraId="2000001D" w14:textId="77777777" w:rsidR="00A87218" w:rsidRDefault="00A87218" w:rsidP="00A87218">
            <w:pPr>
              <w:spacing w:after="40" w:line="240" w:lineRule="auto"/>
            </w:pPr>
            <w:r>
              <w:rPr>
                <w:b/>
              </w:rPr>
              <w:t>Issue Authority</w:t>
            </w:r>
          </w:p>
        </w:tc>
        <w:tc>
          <w:tcPr>
            <w:tcW w:w="3808" w:type="dxa"/>
            <w:shd w:val="clear" w:color="auto" w:fill="DEEAF6"/>
          </w:tcPr>
          <w:p w14:paraId="2000001E" w14:textId="77777777" w:rsidR="00A87218" w:rsidRDefault="00A87218" w:rsidP="00A87218">
            <w:pPr>
              <w:spacing w:after="40" w:line="240" w:lineRule="auto"/>
            </w:pPr>
            <w:r>
              <w:rPr>
                <w:b/>
              </w:rPr>
              <w:t>Principal Author</w:t>
            </w:r>
          </w:p>
        </w:tc>
      </w:tr>
      <w:tr w:rsidR="006134E4" w14:paraId="703FCBC8" w14:textId="77777777">
        <w:tc>
          <w:tcPr>
            <w:tcW w:w="1400" w:type="dxa"/>
          </w:tcPr>
          <w:p w14:paraId="2000001F" w14:textId="77777777" w:rsidR="00A87218" w:rsidRDefault="00A87218" w:rsidP="00A87218">
            <w:pPr>
              <w:spacing w:after="40" w:line="240" w:lineRule="auto"/>
            </w:pPr>
            <w:r>
              <w:t>Signed</w:t>
            </w:r>
          </w:p>
        </w:tc>
        <w:tc>
          <w:tcPr>
            <w:tcW w:w="3808" w:type="dxa"/>
          </w:tcPr>
          <w:p w14:paraId="20000020" w14:textId="3A2EF43F" w:rsidR="00A87218" w:rsidRDefault="001101F4" w:rsidP="00A87218">
            <w:pPr>
              <w:spacing w:after="40" w:line="240" w:lineRule="auto"/>
            </w:pPr>
            <w:r w:rsidRPr="001101F4">
              <w:rPr>
                <w:rFonts w:ascii="Brush Script MT" w:eastAsia="Times New Roman" w:hAnsi="Brush Script MT" w:cs="Arial"/>
                <w:color w:val="auto"/>
                <w:kern w:val="0"/>
                <w:sz w:val="22"/>
                <w14:ligatures w14:val="none"/>
              </w:rPr>
              <w:t>⟦hsLead⟧</w:t>
            </w:r>
          </w:p>
        </w:tc>
        <w:tc>
          <w:tcPr>
            <w:tcW w:w="3808" w:type="dxa"/>
          </w:tcPr>
          <w:p w14:paraId="20000021" w14:textId="77777777" w:rsidR="00A87218" w:rsidRDefault="00A87218" w:rsidP="00A87218">
            <w:pPr>
              <w:spacing w:after="40" w:line="240" w:lineRule="auto"/>
            </w:pPr>
          </w:p>
        </w:tc>
      </w:tr>
      <w:tr w:rsidR="006134E4" w14:paraId="5A799A7C" w14:textId="77777777">
        <w:tc>
          <w:tcPr>
            <w:tcW w:w="1400" w:type="dxa"/>
          </w:tcPr>
          <w:p w14:paraId="20000022" w14:textId="77777777" w:rsidR="00A87218" w:rsidRDefault="00A87218" w:rsidP="00A87218">
            <w:pPr>
              <w:spacing w:after="40" w:line="240" w:lineRule="auto"/>
            </w:pPr>
            <w:r>
              <w:t>Printed</w:t>
            </w:r>
          </w:p>
        </w:tc>
        <w:tc>
          <w:tcPr>
            <w:tcW w:w="3808" w:type="dxa"/>
          </w:tcPr>
          <w:p w14:paraId="20000023" w14:textId="77777777" w:rsidR="00A87218" w:rsidRDefault="00A87218" w:rsidP="00A87218">
            <w:pPr>
              <w:spacing w:after="40" w:line="240" w:lineRule="auto"/>
            </w:pPr>
            <w:r>
              <w:t>⟦hsLead⟧</w:t>
            </w:r>
          </w:p>
        </w:tc>
        <w:tc>
          <w:tcPr>
            <w:tcW w:w="3808" w:type="dxa"/>
          </w:tcPr>
          <w:p w14:paraId="20000024" w14:textId="77777777" w:rsidR="00A87218" w:rsidRDefault="00A87218" w:rsidP="00A87218">
            <w:pPr>
              <w:spacing w:after="40" w:line="240" w:lineRule="auto"/>
            </w:pPr>
            <w:r>
              <w:t>Simon Archer CMIOSH</w:t>
            </w:r>
          </w:p>
        </w:tc>
      </w:tr>
      <w:tr w:rsidR="006134E4" w14:paraId="0628775E" w14:textId="77777777">
        <w:tc>
          <w:tcPr>
            <w:tcW w:w="1400" w:type="dxa"/>
          </w:tcPr>
          <w:p w14:paraId="20000025" w14:textId="77777777" w:rsidR="00A87218" w:rsidRDefault="00A87218" w:rsidP="00A87218">
            <w:pPr>
              <w:spacing w:after="40" w:line="240" w:lineRule="auto"/>
            </w:pPr>
            <w:r>
              <w:t>Position</w:t>
            </w:r>
          </w:p>
        </w:tc>
        <w:tc>
          <w:tcPr>
            <w:tcW w:w="3808" w:type="dxa"/>
          </w:tcPr>
          <w:p w14:paraId="20000026" w14:textId="77777777" w:rsidR="00A87218" w:rsidRDefault="00A87218" w:rsidP="00A87218">
            <w:pPr>
              <w:spacing w:after="40" w:line="240" w:lineRule="auto"/>
            </w:pPr>
            <w:r>
              <w:t>Managing Director, for and on behalf of ⟦legalName⟧</w:t>
            </w:r>
          </w:p>
        </w:tc>
        <w:tc>
          <w:tcPr>
            <w:tcW w:w="3808" w:type="dxa"/>
          </w:tcPr>
          <w:p w14:paraId="20000027" w14:textId="77777777" w:rsidR="00A87218" w:rsidRDefault="00A87218" w:rsidP="00A87218">
            <w:pPr>
              <w:spacing w:after="40" w:line="240" w:lineRule="auto"/>
            </w:pPr>
            <w:r>
              <w:t>Director, Archer Health and Safety Ltd, appointed competent health and safety adviser</w:t>
            </w:r>
          </w:p>
        </w:tc>
      </w:tr>
      <w:tr w:rsidR="006134E4" w14:paraId="59780F56" w14:textId="77777777">
        <w:tc>
          <w:tcPr>
            <w:tcW w:w="1400" w:type="dxa"/>
          </w:tcPr>
          <w:p w14:paraId="20000028" w14:textId="77777777" w:rsidR="00A87218" w:rsidRDefault="00A87218" w:rsidP="00A87218">
            <w:pPr>
              <w:spacing w:after="40" w:line="240" w:lineRule="auto"/>
            </w:pPr>
            <w:r>
              <w:t>Date</w:t>
            </w:r>
          </w:p>
        </w:tc>
        <w:tc>
          <w:tcPr>
            <w:tcW w:w="3808" w:type="dxa"/>
          </w:tcPr>
          <w:p w14:paraId="20000029" w14:textId="77777777" w:rsidR="00A87218" w:rsidRDefault="00A87218" w:rsidP="00A87218">
            <w:pPr>
              <w:spacing w:after="40" w:line="240" w:lineRule="auto"/>
            </w:pPr>
          </w:p>
        </w:tc>
        <w:tc>
          <w:tcPr>
            <w:tcW w:w="3808" w:type="dxa"/>
          </w:tcPr>
          <w:p w14:paraId="2000002A" w14:textId="77777777" w:rsidR="00A87218" w:rsidRDefault="00A87218" w:rsidP="00A87218">
            <w:pPr>
              <w:spacing w:after="40" w:line="240" w:lineRule="auto"/>
            </w:pPr>
          </w:p>
        </w:tc>
      </w:tr>
    </w:tbl>
    <w:p w14:paraId="2000002B" w14:textId="77777777" w:rsidR="00A87218" w:rsidRDefault="00A87218" w:rsidP="00A87218">
      <w:pPr>
        <w:tabs>
          <w:tab w:val="left" w:pos="6360"/>
        </w:tabs>
      </w:pPr>
    </w:p>
    <w:p w14:paraId="2000002C" w14:textId="77777777" w:rsidR="00A87218" w:rsidRDefault="00A87218" w:rsidP="00A87218">
      <w:r>
        <w:br w:type="page"/>
      </w:r>
    </w:p>
    <w:p w14:paraId="2000002D" w14:textId="77777777" w:rsidR="00A87218" w:rsidRDefault="00A87218" w:rsidP="00A87218">
      <w:pPr>
        <w:pStyle w:val="Heading2"/>
      </w:pPr>
      <w:bookmarkStart w:id="2" w:name="_Toc239150560"/>
      <w:r>
        <w:lastRenderedPageBreak/>
        <w:t>Company Overview and Management Structure</w:t>
      </w:r>
      <w:bookmarkEnd w:id="2"/>
    </w:p>
    <w:p w14:paraId="2000002E" w14:textId="77777777" w:rsidR="00A87218" w:rsidRDefault="00A87218" w:rsidP="00A87218">
      <w:pPr>
        <w:tabs>
          <w:tab w:val="left" w:pos="6360"/>
        </w:tabs>
      </w:pPr>
      <w:commentRangeStart w:id="1"/>
      <w:r>
        <w:rPr>
          <w:highlight w:val="yellow"/>
        </w:rPr>
        <w:t>⟦legalName⟧ is a specialist sheet metal ductwork contractor operating from its workshop and office in ⟦town⟧. The company pre-fabricates ductwork in its workshop and installs ventilation systems, including fire-rated ductwork and fire and smoke dampers, on construction sites across the UK, working as a specialist subcontractor to mechanical contractors and Principal Contractors. The company is a member of BESA and installs to DW/144, DW/154, DW/172 and TR/19. Its directly employed workforce comprises the Managing Director, the Contracts Director, Contract Managers, office staff, site supervisors, ductwork fitters, fitters' mates, improvers, apprentices and trainees, and it does not subcontract its installation work.</w:t>
      </w:r>
      <w:commentRangeEnd w:id="1"/>
      <w:r>
        <w:commentReference w:id="1"/>
      </w:r>
    </w:p>
    <w:p w14:paraId="2000002F" w14:textId="77777777" w:rsidR="00A87218" w:rsidRDefault="00A87218" w:rsidP="00A87218">
      <w:pPr>
        <w:tabs>
          <w:tab w:val="left" w:pos="6360"/>
        </w:tabs>
      </w:pPr>
      <w:r>
        <w:t>The management structure for health and safety is shown below. Health and safety responsibility follows the line of management: each person is accountable to the person above them for the safety of the work under their control, and the appointed health and safety adviser supports the whole line and reports to the Managing Director.</w:t>
      </w:r>
    </w:p>
    <w:tbl>
      <w:tblPr>
        <w:tblW w:w="901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3200"/>
        <w:gridCol w:w="4816"/>
      </w:tblGrid>
      <w:tr w:rsidR="006134E4" w14:paraId="6DF14D4D" w14:textId="77777777">
        <w:trPr>
          <w:tblHeader/>
        </w:trPr>
        <w:tc>
          <w:tcPr>
            <w:tcW w:w="1000" w:type="dxa"/>
            <w:shd w:val="clear" w:color="auto" w:fill="DEEAF6"/>
          </w:tcPr>
          <w:p w14:paraId="20000030" w14:textId="77777777" w:rsidR="00A87218" w:rsidRDefault="00A87218" w:rsidP="00A87218">
            <w:pPr>
              <w:spacing w:after="40" w:line="240" w:lineRule="auto"/>
            </w:pPr>
            <w:r>
              <w:rPr>
                <w:b/>
              </w:rPr>
              <w:t>Level</w:t>
            </w:r>
          </w:p>
        </w:tc>
        <w:tc>
          <w:tcPr>
            <w:tcW w:w="3200" w:type="dxa"/>
            <w:shd w:val="clear" w:color="auto" w:fill="DEEAF6"/>
          </w:tcPr>
          <w:p w14:paraId="20000031" w14:textId="77777777" w:rsidR="00A87218" w:rsidRDefault="00A87218" w:rsidP="00A87218">
            <w:pPr>
              <w:spacing w:after="40" w:line="240" w:lineRule="auto"/>
            </w:pPr>
            <w:r>
              <w:rPr>
                <w:b/>
              </w:rPr>
              <w:t>Role</w:t>
            </w:r>
          </w:p>
        </w:tc>
        <w:tc>
          <w:tcPr>
            <w:tcW w:w="4816" w:type="dxa"/>
            <w:shd w:val="clear" w:color="auto" w:fill="DEEAF6"/>
          </w:tcPr>
          <w:p w14:paraId="20000032" w14:textId="77777777" w:rsidR="00A87218" w:rsidRDefault="00A87218" w:rsidP="00A87218">
            <w:pPr>
              <w:spacing w:after="40" w:line="240" w:lineRule="auto"/>
            </w:pPr>
            <w:r>
              <w:rPr>
                <w:b/>
              </w:rPr>
              <w:t>Health and safety accountability</w:t>
            </w:r>
          </w:p>
        </w:tc>
      </w:tr>
      <w:tr w:rsidR="006134E4" w14:paraId="5D2F74DD" w14:textId="77777777">
        <w:tc>
          <w:tcPr>
            <w:tcW w:w="1000" w:type="dxa"/>
          </w:tcPr>
          <w:p w14:paraId="20000033" w14:textId="77777777" w:rsidR="00A87218" w:rsidRDefault="00A87218" w:rsidP="00A87218">
            <w:pPr>
              <w:spacing w:after="40" w:line="240" w:lineRule="auto"/>
            </w:pPr>
            <w:r>
              <w:t>1</w:t>
            </w:r>
          </w:p>
        </w:tc>
        <w:tc>
          <w:tcPr>
            <w:tcW w:w="3200" w:type="dxa"/>
          </w:tcPr>
          <w:p w14:paraId="20000034" w14:textId="77777777" w:rsidR="00A87218" w:rsidRDefault="00A87218" w:rsidP="00A87218">
            <w:pPr>
              <w:spacing w:after="40" w:line="240" w:lineRule="auto"/>
            </w:pPr>
            <w:r>
              <w:t>Managing Director (⟦hsLead⟧)</w:t>
            </w:r>
          </w:p>
        </w:tc>
        <w:tc>
          <w:tcPr>
            <w:tcW w:w="4816" w:type="dxa"/>
          </w:tcPr>
          <w:p w14:paraId="20000035" w14:textId="77777777" w:rsidR="00A87218" w:rsidRDefault="00A87218" w:rsidP="00A87218">
            <w:pPr>
              <w:spacing w:after="40" w:line="240" w:lineRule="auto"/>
            </w:pPr>
            <w:r>
              <w:t>Overall responsibility for health and safety. Signs and reviews this policy. Approves resources.</w:t>
            </w:r>
          </w:p>
        </w:tc>
      </w:tr>
      <w:tr w:rsidR="006134E4" w14:paraId="00A31FBA" w14:textId="77777777">
        <w:tc>
          <w:tcPr>
            <w:tcW w:w="1000" w:type="dxa"/>
          </w:tcPr>
          <w:p w14:paraId="20000036" w14:textId="77777777" w:rsidR="00A87218" w:rsidRDefault="00A87218" w:rsidP="00A87218">
            <w:pPr>
              <w:spacing w:after="40" w:line="240" w:lineRule="auto"/>
            </w:pPr>
            <w:r>
              <w:t>2</w:t>
            </w:r>
          </w:p>
        </w:tc>
        <w:tc>
          <w:tcPr>
            <w:tcW w:w="3200" w:type="dxa"/>
          </w:tcPr>
          <w:p w14:paraId="20000037" w14:textId="77777777" w:rsidR="00A87218" w:rsidRDefault="00A87218" w:rsidP="00A87218">
            <w:pPr>
              <w:spacing w:after="40" w:line="240" w:lineRule="auto"/>
            </w:pPr>
            <w:r>
              <w:t>Contracts Director</w:t>
            </w:r>
          </w:p>
        </w:tc>
        <w:tc>
          <w:tcPr>
            <w:tcW w:w="4816" w:type="dxa"/>
          </w:tcPr>
          <w:p w14:paraId="20000038" w14:textId="77777777" w:rsidR="00A87218" w:rsidRDefault="00A87218" w:rsidP="00A87218">
            <w:pPr>
              <w:spacing w:after="40" w:line="240" w:lineRule="auto"/>
            </w:pPr>
            <w:r>
              <w:t>Health and safety across all contracts and the workshop. Training matrix, competence, contractor approval, RAMS approval.</w:t>
            </w:r>
          </w:p>
        </w:tc>
      </w:tr>
      <w:tr w:rsidR="006134E4" w14:paraId="0D04C318" w14:textId="77777777">
        <w:tc>
          <w:tcPr>
            <w:tcW w:w="1000" w:type="dxa"/>
          </w:tcPr>
          <w:p w14:paraId="20000039" w14:textId="77777777" w:rsidR="00A87218" w:rsidRDefault="00A87218" w:rsidP="00A87218">
            <w:pPr>
              <w:spacing w:after="40" w:line="240" w:lineRule="auto"/>
            </w:pPr>
            <w:r>
              <w:t>3</w:t>
            </w:r>
          </w:p>
        </w:tc>
        <w:tc>
          <w:tcPr>
            <w:tcW w:w="3200" w:type="dxa"/>
          </w:tcPr>
          <w:p w14:paraId="2000003A" w14:textId="77777777" w:rsidR="00A87218" w:rsidRDefault="00A87218" w:rsidP="00A87218">
            <w:pPr>
              <w:spacing w:after="40" w:line="240" w:lineRule="auto"/>
            </w:pPr>
            <w:r>
              <w:t>Contract Managers</w:t>
            </w:r>
          </w:p>
        </w:tc>
        <w:tc>
          <w:tcPr>
            <w:tcW w:w="4816" w:type="dxa"/>
          </w:tcPr>
          <w:p w14:paraId="2000003B" w14:textId="77777777" w:rsidR="00A87218" w:rsidRDefault="00A87218" w:rsidP="00A87218">
            <w:pPr>
              <w:spacing w:after="40" w:line="240" w:lineRule="auto"/>
            </w:pPr>
            <w:r>
              <w:t>Health and safety on the contracts they run. Pre-construction information, RAMS, technical submittals, site inspections, accident investigation.</w:t>
            </w:r>
          </w:p>
        </w:tc>
      </w:tr>
      <w:tr w:rsidR="006134E4" w14:paraId="0ABD1CC1" w14:textId="77777777">
        <w:tc>
          <w:tcPr>
            <w:tcW w:w="1000" w:type="dxa"/>
          </w:tcPr>
          <w:p w14:paraId="2000003C" w14:textId="77777777" w:rsidR="00A87218" w:rsidRDefault="00A87218" w:rsidP="00A87218">
            <w:pPr>
              <w:spacing w:after="40" w:line="240" w:lineRule="auto"/>
            </w:pPr>
            <w:r>
              <w:t>4</w:t>
            </w:r>
          </w:p>
        </w:tc>
        <w:tc>
          <w:tcPr>
            <w:tcW w:w="3200" w:type="dxa"/>
          </w:tcPr>
          <w:p w14:paraId="2000003D" w14:textId="77777777" w:rsidR="00A87218" w:rsidRDefault="00A87218" w:rsidP="00A87218">
            <w:pPr>
              <w:spacing w:after="40" w:line="240" w:lineRule="auto"/>
            </w:pPr>
            <w:r>
              <w:t>Site Supervisors</w:t>
            </w:r>
          </w:p>
        </w:tc>
        <w:tc>
          <w:tcPr>
            <w:tcW w:w="4816" w:type="dxa"/>
          </w:tcPr>
          <w:p w14:paraId="2000003E" w14:textId="77777777" w:rsidR="00A87218" w:rsidRDefault="00A87218" w:rsidP="00A87218">
            <w:pPr>
              <w:spacing w:after="40" w:line="240" w:lineRule="auto"/>
            </w:pPr>
            <w:r>
              <w:t>Day-to-day safety of the site team. Inductions, RAMS briefings, daily checks, stop work authority, reporting.</w:t>
            </w:r>
          </w:p>
        </w:tc>
      </w:tr>
      <w:tr w:rsidR="006134E4" w14:paraId="1404DD76" w14:textId="77777777">
        <w:tc>
          <w:tcPr>
            <w:tcW w:w="1000" w:type="dxa"/>
          </w:tcPr>
          <w:p w14:paraId="2000003F" w14:textId="77777777" w:rsidR="00A87218" w:rsidRDefault="00A87218" w:rsidP="00A87218">
            <w:pPr>
              <w:spacing w:after="40" w:line="240" w:lineRule="auto"/>
            </w:pPr>
            <w:r>
              <w:t>5</w:t>
            </w:r>
          </w:p>
        </w:tc>
        <w:tc>
          <w:tcPr>
            <w:tcW w:w="3200" w:type="dxa"/>
          </w:tcPr>
          <w:p w14:paraId="20000040" w14:textId="77777777" w:rsidR="00A87218" w:rsidRDefault="00A87218" w:rsidP="00A87218">
            <w:pPr>
              <w:spacing w:after="40" w:line="240" w:lineRule="auto"/>
            </w:pPr>
            <w:commentRangeStart w:id="2"/>
            <w:r>
              <w:rPr>
                <w:highlight w:val="yellow"/>
              </w:rPr>
              <w:t>Ductwork fitters, fitters' mates, improvers, apprentices, trainees and office staff</w:t>
            </w:r>
            <w:commentRangeEnd w:id="2"/>
            <w:r>
              <w:commentReference w:id="2"/>
            </w:r>
          </w:p>
        </w:tc>
        <w:tc>
          <w:tcPr>
            <w:tcW w:w="4816" w:type="dxa"/>
          </w:tcPr>
          <w:p w14:paraId="20000041" w14:textId="77777777" w:rsidR="00A87218" w:rsidRDefault="00A87218" w:rsidP="00A87218">
            <w:pPr>
              <w:spacing w:after="40" w:line="240" w:lineRule="auto"/>
            </w:pPr>
            <w:r>
              <w:t>Work safely to the RAMS and site rules, report hazards, near misses and accidents, never undertake a task they are not trained for.</w:t>
            </w:r>
          </w:p>
        </w:tc>
      </w:tr>
      <w:tr w:rsidR="006134E4" w14:paraId="19B0C2B0" w14:textId="77777777">
        <w:tc>
          <w:tcPr>
            <w:tcW w:w="1000" w:type="dxa"/>
          </w:tcPr>
          <w:p w14:paraId="20000042" w14:textId="77777777" w:rsidR="00A87218" w:rsidRDefault="00A87218" w:rsidP="00A87218">
            <w:pPr>
              <w:spacing w:after="40" w:line="240" w:lineRule="auto"/>
            </w:pPr>
            <w:r>
              <w:t>Adviser</w:t>
            </w:r>
          </w:p>
        </w:tc>
        <w:tc>
          <w:tcPr>
            <w:tcW w:w="3200" w:type="dxa"/>
          </w:tcPr>
          <w:p w14:paraId="20000043" w14:textId="77777777" w:rsidR="00A87218" w:rsidRDefault="00A87218" w:rsidP="00A87218">
            <w:pPr>
              <w:spacing w:after="40" w:line="240" w:lineRule="auto"/>
            </w:pPr>
            <w:r>
              <w:t>Archer Health and Safety Ltd (Simon Archer CMIOSH)</w:t>
            </w:r>
          </w:p>
        </w:tc>
        <w:tc>
          <w:tcPr>
            <w:tcW w:w="4816" w:type="dxa"/>
          </w:tcPr>
          <w:p w14:paraId="20000044" w14:textId="77777777" w:rsidR="00A87218" w:rsidRDefault="00A87218" w:rsidP="00A87218">
            <w:pPr>
              <w:spacing w:after="40" w:line="240" w:lineRule="auto"/>
            </w:pPr>
            <w:r>
              <w:t>Competent health and safety adviser under MHSWR regulation 7. Reports to the Managing Director. Supports every level above.</w:t>
            </w:r>
          </w:p>
        </w:tc>
      </w:tr>
    </w:tbl>
    <w:p w14:paraId="20000045" w14:textId="77777777" w:rsidR="00A87218" w:rsidRDefault="00A87218" w:rsidP="00A87218">
      <w:pPr>
        <w:tabs>
          <w:tab w:val="left" w:pos="6360"/>
        </w:tabs>
      </w:pPr>
    </w:p>
    <w:p w14:paraId="2000012B" w14:textId="77777777" w:rsidR="00A87218" w:rsidRDefault="00A87218" w:rsidP="00A87218">
      <w:r>
        <w:br w:type="page"/>
      </w: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t>Contents</w:t>
          </w:r>
        </w:p>
        <w:p w14:paraId="16DA13DB" w14:textId="120348BA" w:rsidR="001101F4" w:rsidRDefault="00A87218">
          <w:pPr>
            <w:pStyle w:val="TOC2"/>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39150558" w:history="1">
            <w:r w:rsidR="001101F4" w:rsidRPr="001B44C6">
              <w:rPr>
                <w:rStyle w:val="Hyperlink"/>
                <w:noProof/>
              </w:rPr>
              <w:t>Revision History</w:t>
            </w:r>
            <w:r w:rsidR="001101F4">
              <w:rPr>
                <w:noProof/>
                <w:webHidden/>
              </w:rPr>
              <w:tab/>
            </w:r>
            <w:r w:rsidR="001101F4">
              <w:rPr>
                <w:noProof/>
                <w:webHidden/>
              </w:rPr>
              <w:fldChar w:fldCharType="begin"/>
            </w:r>
            <w:r w:rsidR="001101F4">
              <w:rPr>
                <w:noProof/>
                <w:webHidden/>
              </w:rPr>
              <w:instrText xml:space="preserve"> PAGEREF _Toc239150558 \h </w:instrText>
            </w:r>
            <w:r w:rsidR="001101F4">
              <w:rPr>
                <w:noProof/>
                <w:webHidden/>
              </w:rPr>
            </w:r>
            <w:r w:rsidR="001101F4">
              <w:rPr>
                <w:noProof/>
                <w:webHidden/>
              </w:rPr>
              <w:fldChar w:fldCharType="separate"/>
            </w:r>
            <w:r w:rsidR="001101F4">
              <w:rPr>
                <w:noProof/>
                <w:webHidden/>
              </w:rPr>
              <w:t>2</w:t>
            </w:r>
            <w:r w:rsidR="001101F4">
              <w:rPr>
                <w:noProof/>
                <w:webHidden/>
              </w:rPr>
              <w:fldChar w:fldCharType="end"/>
            </w:r>
          </w:hyperlink>
        </w:p>
        <w:p w14:paraId="47386EFF" w14:textId="4A335035"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59" w:history="1">
            <w:r w:rsidRPr="001B44C6">
              <w:rPr>
                <w:rStyle w:val="Hyperlink"/>
                <w:noProof/>
              </w:rPr>
              <w:t>Issue Authority</w:t>
            </w:r>
            <w:r>
              <w:rPr>
                <w:noProof/>
                <w:webHidden/>
              </w:rPr>
              <w:tab/>
            </w:r>
            <w:r>
              <w:rPr>
                <w:noProof/>
                <w:webHidden/>
              </w:rPr>
              <w:fldChar w:fldCharType="begin"/>
            </w:r>
            <w:r>
              <w:rPr>
                <w:noProof/>
                <w:webHidden/>
              </w:rPr>
              <w:instrText xml:space="preserve"> PAGEREF _Toc239150559 \h </w:instrText>
            </w:r>
            <w:r>
              <w:rPr>
                <w:noProof/>
                <w:webHidden/>
              </w:rPr>
            </w:r>
            <w:r>
              <w:rPr>
                <w:noProof/>
                <w:webHidden/>
              </w:rPr>
              <w:fldChar w:fldCharType="separate"/>
            </w:r>
            <w:r>
              <w:rPr>
                <w:noProof/>
                <w:webHidden/>
              </w:rPr>
              <w:t>2</w:t>
            </w:r>
            <w:r>
              <w:rPr>
                <w:noProof/>
                <w:webHidden/>
              </w:rPr>
              <w:fldChar w:fldCharType="end"/>
            </w:r>
          </w:hyperlink>
        </w:p>
        <w:p w14:paraId="5B0708D6" w14:textId="5D7A1982"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60" w:history="1">
            <w:r w:rsidRPr="001B44C6">
              <w:rPr>
                <w:rStyle w:val="Hyperlink"/>
                <w:noProof/>
              </w:rPr>
              <w:t>Company Overview and Management Structure</w:t>
            </w:r>
            <w:r>
              <w:rPr>
                <w:noProof/>
                <w:webHidden/>
              </w:rPr>
              <w:tab/>
            </w:r>
            <w:r>
              <w:rPr>
                <w:noProof/>
                <w:webHidden/>
              </w:rPr>
              <w:fldChar w:fldCharType="begin"/>
            </w:r>
            <w:r>
              <w:rPr>
                <w:noProof/>
                <w:webHidden/>
              </w:rPr>
              <w:instrText xml:space="preserve"> PAGEREF _Toc239150560 \h </w:instrText>
            </w:r>
            <w:r>
              <w:rPr>
                <w:noProof/>
                <w:webHidden/>
              </w:rPr>
            </w:r>
            <w:r>
              <w:rPr>
                <w:noProof/>
                <w:webHidden/>
              </w:rPr>
              <w:fldChar w:fldCharType="separate"/>
            </w:r>
            <w:r>
              <w:rPr>
                <w:noProof/>
                <w:webHidden/>
              </w:rPr>
              <w:t>3</w:t>
            </w:r>
            <w:r>
              <w:rPr>
                <w:noProof/>
                <w:webHidden/>
              </w:rPr>
              <w:fldChar w:fldCharType="end"/>
            </w:r>
          </w:hyperlink>
        </w:p>
        <w:p w14:paraId="37EAD3F5" w14:textId="76FD6EF6"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561" w:history="1">
            <w:r w:rsidRPr="001B44C6">
              <w:rPr>
                <w:rStyle w:val="Hyperlink"/>
                <w:noProof/>
              </w:rPr>
              <w:t>Introduction</w:t>
            </w:r>
            <w:r>
              <w:rPr>
                <w:noProof/>
                <w:webHidden/>
              </w:rPr>
              <w:tab/>
            </w:r>
            <w:r>
              <w:rPr>
                <w:noProof/>
                <w:webHidden/>
              </w:rPr>
              <w:fldChar w:fldCharType="begin"/>
            </w:r>
            <w:r>
              <w:rPr>
                <w:noProof/>
                <w:webHidden/>
              </w:rPr>
              <w:instrText xml:space="preserve"> PAGEREF _Toc239150561 \h </w:instrText>
            </w:r>
            <w:r>
              <w:rPr>
                <w:noProof/>
                <w:webHidden/>
              </w:rPr>
            </w:r>
            <w:r>
              <w:rPr>
                <w:noProof/>
                <w:webHidden/>
              </w:rPr>
              <w:fldChar w:fldCharType="separate"/>
            </w:r>
            <w:r>
              <w:rPr>
                <w:noProof/>
                <w:webHidden/>
              </w:rPr>
              <w:t>6</w:t>
            </w:r>
            <w:r>
              <w:rPr>
                <w:noProof/>
                <w:webHidden/>
              </w:rPr>
              <w:fldChar w:fldCharType="end"/>
            </w:r>
          </w:hyperlink>
        </w:p>
        <w:p w14:paraId="46D22C27" w14:textId="78B302A6"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562" w:history="1">
            <w:r w:rsidRPr="001B44C6">
              <w:rPr>
                <w:rStyle w:val="Hyperlink"/>
                <w:noProof/>
              </w:rPr>
              <w:t>Policy Statement</w:t>
            </w:r>
            <w:r>
              <w:rPr>
                <w:noProof/>
                <w:webHidden/>
              </w:rPr>
              <w:tab/>
            </w:r>
            <w:r>
              <w:rPr>
                <w:noProof/>
                <w:webHidden/>
              </w:rPr>
              <w:fldChar w:fldCharType="begin"/>
            </w:r>
            <w:r>
              <w:rPr>
                <w:noProof/>
                <w:webHidden/>
              </w:rPr>
              <w:instrText xml:space="preserve"> PAGEREF _Toc239150562 \h </w:instrText>
            </w:r>
            <w:r>
              <w:rPr>
                <w:noProof/>
                <w:webHidden/>
              </w:rPr>
            </w:r>
            <w:r>
              <w:rPr>
                <w:noProof/>
                <w:webHidden/>
              </w:rPr>
              <w:fldChar w:fldCharType="separate"/>
            </w:r>
            <w:r>
              <w:rPr>
                <w:noProof/>
                <w:webHidden/>
              </w:rPr>
              <w:t>6</w:t>
            </w:r>
            <w:r>
              <w:rPr>
                <w:noProof/>
                <w:webHidden/>
              </w:rPr>
              <w:fldChar w:fldCharType="end"/>
            </w:r>
          </w:hyperlink>
        </w:p>
        <w:p w14:paraId="07F4BF52" w14:textId="02D5B738"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563" w:history="1">
            <w:r w:rsidRPr="001B44C6">
              <w:rPr>
                <w:rStyle w:val="Hyperlink"/>
                <w:noProof/>
              </w:rPr>
              <w:t>1.0 Legal Framework</w:t>
            </w:r>
            <w:r>
              <w:rPr>
                <w:noProof/>
                <w:webHidden/>
              </w:rPr>
              <w:tab/>
            </w:r>
            <w:r>
              <w:rPr>
                <w:noProof/>
                <w:webHidden/>
              </w:rPr>
              <w:fldChar w:fldCharType="begin"/>
            </w:r>
            <w:r>
              <w:rPr>
                <w:noProof/>
                <w:webHidden/>
              </w:rPr>
              <w:instrText xml:space="preserve"> PAGEREF _Toc239150563 \h </w:instrText>
            </w:r>
            <w:r>
              <w:rPr>
                <w:noProof/>
                <w:webHidden/>
              </w:rPr>
            </w:r>
            <w:r>
              <w:rPr>
                <w:noProof/>
                <w:webHidden/>
              </w:rPr>
              <w:fldChar w:fldCharType="separate"/>
            </w:r>
            <w:r>
              <w:rPr>
                <w:noProof/>
                <w:webHidden/>
              </w:rPr>
              <w:t>7</w:t>
            </w:r>
            <w:r>
              <w:rPr>
                <w:noProof/>
                <w:webHidden/>
              </w:rPr>
              <w:fldChar w:fldCharType="end"/>
            </w:r>
          </w:hyperlink>
        </w:p>
        <w:p w14:paraId="535C5686" w14:textId="1C920633"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564" w:history="1">
            <w:r w:rsidRPr="001B44C6">
              <w:rPr>
                <w:rStyle w:val="Hyperlink"/>
                <w:noProof/>
              </w:rPr>
              <w:t>2.0 Organisation and Responsibilities</w:t>
            </w:r>
            <w:r>
              <w:rPr>
                <w:noProof/>
                <w:webHidden/>
              </w:rPr>
              <w:tab/>
            </w:r>
            <w:r>
              <w:rPr>
                <w:noProof/>
                <w:webHidden/>
              </w:rPr>
              <w:fldChar w:fldCharType="begin"/>
            </w:r>
            <w:r>
              <w:rPr>
                <w:noProof/>
                <w:webHidden/>
              </w:rPr>
              <w:instrText xml:space="preserve"> PAGEREF _Toc239150564 \h </w:instrText>
            </w:r>
            <w:r>
              <w:rPr>
                <w:noProof/>
                <w:webHidden/>
              </w:rPr>
            </w:r>
            <w:r>
              <w:rPr>
                <w:noProof/>
                <w:webHidden/>
              </w:rPr>
              <w:fldChar w:fldCharType="separate"/>
            </w:r>
            <w:r>
              <w:rPr>
                <w:noProof/>
                <w:webHidden/>
              </w:rPr>
              <w:t>7</w:t>
            </w:r>
            <w:r>
              <w:rPr>
                <w:noProof/>
                <w:webHidden/>
              </w:rPr>
              <w:fldChar w:fldCharType="end"/>
            </w:r>
          </w:hyperlink>
        </w:p>
        <w:p w14:paraId="18703331" w14:textId="31CE7569"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65" w:history="1">
            <w:r w:rsidRPr="001B44C6">
              <w:rPr>
                <w:rStyle w:val="Hyperlink"/>
                <w:noProof/>
              </w:rPr>
              <w:t>2.1 Managing Director</w:t>
            </w:r>
            <w:r>
              <w:rPr>
                <w:noProof/>
                <w:webHidden/>
              </w:rPr>
              <w:tab/>
            </w:r>
            <w:r>
              <w:rPr>
                <w:noProof/>
                <w:webHidden/>
              </w:rPr>
              <w:fldChar w:fldCharType="begin"/>
            </w:r>
            <w:r>
              <w:rPr>
                <w:noProof/>
                <w:webHidden/>
              </w:rPr>
              <w:instrText xml:space="preserve"> PAGEREF _Toc239150565 \h </w:instrText>
            </w:r>
            <w:r>
              <w:rPr>
                <w:noProof/>
                <w:webHidden/>
              </w:rPr>
            </w:r>
            <w:r>
              <w:rPr>
                <w:noProof/>
                <w:webHidden/>
              </w:rPr>
              <w:fldChar w:fldCharType="separate"/>
            </w:r>
            <w:r>
              <w:rPr>
                <w:noProof/>
                <w:webHidden/>
              </w:rPr>
              <w:t>7</w:t>
            </w:r>
            <w:r>
              <w:rPr>
                <w:noProof/>
                <w:webHidden/>
              </w:rPr>
              <w:fldChar w:fldCharType="end"/>
            </w:r>
          </w:hyperlink>
        </w:p>
        <w:p w14:paraId="2368907B" w14:textId="02DD6DDD"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66" w:history="1">
            <w:r w:rsidRPr="001B44C6">
              <w:rPr>
                <w:rStyle w:val="Hyperlink"/>
                <w:noProof/>
              </w:rPr>
              <w:t>2.2 Directors and Contract Managers</w:t>
            </w:r>
            <w:r>
              <w:rPr>
                <w:noProof/>
                <w:webHidden/>
              </w:rPr>
              <w:tab/>
            </w:r>
            <w:r>
              <w:rPr>
                <w:noProof/>
                <w:webHidden/>
              </w:rPr>
              <w:fldChar w:fldCharType="begin"/>
            </w:r>
            <w:r>
              <w:rPr>
                <w:noProof/>
                <w:webHidden/>
              </w:rPr>
              <w:instrText xml:space="preserve"> PAGEREF _Toc239150566 \h </w:instrText>
            </w:r>
            <w:r>
              <w:rPr>
                <w:noProof/>
                <w:webHidden/>
              </w:rPr>
            </w:r>
            <w:r>
              <w:rPr>
                <w:noProof/>
                <w:webHidden/>
              </w:rPr>
              <w:fldChar w:fldCharType="separate"/>
            </w:r>
            <w:r>
              <w:rPr>
                <w:noProof/>
                <w:webHidden/>
              </w:rPr>
              <w:t>8</w:t>
            </w:r>
            <w:r>
              <w:rPr>
                <w:noProof/>
                <w:webHidden/>
              </w:rPr>
              <w:fldChar w:fldCharType="end"/>
            </w:r>
          </w:hyperlink>
        </w:p>
        <w:p w14:paraId="7D7B8291" w14:textId="54D504C1"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67" w:history="1">
            <w:r w:rsidRPr="001B44C6">
              <w:rPr>
                <w:rStyle w:val="Hyperlink"/>
                <w:noProof/>
              </w:rPr>
              <w:t>2.3 Site Supervisors</w:t>
            </w:r>
            <w:r>
              <w:rPr>
                <w:noProof/>
                <w:webHidden/>
              </w:rPr>
              <w:tab/>
            </w:r>
            <w:r>
              <w:rPr>
                <w:noProof/>
                <w:webHidden/>
              </w:rPr>
              <w:fldChar w:fldCharType="begin"/>
            </w:r>
            <w:r>
              <w:rPr>
                <w:noProof/>
                <w:webHidden/>
              </w:rPr>
              <w:instrText xml:space="preserve"> PAGEREF _Toc239150567 \h </w:instrText>
            </w:r>
            <w:r>
              <w:rPr>
                <w:noProof/>
                <w:webHidden/>
              </w:rPr>
            </w:r>
            <w:r>
              <w:rPr>
                <w:noProof/>
                <w:webHidden/>
              </w:rPr>
              <w:fldChar w:fldCharType="separate"/>
            </w:r>
            <w:r>
              <w:rPr>
                <w:noProof/>
                <w:webHidden/>
              </w:rPr>
              <w:t>8</w:t>
            </w:r>
            <w:r>
              <w:rPr>
                <w:noProof/>
                <w:webHidden/>
              </w:rPr>
              <w:fldChar w:fldCharType="end"/>
            </w:r>
          </w:hyperlink>
        </w:p>
        <w:p w14:paraId="064CE43F" w14:textId="08A191DD"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68" w:history="1">
            <w:r w:rsidRPr="001B44C6">
              <w:rPr>
                <w:rStyle w:val="Hyperlink"/>
                <w:noProof/>
              </w:rPr>
              <w:t>2.4 All Employees</w:t>
            </w:r>
            <w:r>
              <w:rPr>
                <w:noProof/>
                <w:webHidden/>
              </w:rPr>
              <w:tab/>
            </w:r>
            <w:r>
              <w:rPr>
                <w:noProof/>
                <w:webHidden/>
              </w:rPr>
              <w:fldChar w:fldCharType="begin"/>
            </w:r>
            <w:r>
              <w:rPr>
                <w:noProof/>
                <w:webHidden/>
              </w:rPr>
              <w:instrText xml:space="preserve"> PAGEREF _Toc239150568 \h </w:instrText>
            </w:r>
            <w:r>
              <w:rPr>
                <w:noProof/>
                <w:webHidden/>
              </w:rPr>
            </w:r>
            <w:r>
              <w:rPr>
                <w:noProof/>
                <w:webHidden/>
              </w:rPr>
              <w:fldChar w:fldCharType="separate"/>
            </w:r>
            <w:r>
              <w:rPr>
                <w:noProof/>
                <w:webHidden/>
              </w:rPr>
              <w:t>8</w:t>
            </w:r>
            <w:r>
              <w:rPr>
                <w:noProof/>
                <w:webHidden/>
              </w:rPr>
              <w:fldChar w:fldCharType="end"/>
            </w:r>
          </w:hyperlink>
        </w:p>
        <w:p w14:paraId="4EDD0A32" w14:textId="0643EA70"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69" w:history="1">
            <w:r w:rsidRPr="001B44C6">
              <w:rPr>
                <w:rStyle w:val="Hyperlink"/>
                <w:noProof/>
              </w:rPr>
              <w:t>2.5 Competent Health and Safety Adviser</w:t>
            </w:r>
            <w:r>
              <w:rPr>
                <w:noProof/>
                <w:webHidden/>
              </w:rPr>
              <w:tab/>
            </w:r>
            <w:r>
              <w:rPr>
                <w:noProof/>
                <w:webHidden/>
              </w:rPr>
              <w:fldChar w:fldCharType="begin"/>
            </w:r>
            <w:r>
              <w:rPr>
                <w:noProof/>
                <w:webHidden/>
              </w:rPr>
              <w:instrText xml:space="preserve"> PAGEREF _Toc239150569 \h </w:instrText>
            </w:r>
            <w:r>
              <w:rPr>
                <w:noProof/>
                <w:webHidden/>
              </w:rPr>
            </w:r>
            <w:r>
              <w:rPr>
                <w:noProof/>
                <w:webHidden/>
              </w:rPr>
              <w:fldChar w:fldCharType="separate"/>
            </w:r>
            <w:r>
              <w:rPr>
                <w:noProof/>
                <w:webHidden/>
              </w:rPr>
              <w:t>8</w:t>
            </w:r>
            <w:r>
              <w:rPr>
                <w:noProof/>
                <w:webHidden/>
              </w:rPr>
              <w:fldChar w:fldCharType="end"/>
            </w:r>
          </w:hyperlink>
        </w:p>
        <w:p w14:paraId="10DCFAAE" w14:textId="79ECC6F0"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0" w:history="1">
            <w:r w:rsidRPr="001B44C6">
              <w:rPr>
                <w:rStyle w:val="Hyperlink"/>
                <w:noProof/>
              </w:rPr>
              <w:t>2.6 Training and Competence Principle</w:t>
            </w:r>
            <w:r>
              <w:rPr>
                <w:noProof/>
                <w:webHidden/>
              </w:rPr>
              <w:tab/>
            </w:r>
            <w:r>
              <w:rPr>
                <w:noProof/>
                <w:webHidden/>
              </w:rPr>
              <w:fldChar w:fldCharType="begin"/>
            </w:r>
            <w:r>
              <w:rPr>
                <w:noProof/>
                <w:webHidden/>
              </w:rPr>
              <w:instrText xml:space="preserve"> PAGEREF _Toc239150570 \h </w:instrText>
            </w:r>
            <w:r>
              <w:rPr>
                <w:noProof/>
                <w:webHidden/>
              </w:rPr>
            </w:r>
            <w:r>
              <w:rPr>
                <w:noProof/>
                <w:webHidden/>
              </w:rPr>
              <w:fldChar w:fldCharType="separate"/>
            </w:r>
            <w:r>
              <w:rPr>
                <w:noProof/>
                <w:webHidden/>
              </w:rPr>
              <w:t>8</w:t>
            </w:r>
            <w:r>
              <w:rPr>
                <w:noProof/>
                <w:webHidden/>
              </w:rPr>
              <w:fldChar w:fldCharType="end"/>
            </w:r>
          </w:hyperlink>
        </w:p>
        <w:p w14:paraId="0889A8E0" w14:textId="7FBCAC14"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571" w:history="1">
            <w:r w:rsidRPr="001B44C6">
              <w:rPr>
                <w:rStyle w:val="Hyperlink"/>
                <w:noProof/>
              </w:rPr>
              <w:t>3.0 Arrangements</w:t>
            </w:r>
            <w:r>
              <w:rPr>
                <w:noProof/>
                <w:webHidden/>
              </w:rPr>
              <w:tab/>
            </w:r>
            <w:r>
              <w:rPr>
                <w:noProof/>
                <w:webHidden/>
              </w:rPr>
              <w:fldChar w:fldCharType="begin"/>
            </w:r>
            <w:r>
              <w:rPr>
                <w:noProof/>
                <w:webHidden/>
              </w:rPr>
              <w:instrText xml:space="preserve"> PAGEREF _Toc239150571 \h </w:instrText>
            </w:r>
            <w:r>
              <w:rPr>
                <w:noProof/>
                <w:webHidden/>
              </w:rPr>
            </w:r>
            <w:r>
              <w:rPr>
                <w:noProof/>
                <w:webHidden/>
              </w:rPr>
              <w:fldChar w:fldCharType="separate"/>
            </w:r>
            <w:r>
              <w:rPr>
                <w:noProof/>
                <w:webHidden/>
              </w:rPr>
              <w:t>8</w:t>
            </w:r>
            <w:r>
              <w:rPr>
                <w:noProof/>
                <w:webHidden/>
              </w:rPr>
              <w:fldChar w:fldCharType="end"/>
            </w:r>
          </w:hyperlink>
        </w:p>
        <w:p w14:paraId="24204DAD" w14:textId="37553A08"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2" w:history="1">
            <w:r w:rsidRPr="001B44C6">
              <w:rPr>
                <w:rStyle w:val="Hyperlink"/>
                <w:noProof/>
              </w:rPr>
              <w:t>3.1 Risk Assessment and Method Statements</w:t>
            </w:r>
            <w:r>
              <w:rPr>
                <w:noProof/>
                <w:webHidden/>
              </w:rPr>
              <w:tab/>
            </w:r>
            <w:r>
              <w:rPr>
                <w:noProof/>
                <w:webHidden/>
              </w:rPr>
              <w:fldChar w:fldCharType="begin"/>
            </w:r>
            <w:r>
              <w:rPr>
                <w:noProof/>
                <w:webHidden/>
              </w:rPr>
              <w:instrText xml:space="preserve"> PAGEREF _Toc239150572 \h </w:instrText>
            </w:r>
            <w:r>
              <w:rPr>
                <w:noProof/>
                <w:webHidden/>
              </w:rPr>
            </w:r>
            <w:r>
              <w:rPr>
                <w:noProof/>
                <w:webHidden/>
              </w:rPr>
              <w:fldChar w:fldCharType="separate"/>
            </w:r>
            <w:r>
              <w:rPr>
                <w:noProof/>
                <w:webHidden/>
              </w:rPr>
              <w:t>9</w:t>
            </w:r>
            <w:r>
              <w:rPr>
                <w:noProof/>
                <w:webHidden/>
              </w:rPr>
              <w:fldChar w:fldCharType="end"/>
            </w:r>
          </w:hyperlink>
        </w:p>
        <w:p w14:paraId="0650B773" w14:textId="28807A4B"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3" w:history="1">
            <w:r w:rsidRPr="001B44C6">
              <w:rPr>
                <w:rStyle w:val="Hyperlink"/>
                <w:noProof/>
              </w:rPr>
              <w:t>3.2 Planning Site Work and CDM 2015</w:t>
            </w:r>
            <w:r>
              <w:rPr>
                <w:noProof/>
                <w:webHidden/>
              </w:rPr>
              <w:tab/>
            </w:r>
            <w:r>
              <w:rPr>
                <w:noProof/>
                <w:webHidden/>
              </w:rPr>
              <w:fldChar w:fldCharType="begin"/>
            </w:r>
            <w:r>
              <w:rPr>
                <w:noProof/>
                <w:webHidden/>
              </w:rPr>
              <w:instrText xml:space="preserve"> PAGEREF _Toc239150573 \h </w:instrText>
            </w:r>
            <w:r>
              <w:rPr>
                <w:noProof/>
                <w:webHidden/>
              </w:rPr>
            </w:r>
            <w:r>
              <w:rPr>
                <w:noProof/>
                <w:webHidden/>
              </w:rPr>
              <w:fldChar w:fldCharType="separate"/>
            </w:r>
            <w:r>
              <w:rPr>
                <w:noProof/>
                <w:webHidden/>
              </w:rPr>
              <w:t>9</w:t>
            </w:r>
            <w:r>
              <w:rPr>
                <w:noProof/>
                <w:webHidden/>
              </w:rPr>
              <w:fldChar w:fldCharType="end"/>
            </w:r>
          </w:hyperlink>
        </w:p>
        <w:p w14:paraId="619A62D5" w14:textId="314C3843"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4" w:history="1">
            <w:r w:rsidRPr="001B44C6">
              <w:rPr>
                <w:rStyle w:val="Hyperlink"/>
                <w:noProof/>
              </w:rPr>
              <w:t>3.3 Building Regulation Compliance and Assurance</w:t>
            </w:r>
            <w:r>
              <w:rPr>
                <w:noProof/>
                <w:webHidden/>
              </w:rPr>
              <w:tab/>
            </w:r>
            <w:r>
              <w:rPr>
                <w:noProof/>
                <w:webHidden/>
              </w:rPr>
              <w:fldChar w:fldCharType="begin"/>
            </w:r>
            <w:r>
              <w:rPr>
                <w:noProof/>
                <w:webHidden/>
              </w:rPr>
              <w:instrText xml:space="preserve"> PAGEREF _Toc239150574 \h </w:instrText>
            </w:r>
            <w:r>
              <w:rPr>
                <w:noProof/>
                <w:webHidden/>
              </w:rPr>
            </w:r>
            <w:r>
              <w:rPr>
                <w:noProof/>
                <w:webHidden/>
              </w:rPr>
              <w:fldChar w:fldCharType="separate"/>
            </w:r>
            <w:r>
              <w:rPr>
                <w:noProof/>
                <w:webHidden/>
              </w:rPr>
              <w:t>9</w:t>
            </w:r>
            <w:r>
              <w:rPr>
                <w:noProof/>
                <w:webHidden/>
              </w:rPr>
              <w:fldChar w:fldCharType="end"/>
            </w:r>
          </w:hyperlink>
        </w:p>
        <w:p w14:paraId="7ACE7E16" w14:textId="1A02272C"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5" w:history="1">
            <w:r w:rsidRPr="001B44C6">
              <w:rPr>
                <w:rStyle w:val="Hyperlink"/>
                <w:noProof/>
              </w:rPr>
              <w:t>3.4 Working at Height</w:t>
            </w:r>
            <w:r>
              <w:rPr>
                <w:noProof/>
                <w:webHidden/>
              </w:rPr>
              <w:tab/>
            </w:r>
            <w:r>
              <w:rPr>
                <w:noProof/>
                <w:webHidden/>
              </w:rPr>
              <w:fldChar w:fldCharType="begin"/>
            </w:r>
            <w:r>
              <w:rPr>
                <w:noProof/>
                <w:webHidden/>
              </w:rPr>
              <w:instrText xml:space="preserve"> PAGEREF _Toc239150575 \h </w:instrText>
            </w:r>
            <w:r>
              <w:rPr>
                <w:noProof/>
                <w:webHidden/>
              </w:rPr>
            </w:r>
            <w:r>
              <w:rPr>
                <w:noProof/>
                <w:webHidden/>
              </w:rPr>
              <w:fldChar w:fldCharType="separate"/>
            </w:r>
            <w:r>
              <w:rPr>
                <w:noProof/>
                <w:webHidden/>
              </w:rPr>
              <w:t>9</w:t>
            </w:r>
            <w:r>
              <w:rPr>
                <w:noProof/>
                <w:webHidden/>
              </w:rPr>
              <w:fldChar w:fldCharType="end"/>
            </w:r>
          </w:hyperlink>
        </w:p>
        <w:p w14:paraId="5EC803BB" w14:textId="6987C0FE"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6" w:history="1">
            <w:r w:rsidRPr="001B44C6">
              <w:rPr>
                <w:rStyle w:val="Hyperlink"/>
                <w:noProof/>
              </w:rPr>
              <w:t>3.5 Lifting Operations and Lifting Equipment</w:t>
            </w:r>
            <w:r>
              <w:rPr>
                <w:noProof/>
                <w:webHidden/>
              </w:rPr>
              <w:tab/>
            </w:r>
            <w:r>
              <w:rPr>
                <w:noProof/>
                <w:webHidden/>
              </w:rPr>
              <w:fldChar w:fldCharType="begin"/>
            </w:r>
            <w:r>
              <w:rPr>
                <w:noProof/>
                <w:webHidden/>
              </w:rPr>
              <w:instrText xml:space="preserve"> PAGEREF _Toc239150576 \h </w:instrText>
            </w:r>
            <w:r>
              <w:rPr>
                <w:noProof/>
                <w:webHidden/>
              </w:rPr>
            </w:r>
            <w:r>
              <w:rPr>
                <w:noProof/>
                <w:webHidden/>
              </w:rPr>
              <w:fldChar w:fldCharType="separate"/>
            </w:r>
            <w:r>
              <w:rPr>
                <w:noProof/>
                <w:webHidden/>
              </w:rPr>
              <w:t>10</w:t>
            </w:r>
            <w:r>
              <w:rPr>
                <w:noProof/>
                <w:webHidden/>
              </w:rPr>
              <w:fldChar w:fldCharType="end"/>
            </w:r>
          </w:hyperlink>
        </w:p>
        <w:p w14:paraId="3A4412F2" w14:textId="658CC80D"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7" w:history="1">
            <w:r w:rsidRPr="001B44C6">
              <w:rPr>
                <w:rStyle w:val="Hyperlink"/>
                <w:noProof/>
              </w:rPr>
              <w:t>3.6 Work Equipment, Tools and Machinery</w:t>
            </w:r>
            <w:r>
              <w:rPr>
                <w:noProof/>
                <w:webHidden/>
              </w:rPr>
              <w:tab/>
            </w:r>
            <w:r>
              <w:rPr>
                <w:noProof/>
                <w:webHidden/>
              </w:rPr>
              <w:fldChar w:fldCharType="begin"/>
            </w:r>
            <w:r>
              <w:rPr>
                <w:noProof/>
                <w:webHidden/>
              </w:rPr>
              <w:instrText xml:space="preserve"> PAGEREF _Toc239150577 \h </w:instrText>
            </w:r>
            <w:r>
              <w:rPr>
                <w:noProof/>
                <w:webHidden/>
              </w:rPr>
            </w:r>
            <w:r>
              <w:rPr>
                <w:noProof/>
                <w:webHidden/>
              </w:rPr>
              <w:fldChar w:fldCharType="separate"/>
            </w:r>
            <w:r>
              <w:rPr>
                <w:noProof/>
                <w:webHidden/>
              </w:rPr>
              <w:t>10</w:t>
            </w:r>
            <w:r>
              <w:rPr>
                <w:noProof/>
                <w:webHidden/>
              </w:rPr>
              <w:fldChar w:fldCharType="end"/>
            </w:r>
          </w:hyperlink>
        </w:p>
        <w:p w14:paraId="6097AAF9" w14:textId="07265107"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8" w:history="1">
            <w:r w:rsidRPr="001B44C6">
              <w:rPr>
                <w:rStyle w:val="Hyperlink"/>
                <w:noProof/>
              </w:rPr>
              <w:t>3.7 Manual Handling</w:t>
            </w:r>
            <w:r>
              <w:rPr>
                <w:noProof/>
                <w:webHidden/>
              </w:rPr>
              <w:tab/>
            </w:r>
            <w:r>
              <w:rPr>
                <w:noProof/>
                <w:webHidden/>
              </w:rPr>
              <w:fldChar w:fldCharType="begin"/>
            </w:r>
            <w:r>
              <w:rPr>
                <w:noProof/>
                <w:webHidden/>
              </w:rPr>
              <w:instrText xml:space="preserve"> PAGEREF _Toc239150578 \h </w:instrText>
            </w:r>
            <w:r>
              <w:rPr>
                <w:noProof/>
                <w:webHidden/>
              </w:rPr>
            </w:r>
            <w:r>
              <w:rPr>
                <w:noProof/>
                <w:webHidden/>
              </w:rPr>
              <w:fldChar w:fldCharType="separate"/>
            </w:r>
            <w:r>
              <w:rPr>
                <w:noProof/>
                <w:webHidden/>
              </w:rPr>
              <w:t>10</w:t>
            </w:r>
            <w:r>
              <w:rPr>
                <w:noProof/>
                <w:webHidden/>
              </w:rPr>
              <w:fldChar w:fldCharType="end"/>
            </w:r>
          </w:hyperlink>
        </w:p>
        <w:p w14:paraId="3587033A" w14:textId="50E7798C"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79" w:history="1">
            <w:r w:rsidRPr="001B44C6">
              <w:rPr>
                <w:rStyle w:val="Hyperlink"/>
                <w:noProof/>
              </w:rPr>
              <w:t>3.8 Hand-Arm Vibration</w:t>
            </w:r>
            <w:r>
              <w:rPr>
                <w:noProof/>
                <w:webHidden/>
              </w:rPr>
              <w:tab/>
            </w:r>
            <w:r>
              <w:rPr>
                <w:noProof/>
                <w:webHidden/>
              </w:rPr>
              <w:fldChar w:fldCharType="begin"/>
            </w:r>
            <w:r>
              <w:rPr>
                <w:noProof/>
                <w:webHidden/>
              </w:rPr>
              <w:instrText xml:space="preserve"> PAGEREF _Toc239150579 \h </w:instrText>
            </w:r>
            <w:r>
              <w:rPr>
                <w:noProof/>
                <w:webHidden/>
              </w:rPr>
            </w:r>
            <w:r>
              <w:rPr>
                <w:noProof/>
                <w:webHidden/>
              </w:rPr>
              <w:fldChar w:fldCharType="separate"/>
            </w:r>
            <w:r>
              <w:rPr>
                <w:noProof/>
                <w:webHidden/>
              </w:rPr>
              <w:t>10</w:t>
            </w:r>
            <w:r>
              <w:rPr>
                <w:noProof/>
                <w:webHidden/>
              </w:rPr>
              <w:fldChar w:fldCharType="end"/>
            </w:r>
          </w:hyperlink>
        </w:p>
        <w:p w14:paraId="179389B6" w14:textId="2C810F43"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0" w:history="1">
            <w:r w:rsidRPr="001B44C6">
              <w:rPr>
                <w:rStyle w:val="Hyperlink"/>
                <w:noProof/>
              </w:rPr>
              <w:t>3.9 Noise</w:t>
            </w:r>
            <w:r>
              <w:rPr>
                <w:noProof/>
                <w:webHidden/>
              </w:rPr>
              <w:tab/>
            </w:r>
            <w:r>
              <w:rPr>
                <w:noProof/>
                <w:webHidden/>
              </w:rPr>
              <w:fldChar w:fldCharType="begin"/>
            </w:r>
            <w:r>
              <w:rPr>
                <w:noProof/>
                <w:webHidden/>
              </w:rPr>
              <w:instrText xml:space="preserve"> PAGEREF _Toc239150580 \h </w:instrText>
            </w:r>
            <w:r>
              <w:rPr>
                <w:noProof/>
                <w:webHidden/>
              </w:rPr>
            </w:r>
            <w:r>
              <w:rPr>
                <w:noProof/>
                <w:webHidden/>
              </w:rPr>
              <w:fldChar w:fldCharType="separate"/>
            </w:r>
            <w:r>
              <w:rPr>
                <w:noProof/>
                <w:webHidden/>
              </w:rPr>
              <w:t>11</w:t>
            </w:r>
            <w:r>
              <w:rPr>
                <w:noProof/>
                <w:webHidden/>
              </w:rPr>
              <w:fldChar w:fldCharType="end"/>
            </w:r>
          </w:hyperlink>
        </w:p>
        <w:p w14:paraId="1216C317" w14:textId="40628B61"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1" w:history="1">
            <w:r w:rsidRPr="001B44C6">
              <w:rPr>
                <w:rStyle w:val="Hyperlink"/>
                <w:noProof/>
              </w:rPr>
              <w:t>3.10 Hazardous Substances and Dust</w:t>
            </w:r>
            <w:r>
              <w:rPr>
                <w:noProof/>
                <w:webHidden/>
              </w:rPr>
              <w:tab/>
            </w:r>
            <w:r>
              <w:rPr>
                <w:noProof/>
                <w:webHidden/>
              </w:rPr>
              <w:fldChar w:fldCharType="begin"/>
            </w:r>
            <w:r>
              <w:rPr>
                <w:noProof/>
                <w:webHidden/>
              </w:rPr>
              <w:instrText xml:space="preserve"> PAGEREF _Toc239150581 \h </w:instrText>
            </w:r>
            <w:r>
              <w:rPr>
                <w:noProof/>
                <w:webHidden/>
              </w:rPr>
            </w:r>
            <w:r>
              <w:rPr>
                <w:noProof/>
                <w:webHidden/>
              </w:rPr>
              <w:fldChar w:fldCharType="separate"/>
            </w:r>
            <w:r>
              <w:rPr>
                <w:noProof/>
                <w:webHidden/>
              </w:rPr>
              <w:t>11</w:t>
            </w:r>
            <w:r>
              <w:rPr>
                <w:noProof/>
                <w:webHidden/>
              </w:rPr>
              <w:fldChar w:fldCharType="end"/>
            </w:r>
          </w:hyperlink>
        </w:p>
        <w:p w14:paraId="0E471722" w14:textId="054BC69E"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2" w:history="1">
            <w:r w:rsidRPr="001B44C6">
              <w:rPr>
                <w:rStyle w:val="Hyperlink"/>
                <w:noProof/>
              </w:rPr>
              <w:t>3.11 Asbestos</w:t>
            </w:r>
            <w:r>
              <w:rPr>
                <w:noProof/>
                <w:webHidden/>
              </w:rPr>
              <w:tab/>
            </w:r>
            <w:r>
              <w:rPr>
                <w:noProof/>
                <w:webHidden/>
              </w:rPr>
              <w:fldChar w:fldCharType="begin"/>
            </w:r>
            <w:r>
              <w:rPr>
                <w:noProof/>
                <w:webHidden/>
              </w:rPr>
              <w:instrText xml:space="preserve"> PAGEREF _Toc239150582 \h </w:instrText>
            </w:r>
            <w:r>
              <w:rPr>
                <w:noProof/>
                <w:webHidden/>
              </w:rPr>
            </w:r>
            <w:r>
              <w:rPr>
                <w:noProof/>
                <w:webHidden/>
              </w:rPr>
              <w:fldChar w:fldCharType="separate"/>
            </w:r>
            <w:r>
              <w:rPr>
                <w:noProof/>
                <w:webHidden/>
              </w:rPr>
              <w:t>11</w:t>
            </w:r>
            <w:r>
              <w:rPr>
                <w:noProof/>
                <w:webHidden/>
              </w:rPr>
              <w:fldChar w:fldCharType="end"/>
            </w:r>
          </w:hyperlink>
        </w:p>
        <w:p w14:paraId="584F3BA8" w14:textId="312F3A9A"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3" w:history="1">
            <w:r w:rsidRPr="001B44C6">
              <w:rPr>
                <w:rStyle w:val="Hyperlink"/>
                <w:noProof/>
              </w:rPr>
              <w:t>3.12 Fire Safety on Site and Hot Works</w:t>
            </w:r>
            <w:r>
              <w:rPr>
                <w:noProof/>
                <w:webHidden/>
              </w:rPr>
              <w:tab/>
            </w:r>
            <w:r>
              <w:rPr>
                <w:noProof/>
                <w:webHidden/>
              </w:rPr>
              <w:fldChar w:fldCharType="begin"/>
            </w:r>
            <w:r>
              <w:rPr>
                <w:noProof/>
                <w:webHidden/>
              </w:rPr>
              <w:instrText xml:space="preserve"> PAGEREF _Toc239150583 \h </w:instrText>
            </w:r>
            <w:r>
              <w:rPr>
                <w:noProof/>
                <w:webHidden/>
              </w:rPr>
            </w:r>
            <w:r>
              <w:rPr>
                <w:noProof/>
                <w:webHidden/>
              </w:rPr>
              <w:fldChar w:fldCharType="separate"/>
            </w:r>
            <w:r>
              <w:rPr>
                <w:noProof/>
                <w:webHidden/>
              </w:rPr>
              <w:t>11</w:t>
            </w:r>
            <w:r>
              <w:rPr>
                <w:noProof/>
                <w:webHidden/>
              </w:rPr>
              <w:fldChar w:fldCharType="end"/>
            </w:r>
          </w:hyperlink>
        </w:p>
        <w:p w14:paraId="72B080BB" w14:textId="0A25038C"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4" w:history="1">
            <w:r w:rsidRPr="001B44C6">
              <w:rPr>
                <w:rStyle w:val="Hyperlink"/>
                <w:noProof/>
              </w:rPr>
              <w:t>3.13 Fire Safety at the Workshop and Office</w:t>
            </w:r>
            <w:r>
              <w:rPr>
                <w:noProof/>
                <w:webHidden/>
              </w:rPr>
              <w:tab/>
            </w:r>
            <w:r>
              <w:rPr>
                <w:noProof/>
                <w:webHidden/>
              </w:rPr>
              <w:fldChar w:fldCharType="begin"/>
            </w:r>
            <w:r>
              <w:rPr>
                <w:noProof/>
                <w:webHidden/>
              </w:rPr>
              <w:instrText xml:space="preserve"> PAGEREF _Toc239150584 \h </w:instrText>
            </w:r>
            <w:r>
              <w:rPr>
                <w:noProof/>
                <w:webHidden/>
              </w:rPr>
            </w:r>
            <w:r>
              <w:rPr>
                <w:noProof/>
                <w:webHidden/>
              </w:rPr>
              <w:fldChar w:fldCharType="separate"/>
            </w:r>
            <w:r>
              <w:rPr>
                <w:noProof/>
                <w:webHidden/>
              </w:rPr>
              <w:t>11</w:t>
            </w:r>
            <w:r>
              <w:rPr>
                <w:noProof/>
                <w:webHidden/>
              </w:rPr>
              <w:fldChar w:fldCharType="end"/>
            </w:r>
          </w:hyperlink>
        </w:p>
        <w:p w14:paraId="78478AEE" w14:textId="7BE95780"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5" w:history="1">
            <w:r w:rsidRPr="001B44C6">
              <w:rPr>
                <w:rStyle w:val="Hyperlink"/>
                <w:noProof/>
              </w:rPr>
              <w:t>3.14 Flammable Gases and LPG</w:t>
            </w:r>
            <w:r>
              <w:rPr>
                <w:noProof/>
                <w:webHidden/>
              </w:rPr>
              <w:tab/>
            </w:r>
            <w:r>
              <w:rPr>
                <w:noProof/>
                <w:webHidden/>
              </w:rPr>
              <w:fldChar w:fldCharType="begin"/>
            </w:r>
            <w:r>
              <w:rPr>
                <w:noProof/>
                <w:webHidden/>
              </w:rPr>
              <w:instrText xml:space="preserve"> PAGEREF _Toc239150585 \h </w:instrText>
            </w:r>
            <w:r>
              <w:rPr>
                <w:noProof/>
                <w:webHidden/>
              </w:rPr>
            </w:r>
            <w:r>
              <w:rPr>
                <w:noProof/>
                <w:webHidden/>
              </w:rPr>
              <w:fldChar w:fldCharType="separate"/>
            </w:r>
            <w:r>
              <w:rPr>
                <w:noProof/>
                <w:webHidden/>
              </w:rPr>
              <w:t>12</w:t>
            </w:r>
            <w:r>
              <w:rPr>
                <w:noProof/>
                <w:webHidden/>
              </w:rPr>
              <w:fldChar w:fldCharType="end"/>
            </w:r>
          </w:hyperlink>
        </w:p>
        <w:p w14:paraId="6BA9B62F" w14:textId="32CCAAC8"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6" w:history="1">
            <w:r w:rsidRPr="001B44C6">
              <w:rPr>
                <w:rStyle w:val="Hyperlink"/>
                <w:noProof/>
              </w:rPr>
              <w:t>3.15 Electricity</w:t>
            </w:r>
            <w:r>
              <w:rPr>
                <w:noProof/>
                <w:webHidden/>
              </w:rPr>
              <w:tab/>
            </w:r>
            <w:r>
              <w:rPr>
                <w:noProof/>
                <w:webHidden/>
              </w:rPr>
              <w:fldChar w:fldCharType="begin"/>
            </w:r>
            <w:r>
              <w:rPr>
                <w:noProof/>
                <w:webHidden/>
              </w:rPr>
              <w:instrText xml:space="preserve"> PAGEREF _Toc239150586 \h </w:instrText>
            </w:r>
            <w:r>
              <w:rPr>
                <w:noProof/>
                <w:webHidden/>
              </w:rPr>
            </w:r>
            <w:r>
              <w:rPr>
                <w:noProof/>
                <w:webHidden/>
              </w:rPr>
              <w:fldChar w:fldCharType="separate"/>
            </w:r>
            <w:r>
              <w:rPr>
                <w:noProof/>
                <w:webHidden/>
              </w:rPr>
              <w:t>12</w:t>
            </w:r>
            <w:r>
              <w:rPr>
                <w:noProof/>
                <w:webHidden/>
              </w:rPr>
              <w:fldChar w:fldCharType="end"/>
            </w:r>
          </w:hyperlink>
        </w:p>
        <w:p w14:paraId="68BF0E4D" w14:textId="2305AC3D"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7" w:history="1">
            <w:r w:rsidRPr="001B44C6">
              <w:rPr>
                <w:rStyle w:val="Hyperlink"/>
                <w:noProof/>
              </w:rPr>
              <w:t>3.16 Confined Spaces and Restricted Areas</w:t>
            </w:r>
            <w:r>
              <w:rPr>
                <w:noProof/>
                <w:webHidden/>
              </w:rPr>
              <w:tab/>
            </w:r>
            <w:r>
              <w:rPr>
                <w:noProof/>
                <w:webHidden/>
              </w:rPr>
              <w:fldChar w:fldCharType="begin"/>
            </w:r>
            <w:r>
              <w:rPr>
                <w:noProof/>
                <w:webHidden/>
              </w:rPr>
              <w:instrText xml:space="preserve"> PAGEREF _Toc239150587 \h </w:instrText>
            </w:r>
            <w:r>
              <w:rPr>
                <w:noProof/>
                <w:webHidden/>
              </w:rPr>
            </w:r>
            <w:r>
              <w:rPr>
                <w:noProof/>
                <w:webHidden/>
              </w:rPr>
              <w:fldChar w:fldCharType="separate"/>
            </w:r>
            <w:r>
              <w:rPr>
                <w:noProof/>
                <w:webHidden/>
              </w:rPr>
              <w:t>12</w:t>
            </w:r>
            <w:r>
              <w:rPr>
                <w:noProof/>
                <w:webHidden/>
              </w:rPr>
              <w:fldChar w:fldCharType="end"/>
            </w:r>
          </w:hyperlink>
        </w:p>
        <w:p w14:paraId="0494891A" w14:textId="369EC129"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8" w:history="1">
            <w:r w:rsidRPr="001B44C6">
              <w:rPr>
                <w:rStyle w:val="Hyperlink"/>
                <w:noProof/>
              </w:rPr>
              <w:t>3.17 Slips, Trips and Housekeeping</w:t>
            </w:r>
            <w:r>
              <w:rPr>
                <w:noProof/>
                <w:webHidden/>
              </w:rPr>
              <w:tab/>
            </w:r>
            <w:r>
              <w:rPr>
                <w:noProof/>
                <w:webHidden/>
              </w:rPr>
              <w:fldChar w:fldCharType="begin"/>
            </w:r>
            <w:r>
              <w:rPr>
                <w:noProof/>
                <w:webHidden/>
              </w:rPr>
              <w:instrText xml:space="preserve"> PAGEREF _Toc239150588 \h </w:instrText>
            </w:r>
            <w:r>
              <w:rPr>
                <w:noProof/>
                <w:webHidden/>
              </w:rPr>
            </w:r>
            <w:r>
              <w:rPr>
                <w:noProof/>
                <w:webHidden/>
              </w:rPr>
              <w:fldChar w:fldCharType="separate"/>
            </w:r>
            <w:r>
              <w:rPr>
                <w:noProof/>
                <w:webHidden/>
              </w:rPr>
              <w:t>12</w:t>
            </w:r>
            <w:r>
              <w:rPr>
                <w:noProof/>
                <w:webHidden/>
              </w:rPr>
              <w:fldChar w:fldCharType="end"/>
            </w:r>
          </w:hyperlink>
        </w:p>
        <w:p w14:paraId="515C57DA" w14:textId="55E92F5E"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89" w:history="1">
            <w:r w:rsidRPr="001B44C6">
              <w:rPr>
                <w:rStyle w:val="Hyperlink"/>
                <w:noProof/>
              </w:rPr>
              <w:t>3.18 Personal Protective Equipment</w:t>
            </w:r>
            <w:r>
              <w:rPr>
                <w:noProof/>
                <w:webHidden/>
              </w:rPr>
              <w:tab/>
            </w:r>
            <w:r>
              <w:rPr>
                <w:noProof/>
                <w:webHidden/>
              </w:rPr>
              <w:fldChar w:fldCharType="begin"/>
            </w:r>
            <w:r>
              <w:rPr>
                <w:noProof/>
                <w:webHidden/>
              </w:rPr>
              <w:instrText xml:space="preserve"> PAGEREF _Toc239150589 \h </w:instrText>
            </w:r>
            <w:r>
              <w:rPr>
                <w:noProof/>
                <w:webHidden/>
              </w:rPr>
            </w:r>
            <w:r>
              <w:rPr>
                <w:noProof/>
                <w:webHidden/>
              </w:rPr>
              <w:fldChar w:fldCharType="separate"/>
            </w:r>
            <w:r>
              <w:rPr>
                <w:noProof/>
                <w:webHidden/>
              </w:rPr>
              <w:t>12</w:t>
            </w:r>
            <w:r>
              <w:rPr>
                <w:noProof/>
                <w:webHidden/>
              </w:rPr>
              <w:fldChar w:fldCharType="end"/>
            </w:r>
          </w:hyperlink>
        </w:p>
        <w:p w14:paraId="5EA322E1" w14:textId="237A5057"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0" w:history="1">
            <w:r w:rsidRPr="001B44C6">
              <w:rPr>
                <w:rStyle w:val="Hyperlink"/>
                <w:noProof/>
              </w:rPr>
              <w:t>3.19 Occupational Health and Welfare</w:t>
            </w:r>
            <w:r>
              <w:rPr>
                <w:noProof/>
                <w:webHidden/>
              </w:rPr>
              <w:tab/>
            </w:r>
            <w:r>
              <w:rPr>
                <w:noProof/>
                <w:webHidden/>
              </w:rPr>
              <w:fldChar w:fldCharType="begin"/>
            </w:r>
            <w:r>
              <w:rPr>
                <w:noProof/>
                <w:webHidden/>
              </w:rPr>
              <w:instrText xml:space="preserve"> PAGEREF _Toc239150590 \h </w:instrText>
            </w:r>
            <w:r>
              <w:rPr>
                <w:noProof/>
                <w:webHidden/>
              </w:rPr>
            </w:r>
            <w:r>
              <w:rPr>
                <w:noProof/>
                <w:webHidden/>
              </w:rPr>
              <w:fldChar w:fldCharType="separate"/>
            </w:r>
            <w:r>
              <w:rPr>
                <w:noProof/>
                <w:webHidden/>
              </w:rPr>
              <w:t>13</w:t>
            </w:r>
            <w:r>
              <w:rPr>
                <w:noProof/>
                <w:webHidden/>
              </w:rPr>
              <w:fldChar w:fldCharType="end"/>
            </w:r>
          </w:hyperlink>
        </w:p>
        <w:p w14:paraId="337E0607" w14:textId="1DE0ECAF"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1" w:history="1">
            <w:r w:rsidRPr="001B44C6">
              <w:rPr>
                <w:rStyle w:val="Hyperlink"/>
                <w:noProof/>
              </w:rPr>
              <w:t>3.20 Driving and Vehicles</w:t>
            </w:r>
            <w:r>
              <w:rPr>
                <w:noProof/>
                <w:webHidden/>
              </w:rPr>
              <w:tab/>
            </w:r>
            <w:r>
              <w:rPr>
                <w:noProof/>
                <w:webHidden/>
              </w:rPr>
              <w:fldChar w:fldCharType="begin"/>
            </w:r>
            <w:r>
              <w:rPr>
                <w:noProof/>
                <w:webHidden/>
              </w:rPr>
              <w:instrText xml:space="preserve"> PAGEREF _Toc239150591 \h </w:instrText>
            </w:r>
            <w:r>
              <w:rPr>
                <w:noProof/>
                <w:webHidden/>
              </w:rPr>
            </w:r>
            <w:r>
              <w:rPr>
                <w:noProof/>
                <w:webHidden/>
              </w:rPr>
              <w:fldChar w:fldCharType="separate"/>
            </w:r>
            <w:r>
              <w:rPr>
                <w:noProof/>
                <w:webHidden/>
              </w:rPr>
              <w:t>13</w:t>
            </w:r>
            <w:r>
              <w:rPr>
                <w:noProof/>
                <w:webHidden/>
              </w:rPr>
              <w:fldChar w:fldCharType="end"/>
            </w:r>
          </w:hyperlink>
        </w:p>
        <w:p w14:paraId="04BA10CA" w14:textId="57196AB0"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2" w:history="1">
            <w:r w:rsidRPr="001B44C6">
              <w:rPr>
                <w:rStyle w:val="Hyperlink"/>
                <w:noProof/>
              </w:rPr>
              <w:t>3.21 Lone Working</w:t>
            </w:r>
            <w:r>
              <w:rPr>
                <w:noProof/>
                <w:webHidden/>
              </w:rPr>
              <w:tab/>
            </w:r>
            <w:r>
              <w:rPr>
                <w:noProof/>
                <w:webHidden/>
              </w:rPr>
              <w:fldChar w:fldCharType="begin"/>
            </w:r>
            <w:r>
              <w:rPr>
                <w:noProof/>
                <w:webHidden/>
              </w:rPr>
              <w:instrText xml:space="preserve"> PAGEREF _Toc239150592 \h </w:instrText>
            </w:r>
            <w:r>
              <w:rPr>
                <w:noProof/>
                <w:webHidden/>
              </w:rPr>
            </w:r>
            <w:r>
              <w:rPr>
                <w:noProof/>
                <w:webHidden/>
              </w:rPr>
              <w:fldChar w:fldCharType="separate"/>
            </w:r>
            <w:r>
              <w:rPr>
                <w:noProof/>
                <w:webHidden/>
              </w:rPr>
              <w:t>13</w:t>
            </w:r>
            <w:r>
              <w:rPr>
                <w:noProof/>
                <w:webHidden/>
              </w:rPr>
              <w:fldChar w:fldCharType="end"/>
            </w:r>
          </w:hyperlink>
        </w:p>
        <w:p w14:paraId="7122CB7A" w14:textId="07728ED5"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3" w:history="1">
            <w:r w:rsidRPr="001B44C6">
              <w:rPr>
                <w:rStyle w:val="Hyperlink"/>
                <w:noProof/>
              </w:rPr>
              <w:t>3.22 Young Persons, Trainees and Vulnerable Workers</w:t>
            </w:r>
            <w:r>
              <w:rPr>
                <w:noProof/>
                <w:webHidden/>
              </w:rPr>
              <w:tab/>
            </w:r>
            <w:r>
              <w:rPr>
                <w:noProof/>
                <w:webHidden/>
              </w:rPr>
              <w:fldChar w:fldCharType="begin"/>
            </w:r>
            <w:r>
              <w:rPr>
                <w:noProof/>
                <w:webHidden/>
              </w:rPr>
              <w:instrText xml:space="preserve"> PAGEREF _Toc239150593 \h </w:instrText>
            </w:r>
            <w:r>
              <w:rPr>
                <w:noProof/>
                <w:webHidden/>
              </w:rPr>
            </w:r>
            <w:r>
              <w:rPr>
                <w:noProof/>
                <w:webHidden/>
              </w:rPr>
              <w:fldChar w:fldCharType="separate"/>
            </w:r>
            <w:r>
              <w:rPr>
                <w:noProof/>
                <w:webHidden/>
              </w:rPr>
              <w:t>13</w:t>
            </w:r>
            <w:r>
              <w:rPr>
                <w:noProof/>
                <w:webHidden/>
              </w:rPr>
              <w:fldChar w:fldCharType="end"/>
            </w:r>
          </w:hyperlink>
        </w:p>
        <w:p w14:paraId="5EE50D11" w14:textId="750964F9"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4" w:history="1">
            <w:r w:rsidRPr="001B44C6">
              <w:rPr>
                <w:rStyle w:val="Hyperlink"/>
                <w:noProof/>
              </w:rPr>
              <w:t>3.23 Display Screen Equipment</w:t>
            </w:r>
            <w:r>
              <w:rPr>
                <w:noProof/>
                <w:webHidden/>
              </w:rPr>
              <w:tab/>
            </w:r>
            <w:r>
              <w:rPr>
                <w:noProof/>
                <w:webHidden/>
              </w:rPr>
              <w:fldChar w:fldCharType="begin"/>
            </w:r>
            <w:r>
              <w:rPr>
                <w:noProof/>
                <w:webHidden/>
              </w:rPr>
              <w:instrText xml:space="preserve"> PAGEREF _Toc239150594 \h </w:instrText>
            </w:r>
            <w:r>
              <w:rPr>
                <w:noProof/>
                <w:webHidden/>
              </w:rPr>
            </w:r>
            <w:r>
              <w:rPr>
                <w:noProof/>
                <w:webHidden/>
              </w:rPr>
              <w:fldChar w:fldCharType="separate"/>
            </w:r>
            <w:r>
              <w:rPr>
                <w:noProof/>
                <w:webHidden/>
              </w:rPr>
              <w:t>14</w:t>
            </w:r>
            <w:r>
              <w:rPr>
                <w:noProof/>
                <w:webHidden/>
              </w:rPr>
              <w:fldChar w:fldCharType="end"/>
            </w:r>
          </w:hyperlink>
        </w:p>
        <w:p w14:paraId="143327DC" w14:textId="61C04D50"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5" w:history="1">
            <w:r w:rsidRPr="001B44C6">
              <w:rPr>
                <w:rStyle w:val="Hyperlink"/>
                <w:noProof/>
              </w:rPr>
              <w:t>3.24 Control of Contractors and Suppliers</w:t>
            </w:r>
            <w:r>
              <w:rPr>
                <w:noProof/>
                <w:webHidden/>
              </w:rPr>
              <w:tab/>
            </w:r>
            <w:r>
              <w:rPr>
                <w:noProof/>
                <w:webHidden/>
              </w:rPr>
              <w:fldChar w:fldCharType="begin"/>
            </w:r>
            <w:r>
              <w:rPr>
                <w:noProof/>
                <w:webHidden/>
              </w:rPr>
              <w:instrText xml:space="preserve"> PAGEREF _Toc239150595 \h </w:instrText>
            </w:r>
            <w:r>
              <w:rPr>
                <w:noProof/>
                <w:webHidden/>
              </w:rPr>
            </w:r>
            <w:r>
              <w:rPr>
                <w:noProof/>
                <w:webHidden/>
              </w:rPr>
              <w:fldChar w:fldCharType="separate"/>
            </w:r>
            <w:r>
              <w:rPr>
                <w:noProof/>
                <w:webHidden/>
              </w:rPr>
              <w:t>14</w:t>
            </w:r>
            <w:r>
              <w:rPr>
                <w:noProof/>
                <w:webHidden/>
              </w:rPr>
              <w:fldChar w:fldCharType="end"/>
            </w:r>
          </w:hyperlink>
        </w:p>
        <w:p w14:paraId="098CDEDE" w14:textId="54240529"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6" w:history="1">
            <w:r w:rsidRPr="001B44C6">
              <w:rPr>
                <w:rStyle w:val="Hyperlink"/>
                <w:noProof/>
              </w:rPr>
              <w:t>3.25 Information, Instruction, Training and Competence</w:t>
            </w:r>
            <w:r>
              <w:rPr>
                <w:noProof/>
                <w:webHidden/>
              </w:rPr>
              <w:tab/>
            </w:r>
            <w:r>
              <w:rPr>
                <w:noProof/>
                <w:webHidden/>
              </w:rPr>
              <w:fldChar w:fldCharType="begin"/>
            </w:r>
            <w:r>
              <w:rPr>
                <w:noProof/>
                <w:webHidden/>
              </w:rPr>
              <w:instrText xml:space="preserve"> PAGEREF _Toc239150596 \h </w:instrText>
            </w:r>
            <w:r>
              <w:rPr>
                <w:noProof/>
                <w:webHidden/>
              </w:rPr>
            </w:r>
            <w:r>
              <w:rPr>
                <w:noProof/>
                <w:webHidden/>
              </w:rPr>
              <w:fldChar w:fldCharType="separate"/>
            </w:r>
            <w:r>
              <w:rPr>
                <w:noProof/>
                <w:webHidden/>
              </w:rPr>
              <w:t>14</w:t>
            </w:r>
            <w:r>
              <w:rPr>
                <w:noProof/>
                <w:webHidden/>
              </w:rPr>
              <w:fldChar w:fldCharType="end"/>
            </w:r>
          </w:hyperlink>
        </w:p>
        <w:p w14:paraId="7C4EAA1C" w14:textId="2585936E"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7" w:history="1">
            <w:r w:rsidRPr="001B44C6">
              <w:rPr>
                <w:rStyle w:val="Hyperlink"/>
                <w:noProof/>
              </w:rPr>
              <w:t>3.26 Consultation and Communication</w:t>
            </w:r>
            <w:r>
              <w:rPr>
                <w:noProof/>
                <w:webHidden/>
              </w:rPr>
              <w:tab/>
            </w:r>
            <w:r>
              <w:rPr>
                <w:noProof/>
                <w:webHidden/>
              </w:rPr>
              <w:fldChar w:fldCharType="begin"/>
            </w:r>
            <w:r>
              <w:rPr>
                <w:noProof/>
                <w:webHidden/>
              </w:rPr>
              <w:instrText xml:space="preserve"> PAGEREF _Toc239150597 \h </w:instrText>
            </w:r>
            <w:r>
              <w:rPr>
                <w:noProof/>
                <w:webHidden/>
              </w:rPr>
            </w:r>
            <w:r>
              <w:rPr>
                <w:noProof/>
                <w:webHidden/>
              </w:rPr>
              <w:fldChar w:fldCharType="separate"/>
            </w:r>
            <w:r>
              <w:rPr>
                <w:noProof/>
                <w:webHidden/>
              </w:rPr>
              <w:t>14</w:t>
            </w:r>
            <w:r>
              <w:rPr>
                <w:noProof/>
                <w:webHidden/>
              </w:rPr>
              <w:fldChar w:fldCharType="end"/>
            </w:r>
          </w:hyperlink>
        </w:p>
        <w:p w14:paraId="70E0EE9A" w14:textId="0A44366C"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8" w:history="1">
            <w:r w:rsidRPr="001B44C6">
              <w:rPr>
                <w:rStyle w:val="Hyperlink"/>
                <w:noProof/>
              </w:rPr>
              <w:t>3.27 First Aid</w:t>
            </w:r>
            <w:r>
              <w:rPr>
                <w:noProof/>
                <w:webHidden/>
              </w:rPr>
              <w:tab/>
            </w:r>
            <w:r>
              <w:rPr>
                <w:noProof/>
                <w:webHidden/>
              </w:rPr>
              <w:fldChar w:fldCharType="begin"/>
            </w:r>
            <w:r>
              <w:rPr>
                <w:noProof/>
                <w:webHidden/>
              </w:rPr>
              <w:instrText xml:space="preserve"> PAGEREF _Toc239150598 \h </w:instrText>
            </w:r>
            <w:r>
              <w:rPr>
                <w:noProof/>
                <w:webHidden/>
              </w:rPr>
            </w:r>
            <w:r>
              <w:rPr>
                <w:noProof/>
                <w:webHidden/>
              </w:rPr>
              <w:fldChar w:fldCharType="separate"/>
            </w:r>
            <w:r>
              <w:rPr>
                <w:noProof/>
                <w:webHidden/>
              </w:rPr>
              <w:t>14</w:t>
            </w:r>
            <w:r>
              <w:rPr>
                <w:noProof/>
                <w:webHidden/>
              </w:rPr>
              <w:fldChar w:fldCharType="end"/>
            </w:r>
          </w:hyperlink>
        </w:p>
        <w:p w14:paraId="002E82A9" w14:textId="75C95ED4"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599" w:history="1">
            <w:r w:rsidRPr="001B44C6">
              <w:rPr>
                <w:rStyle w:val="Hyperlink"/>
                <w:noProof/>
              </w:rPr>
              <w:t>3.28 Accident, Incident and Near-Miss Reporting and Investigation</w:t>
            </w:r>
            <w:r>
              <w:rPr>
                <w:noProof/>
                <w:webHidden/>
              </w:rPr>
              <w:tab/>
            </w:r>
            <w:r>
              <w:rPr>
                <w:noProof/>
                <w:webHidden/>
              </w:rPr>
              <w:fldChar w:fldCharType="begin"/>
            </w:r>
            <w:r>
              <w:rPr>
                <w:noProof/>
                <w:webHidden/>
              </w:rPr>
              <w:instrText xml:space="preserve"> PAGEREF _Toc239150599 \h </w:instrText>
            </w:r>
            <w:r>
              <w:rPr>
                <w:noProof/>
                <w:webHidden/>
              </w:rPr>
            </w:r>
            <w:r>
              <w:rPr>
                <w:noProof/>
                <w:webHidden/>
              </w:rPr>
              <w:fldChar w:fldCharType="separate"/>
            </w:r>
            <w:r>
              <w:rPr>
                <w:noProof/>
                <w:webHidden/>
              </w:rPr>
              <w:t>15</w:t>
            </w:r>
            <w:r>
              <w:rPr>
                <w:noProof/>
                <w:webHidden/>
              </w:rPr>
              <w:fldChar w:fldCharType="end"/>
            </w:r>
          </w:hyperlink>
        </w:p>
        <w:p w14:paraId="1357327D" w14:textId="62D3463C"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0" w:history="1">
            <w:r w:rsidRPr="001B44C6">
              <w:rPr>
                <w:rStyle w:val="Hyperlink"/>
                <w:noProof/>
              </w:rPr>
              <w:t>3.29 Emergency Procedures</w:t>
            </w:r>
            <w:r>
              <w:rPr>
                <w:noProof/>
                <w:webHidden/>
              </w:rPr>
              <w:tab/>
            </w:r>
            <w:r>
              <w:rPr>
                <w:noProof/>
                <w:webHidden/>
              </w:rPr>
              <w:fldChar w:fldCharType="begin"/>
            </w:r>
            <w:r>
              <w:rPr>
                <w:noProof/>
                <w:webHidden/>
              </w:rPr>
              <w:instrText xml:space="preserve"> PAGEREF _Toc239150600 \h </w:instrText>
            </w:r>
            <w:r>
              <w:rPr>
                <w:noProof/>
                <w:webHidden/>
              </w:rPr>
            </w:r>
            <w:r>
              <w:rPr>
                <w:noProof/>
                <w:webHidden/>
              </w:rPr>
              <w:fldChar w:fldCharType="separate"/>
            </w:r>
            <w:r>
              <w:rPr>
                <w:noProof/>
                <w:webHidden/>
              </w:rPr>
              <w:t>15</w:t>
            </w:r>
            <w:r>
              <w:rPr>
                <w:noProof/>
                <w:webHidden/>
              </w:rPr>
              <w:fldChar w:fldCharType="end"/>
            </w:r>
          </w:hyperlink>
        </w:p>
        <w:p w14:paraId="13389585" w14:textId="7C7FF088"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1" w:history="1">
            <w:r w:rsidRPr="001B44C6">
              <w:rPr>
                <w:rStyle w:val="Hyperlink"/>
                <w:noProof/>
              </w:rPr>
              <w:t>3.30 Monitoring, Inspection and Audit</w:t>
            </w:r>
            <w:r>
              <w:rPr>
                <w:noProof/>
                <w:webHidden/>
              </w:rPr>
              <w:tab/>
            </w:r>
            <w:r>
              <w:rPr>
                <w:noProof/>
                <w:webHidden/>
              </w:rPr>
              <w:fldChar w:fldCharType="begin"/>
            </w:r>
            <w:r>
              <w:rPr>
                <w:noProof/>
                <w:webHidden/>
              </w:rPr>
              <w:instrText xml:space="preserve"> PAGEREF _Toc239150601 \h </w:instrText>
            </w:r>
            <w:r>
              <w:rPr>
                <w:noProof/>
                <w:webHidden/>
              </w:rPr>
            </w:r>
            <w:r>
              <w:rPr>
                <w:noProof/>
                <w:webHidden/>
              </w:rPr>
              <w:fldChar w:fldCharType="separate"/>
            </w:r>
            <w:r>
              <w:rPr>
                <w:noProof/>
                <w:webHidden/>
              </w:rPr>
              <w:t>15</w:t>
            </w:r>
            <w:r>
              <w:rPr>
                <w:noProof/>
                <w:webHidden/>
              </w:rPr>
              <w:fldChar w:fldCharType="end"/>
            </w:r>
          </w:hyperlink>
        </w:p>
        <w:p w14:paraId="7CCCC252" w14:textId="2C935EC5"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2" w:history="1">
            <w:r w:rsidRPr="001B44C6">
              <w:rPr>
                <w:rStyle w:val="Hyperlink"/>
                <w:noProof/>
              </w:rPr>
              <w:t>3.31 Management System and Records</w:t>
            </w:r>
            <w:r>
              <w:rPr>
                <w:noProof/>
                <w:webHidden/>
              </w:rPr>
              <w:tab/>
            </w:r>
            <w:r>
              <w:rPr>
                <w:noProof/>
                <w:webHidden/>
              </w:rPr>
              <w:fldChar w:fldCharType="begin"/>
            </w:r>
            <w:r>
              <w:rPr>
                <w:noProof/>
                <w:webHidden/>
              </w:rPr>
              <w:instrText xml:space="preserve"> PAGEREF _Toc239150602 \h </w:instrText>
            </w:r>
            <w:r>
              <w:rPr>
                <w:noProof/>
                <w:webHidden/>
              </w:rPr>
            </w:r>
            <w:r>
              <w:rPr>
                <w:noProof/>
                <w:webHidden/>
              </w:rPr>
              <w:fldChar w:fldCharType="separate"/>
            </w:r>
            <w:r>
              <w:rPr>
                <w:noProof/>
                <w:webHidden/>
              </w:rPr>
              <w:t>15</w:t>
            </w:r>
            <w:r>
              <w:rPr>
                <w:noProof/>
                <w:webHidden/>
              </w:rPr>
              <w:fldChar w:fldCharType="end"/>
            </w:r>
          </w:hyperlink>
        </w:p>
        <w:p w14:paraId="5647C03A" w14:textId="323CD260"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3" w:history="1">
            <w:r w:rsidRPr="001B44C6">
              <w:rPr>
                <w:rStyle w:val="Hyperlink"/>
                <w:noProof/>
              </w:rPr>
              <w:t>3.32 Refusal to Work on Health and Safety Grounds</w:t>
            </w:r>
            <w:r>
              <w:rPr>
                <w:noProof/>
                <w:webHidden/>
              </w:rPr>
              <w:tab/>
            </w:r>
            <w:r>
              <w:rPr>
                <w:noProof/>
                <w:webHidden/>
              </w:rPr>
              <w:fldChar w:fldCharType="begin"/>
            </w:r>
            <w:r>
              <w:rPr>
                <w:noProof/>
                <w:webHidden/>
              </w:rPr>
              <w:instrText xml:space="preserve"> PAGEREF _Toc239150603 \h </w:instrText>
            </w:r>
            <w:r>
              <w:rPr>
                <w:noProof/>
                <w:webHidden/>
              </w:rPr>
            </w:r>
            <w:r>
              <w:rPr>
                <w:noProof/>
                <w:webHidden/>
              </w:rPr>
              <w:fldChar w:fldCharType="separate"/>
            </w:r>
            <w:r>
              <w:rPr>
                <w:noProof/>
                <w:webHidden/>
              </w:rPr>
              <w:t>16</w:t>
            </w:r>
            <w:r>
              <w:rPr>
                <w:noProof/>
                <w:webHidden/>
              </w:rPr>
              <w:fldChar w:fldCharType="end"/>
            </w:r>
          </w:hyperlink>
        </w:p>
        <w:p w14:paraId="19A64777" w14:textId="0566D02A"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4" w:history="1">
            <w:r w:rsidRPr="001B44C6">
              <w:rPr>
                <w:rStyle w:val="Hyperlink"/>
                <w:noProof/>
              </w:rPr>
              <w:t>3.33 Working Hours and Fatigue</w:t>
            </w:r>
            <w:r>
              <w:rPr>
                <w:noProof/>
                <w:webHidden/>
              </w:rPr>
              <w:tab/>
            </w:r>
            <w:r>
              <w:rPr>
                <w:noProof/>
                <w:webHidden/>
              </w:rPr>
              <w:fldChar w:fldCharType="begin"/>
            </w:r>
            <w:r>
              <w:rPr>
                <w:noProof/>
                <w:webHidden/>
              </w:rPr>
              <w:instrText xml:space="preserve"> PAGEREF _Toc239150604 \h </w:instrText>
            </w:r>
            <w:r>
              <w:rPr>
                <w:noProof/>
                <w:webHidden/>
              </w:rPr>
            </w:r>
            <w:r>
              <w:rPr>
                <w:noProof/>
                <w:webHidden/>
              </w:rPr>
              <w:fldChar w:fldCharType="separate"/>
            </w:r>
            <w:r>
              <w:rPr>
                <w:noProof/>
                <w:webHidden/>
              </w:rPr>
              <w:t>16</w:t>
            </w:r>
            <w:r>
              <w:rPr>
                <w:noProof/>
                <w:webHidden/>
              </w:rPr>
              <w:fldChar w:fldCharType="end"/>
            </w:r>
          </w:hyperlink>
        </w:p>
        <w:p w14:paraId="1B106445" w14:textId="19E11EE4"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5" w:history="1">
            <w:r w:rsidRPr="001B44C6">
              <w:rPr>
                <w:rStyle w:val="Hyperlink"/>
                <w:noProof/>
              </w:rPr>
              <w:t>3.34 Site Traffic and Protection of the Public</w:t>
            </w:r>
            <w:r>
              <w:rPr>
                <w:noProof/>
                <w:webHidden/>
              </w:rPr>
              <w:tab/>
            </w:r>
            <w:r>
              <w:rPr>
                <w:noProof/>
                <w:webHidden/>
              </w:rPr>
              <w:fldChar w:fldCharType="begin"/>
            </w:r>
            <w:r>
              <w:rPr>
                <w:noProof/>
                <w:webHidden/>
              </w:rPr>
              <w:instrText xml:space="preserve"> PAGEREF _Toc239150605 \h </w:instrText>
            </w:r>
            <w:r>
              <w:rPr>
                <w:noProof/>
                <w:webHidden/>
              </w:rPr>
            </w:r>
            <w:r>
              <w:rPr>
                <w:noProof/>
                <w:webHidden/>
              </w:rPr>
              <w:fldChar w:fldCharType="separate"/>
            </w:r>
            <w:r>
              <w:rPr>
                <w:noProof/>
                <w:webHidden/>
              </w:rPr>
              <w:t>16</w:t>
            </w:r>
            <w:r>
              <w:rPr>
                <w:noProof/>
                <w:webHidden/>
              </w:rPr>
              <w:fldChar w:fldCharType="end"/>
            </w:r>
          </w:hyperlink>
        </w:p>
        <w:p w14:paraId="5EE35BD8" w14:textId="59B9F652"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6" w:history="1">
            <w:r w:rsidRPr="001B44C6">
              <w:rPr>
                <w:rStyle w:val="Hyperlink"/>
                <w:noProof/>
              </w:rPr>
              <w:t>3.35 Mobile Phones</w:t>
            </w:r>
            <w:r>
              <w:rPr>
                <w:noProof/>
                <w:webHidden/>
              </w:rPr>
              <w:tab/>
            </w:r>
            <w:r>
              <w:rPr>
                <w:noProof/>
                <w:webHidden/>
              </w:rPr>
              <w:fldChar w:fldCharType="begin"/>
            </w:r>
            <w:r>
              <w:rPr>
                <w:noProof/>
                <w:webHidden/>
              </w:rPr>
              <w:instrText xml:space="preserve"> PAGEREF _Toc239150606 \h </w:instrText>
            </w:r>
            <w:r>
              <w:rPr>
                <w:noProof/>
                <w:webHidden/>
              </w:rPr>
            </w:r>
            <w:r>
              <w:rPr>
                <w:noProof/>
                <w:webHidden/>
              </w:rPr>
              <w:fldChar w:fldCharType="separate"/>
            </w:r>
            <w:r>
              <w:rPr>
                <w:noProof/>
                <w:webHidden/>
              </w:rPr>
              <w:t>16</w:t>
            </w:r>
            <w:r>
              <w:rPr>
                <w:noProof/>
                <w:webHidden/>
              </w:rPr>
              <w:fldChar w:fldCharType="end"/>
            </w:r>
          </w:hyperlink>
        </w:p>
        <w:p w14:paraId="534750D3" w14:textId="79F5A2AB"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7" w:history="1">
            <w:r w:rsidRPr="001B44C6">
              <w:rPr>
                <w:rStyle w:val="Hyperlink"/>
                <w:noProof/>
              </w:rPr>
              <w:t>3.36 Smoking and Vaping</w:t>
            </w:r>
            <w:r>
              <w:rPr>
                <w:noProof/>
                <w:webHidden/>
              </w:rPr>
              <w:tab/>
            </w:r>
            <w:r>
              <w:rPr>
                <w:noProof/>
                <w:webHidden/>
              </w:rPr>
              <w:fldChar w:fldCharType="begin"/>
            </w:r>
            <w:r>
              <w:rPr>
                <w:noProof/>
                <w:webHidden/>
              </w:rPr>
              <w:instrText xml:space="preserve"> PAGEREF _Toc239150607 \h </w:instrText>
            </w:r>
            <w:r>
              <w:rPr>
                <w:noProof/>
                <w:webHidden/>
              </w:rPr>
            </w:r>
            <w:r>
              <w:rPr>
                <w:noProof/>
                <w:webHidden/>
              </w:rPr>
              <w:fldChar w:fldCharType="separate"/>
            </w:r>
            <w:r>
              <w:rPr>
                <w:noProof/>
                <w:webHidden/>
              </w:rPr>
              <w:t>16</w:t>
            </w:r>
            <w:r>
              <w:rPr>
                <w:noProof/>
                <w:webHidden/>
              </w:rPr>
              <w:fldChar w:fldCharType="end"/>
            </w:r>
          </w:hyperlink>
        </w:p>
        <w:p w14:paraId="71F482F2" w14:textId="2C8B5193"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8" w:history="1">
            <w:r w:rsidRPr="001B44C6">
              <w:rPr>
                <w:rStyle w:val="Hyperlink"/>
                <w:noProof/>
              </w:rPr>
              <w:t>3.37 Non-English-Speaking Workers</w:t>
            </w:r>
            <w:r>
              <w:rPr>
                <w:noProof/>
                <w:webHidden/>
              </w:rPr>
              <w:tab/>
            </w:r>
            <w:r>
              <w:rPr>
                <w:noProof/>
                <w:webHidden/>
              </w:rPr>
              <w:fldChar w:fldCharType="begin"/>
            </w:r>
            <w:r>
              <w:rPr>
                <w:noProof/>
                <w:webHidden/>
              </w:rPr>
              <w:instrText xml:space="preserve"> PAGEREF _Toc239150608 \h </w:instrText>
            </w:r>
            <w:r>
              <w:rPr>
                <w:noProof/>
                <w:webHidden/>
              </w:rPr>
            </w:r>
            <w:r>
              <w:rPr>
                <w:noProof/>
                <w:webHidden/>
              </w:rPr>
              <w:fldChar w:fldCharType="separate"/>
            </w:r>
            <w:r>
              <w:rPr>
                <w:noProof/>
                <w:webHidden/>
              </w:rPr>
              <w:t>17</w:t>
            </w:r>
            <w:r>
              <w:rPr>
                <w:noProof/>
                <w:webHidden/>
              </w:rPr>
              <w:fldChar w:fldCharType="end"/>
            </w:r>
          </w:hyperlink>
        </w:p>
        <w:p w14:paraId="4C506504" w14:textId="62F384C3" w:rsidR="001101F4" w:rsidRDefault="001101F4">
          <w:pPr>
            <w:pStyle w:val="TOC2"/>
            <w:tabs>
              <w:tab w:val="right" w:leader="dot" w:pos="9016"/>
            </w:tabs>
            <w:rPr>
              <w:rFonts w:asciiTheme="minorHAnsi" w:eastAsiaTheme="minorEastAsia" w:hAnsiTheme="minorHAnsi"/>
              <w:noProof/>
              <w:color w:val="auto"/>
              <w:sz w:val="24"/>
              <w:szCs w:val="24"/>
              <w:lang w:eastAsia="en-GB"/>
            </w:rPr>
          </w:pPr>
          <w:hyperlink w:anchor="_Toc239150609" w:history="1">
            <w:r w:rsidRPr="001B44C6">
              <w:rPr>
                <w:rStyle w:val="Hyperlink"/>
                <w:noProof/>
              </w:rPr>
              <w:t>3.38 Workshop and Yard Safety</w:t>
            </w:r>
            <w:r>
              <w:rPr>
                <w:noProof/>
                <w:webHidden/>
              </w:rPr>
              <w:tab/>
            </w:r>
            <w:r>
              <w:rPr>
                <w:noProof/>
                <w:webHidden/>
              </w:rPr>
              <w:fldChar w:fldCharType="begin"/>
            </w:r>
            <w:r>
              <w:rPr>
                <w:noProof/>
                <w:webHidden/>
              </w:rPr>
              <w:instrText xml:space="preserve"> PAGEREF _Toc239150609 \h </w:instrText>
            </w:r>
            <w:r>
              <w:rPr>
                <w:noProof/>
                <w:webHidden/>
              </w:rPr>
            </w:r>
            <w:r>
              <w:rPr>
                <w:noProof/>
                <w:webHidden/>
              </w:rPr>
              <w:fldChar w:fldCharType="separate"/>
            </w:r>
            <w:r>
              <w:rPr>
                <w:noProof/>
                <w:webHidden/>
              </w:rPr>
              <w:t>17</w:t>
            </w:r>
            <w:r>
              <w:rPr>
                <w:noProof/>
                <w:webHidden/>
              </w:rPr>
              <w:fldChar w:fldCharType="end"/>
            </w:r>
          </w:hyperlink>
        </w:p>
        <w:p w14:paraId="434021E5" w14:textId="2DB69367"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610" w:history="1">
            <w:r w:rsidRPr="001B44C6">
              <w:rPr>
                <w:rStyle w:val="Hyperlink"/>
                <w:noProof/>
              </w:rPr>
              <w:t>4.0 Review and Continuous Improvement</w:t>
            </w:r>
            <w:r>
              <w:rPr>
                <w:noProof/>
                <w:webHidden/>
              </w:rPr>
              <w:tab/>
            </w:r>
            <w:r>
              <w:rPr>
                <w:noProof/>
                <w:webHidden/>
              </w:rPr>
              <w:fldChar w:fldCharType="begin"/>
            </w:r>
            <w:r>
              <w:rPr>
                <w:noProof/>
                <w:webHidden/>
              </w:rPr>
              <w:instrText xml:space="preserve"> PAGEREF _Toc239150610 \h </w:instrText>
            </w:r>
            <w:r>
              <w:rPr>
                <w:noProof/>
                <w:webHidden/>
              </w:rPr>
            </w:r>
            <w:r>
              <w:rPr>
                <w:noProof/>
                <w:webHidden/>
              </w:rPr>
              <w:fldChar w:fldCharType="separate"/>
            </w:r>
            <w:r>
              <w:rPr>
                <w:noProof/>
                <w:webHidden/>
              </w:rPr>
              <w:t>17</w:t>
            </w:r>
            <w:r>
              <w:rPr>
                <w:noProof/>
                <w:webHidden/>
              </w:rPr>
              <w:fldChar w:fldCharType="end"/>
            </w:r>
          </w:hyperlink>
        </w:p>
        <w:p w14:paraId="0E61270F" w14:textId="7FBB0C2F" w:rsidR="001101F4" w:rsidRDefault="001101F4">
          <w:pPr>
            <w:pStyle w:val="TOC1"/>
            <w:tabs>
              <w:tab w:val="right" w:leader="dot" w:pos="9016"/>
            </w:tabs>
            <w:rPr>
              <w:rFonts w:asciiTheme="minorHAnsi" w:eastAsiaTheme="minorEastAsia" w:hAnsiTheme="minorHAnsi"/>
              <w:noProof/>
              <w:color w:val="auto"/>
              <w:sz w:val="24"/>
              <w:szCs w:val="24"/>
              <w:lang w:eastAsia="en-GB"/>
            </w:rPr>
          </w:pPr>
          <w:hyperlink w:anchor="_Toc239150611" w:history="1">
            <w:r w:rsidRPr="001B44C6">
              <w:rPr>
                <w:rStyle w:val="Hyperlink"/>
                <w:noProof/>
              </w:rPr>
              <w:t>Appendix 1: RIDDOR Reporting Criteria</w:t>
            </w:r>
            <w:r>
              <w:rPr>
                <w:noProof/>
                <w:webHidden/>
              </w:rPr>
              <w:tab/>
            </w:r>
            <w:r>
              <w:rPr>
                <w:noProof/>
                <w:webHidden/>
              </w:rPr>
              <w:fldChar w:fldCharType="begin"/>
            </w:r>
            <w:r>
              <w:rPr>
                <w:noProof/>
                <w:webHidden/>
              </w:rPr>
              <w:instrText xml:space="preserve"> PAGEREF _Toc239150611 \h </w:instrText>
            </w:r>
            <w:r>
              <w:rPr>
                <w:noProof/>
                <w:webHidden/>
              </w:rPr>
            </w:r>
            <w:r>
              <w:rPr>
                <w:noProof/>
                <w:webHidden/>
              </w:rPr>
              <w:fldChar w:fldCharType="separate"/>
            </w:r>
            <w:r>
              <w:rPr>
                <w:noProof/>
                <w:webHidden/>
              </w:rPr>
              <w:t>17</w:t>
            </w:r>
            <w:r>
              <w:rPr>
                <w:noProof/>
                <w:webHidden/>
              </w:rPr>
              <w:fldChar w:fldCharType="end"/>
            </w:r>
          </w:hyperlink>
        </w:p>
        <w:p w14:paraId="20000126" w14:textId="40242E42" w:rsidR="00A87218" w:rsidRDefault="00A87218" w:rsidP="00A87218">
          <w:r>
            <w:rPr>
              <w:b/>
              <w:bCs/>
              <w:noProof/>
            </w:rPr>
            <w:fldChar w:fldCharType="end"/>
          </w:r>
        </w:p>
      </w:sdtContent>
    </w:sdt>
    <w:p w14:paraId="2000012C" w14:textId="77777777" w:rsidR="00A87218" w:rsidRDefault="00A87218" w:rsidP="00A87218">
      <w:r>
        <w:br w:type="page"/>
      </w:r>
    </w:p>
    <w:p w14:paraId="20000046" w14:textId="77777777" w:rsidR="00A87218" w:rsidRDefault="00A87218" w:rsidP="00A87218">
      <w:pPr>
        <w:pStyle w:val="Heading1"/>
      </w:pPr>
      <w:bookmarkStart w:id="3" w:name="_Toc239150561"/>
      <w:r>
        <w:lastRenderedPageBreak/>
        <w:t>Introduction</w:t>
      </w:r>
      <w:bookmarkEnd w:id="3"/>
    </w:p>
    <w:p w14:paraId="20000047" w14:textId="77777777" w:rsidR="00A87218" w:rsidRDefault="00A87218" w:rsidP="00A87218">
      <w:pPr>
        <w:tabs>
          <w:tab w:val="left" w:pos="6360"/>
        </w:tabs>
      </w:pPr>
      <w:commentRangeStart w:id="3"/>
      <w:r>
        <w:rPr>
          <w:highlight w:val="yellow"/>
        </w:rPr>
        <w:t>⟦legalName⟧ (⟦short⟧) is a specialist ductwork contractor based in ⟦town⟧. We pre-fabricate ductwork in our workshop and install ventilation systems, including fire-rated ductwork and fire and smoke dampers, on construction sites across the UK. We work as a specialist subcontractor, and often as a sub-subcontractor engaged through a mechanical contractor, under the control of a Principal Contractor. Installation is carried out by our own directly employed workforce of ductwork fitters, fitters' mates, improvers and trainees, supervised by our site supervisors and contract managers. We do not subcontract installation work and we do not act as Principal Contractor or Principal Designer.</w:t>
      </w:r>
      <w:commentRangeEnd w:id="3"/>
      <w:r>
        <w:commentReference w:id="3"/>
      </w:r>
    </w:p>
    <w:p w14:paraId="20000048" w14:textId="77777777" w:rsidR="00A87218" w:rsidRDefault="00A87218" w:rsidP="00A87218">
      <w:pPr>
        <w:tabs>
          <w:tab w:val="left" w:pos="6360"/>
        </w:tabs>
      </w:pPr>
      <w:r>
        <w:t>This policy is our written statement of health and safety policy under Section 2(3) of the Health and Safety at Work etc. Act 1974. It follows the structure recommended by the HSE in HSG65, Managing for Health and Safety: the policy statement, the organisation and responsibilities for delivering it, and the arrangements we have in place for the hazards that arise from our work. Recording forms, risk assessments, procedures and toolbox talks are held in the company's health and safety management system folders and are referred to in the arrangements where relevant.</w:t>
      </w:r>
    </w:p>
    <w:p w14:paraId="20000049" w14:textId="77777777" w:rsidR="00A87218" w:rsidRDefault="00A87218" w:rsidP="00A87218">
      <w:pPr>
        <w:tabs>
          <w:tab w:val="left" w:pos="6360"/>
        </w:tabs>
      </w:pPr>
      <w:r>
        <w:t>This policy applies to every person employed by ⟦short⟧, including directors, office staff, contract managers, site supervisors, fitters, mates, improvers, apprentices and trainees, and to any labour-only operative or specialist contractor working under our control. It applies to work in our workshop and office, on client sites, and when driving on company business.</w:t>
      </w:r>
    </w:p>
    <w:p w14:paraId="2000004A" w14:textId="77777777" w:rsidR="00A87218" w:rsidRDefault="00A87218" w:rsidP="00A87218">
      <w:pPr>
        <w:tabs>
          <w:tab w:val="left" w:pos="6360"/>
        </w:tabs>
      </w:pPr>
    </w:p>
    <w:p w14:paraId="3BDA41BF" w14:textId="77777777" w:rsidR="001101F4" w:rsidRDefault="001101F4" w:rsidP="00A87218">
      <w:pPr>
        <w:tabs>
          <w:tab w:val="left" w:pos="6360"/>
        </w:tabs>
      </w:pPr>
    </w:p>
    <w:p w14:paraId="4250CB67" w14:textId="77777777" w:rsidR="001101F4" w:rsidRDefault="001101F4" w:rsidP="00A87218">
      <w:pPr>
        <w:tabs>
          <w:tab w:val="left" w:pos="6360"/>
        </w:tabs>
      </w:pPr>
    </w:p>
    <w:p w14:paraId="504B4C97" w14:textId="77777777" w:rsidR="001101F4" w:rsidRDefault="001101F4" w:rsidP="00A87218">
      <w:pPr>
        <w:tabs>
          <w:tab w:val="left" w:pos="6360"/>
        </w:tabs>
      </w:pPr>
    </w:p>
    <w:p w14:paraId="2032810F" w14:textId="77777777" w:rsidR="001101F4" w:rsidRDefault="001101F4" w:rsidP="00A87218">
      <w:pPr>
        <w:tabs>
          <w:tab w:val="left" w:pos="6360"/>
        </w:tabs>
      </w:pPr>
    </w:p>
    <w:p w14:paraId="3B8BBA95" w14:textId="77777777" w:rsidR="001101F4" w:rsidRDefault="001101F4" w:rsidP="00A87218">
      <w:pPr>
        <w:tabs>
          <w:tab w:val="left" w:pos="6360"/>
        </w:tabs>
      </w:pPr>
    </w:p>
    <w:p w14:paraId="1B97D31A" w14:textId="77777777" w:rsidR="001101F4" w:rsidRDefault="001101F4" w:rsidP="00A87218">
      <w:pPr>
        <w:tabs>
          <w:tab w:val="left" w:pos="6360"/>
        </w:tabs>
      </w:pPr>
    </w:p>
    <w:p w14:paraId="6BA32F8B" w14:textId="77777777" w:rsidR="001101F4" w:rsidRDefault="001101F4" w:rsidP="00A87218">
      <w:pPr>
        <w:tabs>
          <w:tab w:val="left" w:pos="6360"/>
        </w:tabs>
      </w:pPr>
    </w:p>
    <w:p w14:paraId="3256C1D2" w14:textId="77777777" w:rsidR="001101F4" w:rsidRDefault="001101F4" w:rsidP="00A87218">
      <w:pPr>
        <w:tabs>
          <w:tab w:val="left" w:pos="6360"/>
        </w:tabs>
      </w:pPr>
    </w:p>
    <w:p w14:paraId="747F2A89" w14:textId="77777777" w:rsidR="001101F4" w:rsidRDefault="001101F4" w:rsidP="00A87218">
      <w:pPr>
        <w:tabs>
          <w:tab w:val="left" w:pos="6360"/>
        </w:tabs>
      </w:pPr>
    </w:p>
    <w:p w14:paraId="0A59D00A" w14:textId="77777777" w:rsidR="001101F4" w:rsidRDefault="001101F4" w:rsidP="00A87218">
      <w:pPr>
        <w:tabs>
          <w:tab w:val="left" w:pos="6360"/>
        </w:tabs>
      </w:pPr>
    </w:p>
    <w:p w14:paraId="67E2AE15" w14:textId="77777777" w:rsidR="001101F4" w:rsidRDefault="001101F4" w:rsidP="00A87218">
      <w:pPr>
        <w:tabs>
          <w:tab w:val="left" w:pos="6360"/>
        </w:tabs>
      </w:pPr>
    </w:p>
    <w:p w14:paraId="71F8154C" w14:textId="77777777" w:rsidR="001101F4" w:rsidRDefault="001101F4" w:rsidP="00A87218">
      <w:pPr>
        <w:tabs>
          <w:tab w:val="left" w:pos="6360"/>
        </w:tabs>
      </w:pPr>
    </w:p>
    <w:p w14:paraId="5FC11889" w14:textId="77777777" w:rsidR="001101F4" w:rsidRDefault="001101F4" w:rsidP="00A87218">
      <w:pPr>
        <w:tabs>
          <w:tab w:val="left" w:pos="6360"/>
        </w:tabs>
      </w:pPr>
    </w:p>
    <w:p w14:paraId="6C123E5E" w14:textId="77777777" w:rsidR="001101F4" w:rsidRDefault="001101F4" w:rsidP="00A87218">
      <w:pPr>
        <w:tabs>
          <w:tab w:val="left" w:pos="6360"/>
        </w:tabs>
      </w:pPr>
    </w:p>
    <w:p w14:paraId="7827DC59" w14:textId="77777777" w:rsidR="001101F4" w:rsidRDefault="001101F4" w:rsidP="00A87218">
      <w:pPr>
        <w:tabs>
          <w:tab w:val="left" w:pos="6360"/>
        </w:tabs>
      </w:pPr>
    </w:p>
    <w:p w14:paraId="1C684D97" w14:textId="77777777" w:rsidR="001101F4" w:rsidRDefault="001101F4" w:rsidP="00A87218">
      <w:pPr>
        <w:tabs>
          <w:tab w:val="left" w:pos="6360"/>
        </w:tabs>
      </w:pPr>
    </w:p>
    <w:p w14:paraId="34167217" w14:textId="77777777" w:rsidR="001101F4" w:rsidRDefault="001101F4" w:rsidP="00A87218">
      <w:pPr>
        <w:tabs>
          <w:tab w:val="left" w:pos="6360"/>
        </w:tabs>
      </w:pPr>
    </w:p>
    <w:p w14:paraId="7A89A27E" w14:textId="77777777" w:rsidR="001101F4" w:rsidRDefault="001101F4" w:rsidP="00A87218">
      <w:pPr>
        <w:tabs>
          <w:tab w:val="left" w:pos="6360"/>
        </w:tabs>
      </w:pPr>
    </w:p>
    <w:p w14:paraId="1431A4E7" w14:textId="77777777" w:rsidR="001101F4" w:rsidRDefault="001101F4" w:rsidP="00A87218">
      <w:pPr>
        <w:tabs>
          <w:tab w:val="left" w:pos="6360"/>
        </w:tabs>
      </w:pPr>
    </w:p>
    <w:p w14:paraId="24B97170" w14:textId="77777777" w:rsidR="001101F4" w:rsidRDefault="001101F4" w:rsidP="00A87218">
      <w:pPr>
        <w:tabs>
          <w:tab w:val="left" w:pos="6360"/>
        </w:tabs>
      </w:pPr>
    </w:p>
    <w:p w14:paraId="2000004B" w14:textId="77777777" w:rsidR="00A87218" w:rsidRDefault="00A87218" w:rsidP="00A87218">
      <w:pPr>
        <w:pStyle w:val="Heading1"/>
      </w:pPr>
      <w:bookmarkStart w:id="4" w:name="_Toc239150562"/>
      <w:r>
        <w:lastRenderedPageBreak/>
        <w:t>Policy Statement</w:t>
      </w:r>
      <w:bookmarkEnd w:id="4"/>
    </w:p>
    <w:p w14:paraId="2000004C" w14:textId="77777777" w:rsidR="00A87218" w:rsidRDefault="00A87218" w:rsidP="00A87218">
      <w:pPr>
        <w:tabs>
          <w:tab w:val="left" w:pos="6360"/>
        </w:tabs>
      </w:pPr>
      <w:r>
        <w:t>⟦legalName⟧ recognises that the health, safety and welfare of its employees, and of anyone else affected by its work, is a fundamental responsibility of the company and an integral part of delivering a good job. So far as is reasonably practicable, the company will:</w:t>
      </w:r>
    </w:p>
    <w:p w14:paraId="2000004D" w14:textId="77777777" w:rsidR="00A87218" w:rsidRDefault="00A87218" w:rsidP="00A87218">
      <w:pPr>
        <w:pStyle w:val="ListParagraph"/>
        <w:numPr>
          <w:ilvl w:val="0"/>
          <w:numId w:val="9"/>
        </w:numPr>
      </w:pPr>
      <w:r>
        <w:t>Provide and maintain safe places of work, safe plant and equipment, and safe systems of work, in the workshop, in the office and on site.</w:t>
      </w:r>
    </w:p>
    <w:p w14:paraId="2000004E" w14:textId="77777777" w:rsidR="00A87218" w:rsidRDefault="00A87218" w:rsidP="00A87218">
      <w:pPr>
        <w:pStyle w:val="ListParagraph"/>
        <w:numPr>
          <w:ilvl w:val="0"/>
          <w:numId w:val="9"/>
        </w:numPr>
      </w:pPr>
      <w:r>
        <w:t>Identify the hazards arising from our work, assess the risks and put in place controls that remove or reduce them, recording the outcome in risk assessments and method statements that are briefed to the people doing the work.</w:t>
      </w:r>
    </w:p>
    <w:p w14:paraId="2000004F" w14:textId="77777777" w:rsidR="00A87218" w:rsidRDefault="00A87218" w:rsidP="00A87218">
      <w:pPr>
        <w:pStyle w:val="ListParagraph"/>
        <w:numPr>
          <w:ilvl w:val="0"/>
          <w:numId w:val="9"/>
        </w:numPr>
      </w:pPr>
      <w:r>
        <w:t>Ensure the safe use, handling, storage and transport of materials and substances.</w:t>
      </w:r>
    </w:p>
    <w:p w14:paraId="20000050" w14:textId="77777777" w:rsidR="00A87218" w:rsidRDefault="00A87218" w:rsidP="00A87218">
      <w:pPr>
        <w:pStyle w:val="ListParagraph"/>
        <w:numPr>
          <w:ilvl w:val="0"/>
          <w:numId w:val="9"/>
        </w:numPr>
      </w:pPr>
      <w:r>
        <w:t>Provide the information, instruction, training and supervision needed for every employee to do their work safely, and ensure that no one is asked to carry out a task they are not trained and competent to do.</w:t>
      </w:r>
    </w:p>
    <w:p w14:paraId="20000051" w14:textId="77777777" w:rsidR="00A87218" w:rsidRDefault="00A87218" w:rsidP="00A87218">
      <w:pPr>
        <w:pStyle w:val="ListParagraph"/>
        <w:numPr>
          <w:ilvl w:val="0"/>
          <w:numId w:val="9"/>
        </w:numPr>
      </w:pPr>
      <w:r>
        <w:t>Consult our employees on matters affecting their health and safety and encourage them to raise concerns, report near misses and stop work where they believe it is unsafe.</w:t>
      </w:r>
    </w:p>
    <w:p w14:paraId="20000052" w14:textId="77777777" w:rsidR="00A87218" w:rsidRDefault="00A87218" w:rsidP="00A87218">
      <w:pPr>
        <w:pStyle w:val="ListParagraph"/>
        <w:numPr>
          <w:ilvl w:val="0"/>
          <w:numId w:val="9"/>
        </w:numPr>
      </w:pPr>
      <w:r>
        <w:t>Prevent accidents and work-related ill health, and investigate any that occur so that lessons are learned.</w:t>
      </w:r>
    </w:p>
    <w:p w14:paraId="20000053" w14:textId="77777777" w:rsidR="00A87218" w:rsidRDefault="00A87218" w:rsidP="00A87218">
      <w:pPr>
        <w:pStyle w:val="ListParagraph"/>
        <w:numPr>
          <w:ilvl w:val="0"/>
          <w:numId w:val="9"/>
        </w:numPr>
      </w:pPr>
      <w:r>
        <w:t>Cooperate with Principal Contractors, other contractors and clients so that our work fits safely within the wider project.</w:t>
      </w:r>
    </w:p>
    <w:p w14:paraId="20000054" w14:textId="77777777" w:rsidR="00A87218" w:rsidRDefault="00A87218" w:rsidP="00A87218">
      <w:pPr>
        <w:pStyle w:val="ListParagraph"/>
        <w:numPr>
          <w:ilvl w:val="0"/>
          <w:numId w:val="9"/>
        </w:numPr>
      </w:pPr>
      <w:r>
        <w:t>Provide the resources, including competent health and safety advice, needed to deliver this policy.</w:t>
      </w:r>
    </w:p>
    <w:p w14:paraId="20000055" w14:textId="77777777" w:rsidR="00A87218" w:rsidRDefault="00A87218" w:rsidP="00A87218">
      <w:pPr>
        <w:pStyle w:val="ListParagraph"/>
        <w:numPr>
          <w:ilvl w:val="0"/>
          <w:numId w:val="9"/>
        </w:numPr>
      </w:pPr>
      <w:r>
        <w:t>Comply with the Health and Safety at Work etc. Act 1974 and the regulations made under it, and with relevant industry standards.</w:t>
      </w:r>
    </w:p>
    <w:p w14:paraId="20000056" w14:textId="77777777" w:rsidR="00A87218" w:rsidRDefault="00A87218" w:rsidP="00A87218">
      <w:pPr>
        <w:pStyle w:val="ListParagraph"/>
        <w:numPr>
          <w:ilvl w:val="0"/>
          <w:numId w:val="9"/>
        </w:numPr>
      </w:pPr>
      <w:r>
        <w:t>Review this policy annually, and earlier where our work, the law or our performance shows that it needs to change.</w:t>
      </w:r>
    </w:p>
    <w:p w14:paraId="20000057" w14:textId="77777777" w:rsidR="00A87218" w:rsidRDefault="00A87218" w:rsidP="00A87218">
      <w:pPr>
        <w:tabs>
          <w:tab w:val="left" w:pos="6360"/>
        </w:tabs>
      </w:pPr>
    </w:p>
    <w:p w14:paraId="20000058" w14:textId="77777777" w:rsidR="00A87218" w:rsidRDefault="00A87218" w:rsidP="00A87218">
      <w:pPr>
        <w:tabs>
          <w:tab w:val="left" w:pos="6360"/>
        </w:tabs>
      </w:pPr>
      <w:r>
        <w:t>Overall responsibility for health and safety rests with the Managing Director. Every manager, supervisor and employee has a part to play, and the responsibilities of each are set out in this policy. This policy is displayed at the workshop and office, issued to every employee at induction and made available to clients and other interested parties on request.</w:t>
      </w:r>
    </w:p>
    <w:p w14:paraId="20000059" w14:textId="77777777" w:rsidR="00A87218" w:rsidRDefault="00A87218" w:rsidP="00A87218">
      <w:pPr>
        <w:tabs>
          <w:tab w:val="left" w:pos="6360"/>
        </w:tabs>
      </w:pPr>
    </w:p>
    <w:p w14:paraId="2000005A" w14:textId="77777777" w:rsidR="00A87218" w:rsidRDefault="00A87218" w:rsidP="00A87218">
      <w:pPr>
        <w:tabs>
          <w:tab w:val="left" w:pos="6360"/>
        </w:tabs>
      </w:pPr>
    </w:p>
    <w:p w14:paraId="2000005B" w14:textId="77777777" w:rsidR="00A87218" w:rsidRDefault="00A87218" w:rsidP="00A87218">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Signed:</w:t>
      </w:r>
    </w:p>
    <w:p w14:paraId="2000005C" w14:textId="77777777" w:rsidR="00A87218" w:rsidRDefault="00A87218" w:rsidP="00A87218">
      <w:pPr>
        <w:tabs>
          <w:tab w:val="left" w:pos="6360"/>
        </w:tabs>
      </w:pPr>
    </w:p>
    <w:p w14:paraId="2000005D" w14:textId="3AFF6365" w:rsidR="00A87218" w:rsidRPr="001101F4" w:rsidRDefault="001101F4" w:rsidP="00A87218">
      <w:pPr>
        <w:tabs>
          <w:tab w:val="left" w:pos="6360"/>
        </w:tabs>
        <w:rPr>
          <w:sz w:val="44"/>
          <w:szCs w:val="44"/>
        </w:rPr>
      </w:pPr>
      <w:r w:rsidRPr="001101F4">
        <w:rPr>
          <w:rFonts w:ascii="Brush Script MT" w:hAnsi="Brush Script MT"/>
          <w:sz w:val="44"/>
          <w:szCs w:val="44"/>
        </w:rPr>
        <w:t>⟦hsLead⟧</w:t>
      </w:r>
    </w:p>
    <w:p w14:paraId="2000005E" w14:textId="77777777" w:rsidR="00A87218" w:rsidRDefault="00A87218" w:rsidP="00A87218">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p w14:paraId="2000005F" w14:textId="77777777" w:rsidR="00A87218" w:rsidRDefault="00A87218" w:rsidP="00A87218">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Managing Director, ⟦legalName⟧</w:t>
      </w:r>
    </w:p>
    <w:p w14:paraId="20000060" w14:textId="77777777" w:rsidR="00A87218" w:rsidRDefault="00A87218" w:rsidP="00A87218">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Date: ⟦issueDate⟧</w:t>
      </w:r>
    </w:p>
    <w:p w14:paraId="20000061" w14:textId="77777777" w:rsidR="00A87218" w:rsidRDefault="00A87218" w:rsidP="00A87218">
      <w:pPr>
        <w:tabs>
          <w:tab w:val="left" w:pos="6360"/>
        </w:tabs>
      </w:pPr>
    </w:p>
    <w:p w14:paraId="20000062" w14:textId="77777777" w:rsidR="00A87218" w:rsidRDefault="00A87218" w:rsidP="00A87218">
      <w:pPr>
        <w:tabs>
          <w:tab w:val="left" w:pos="6360"/>
        </w:tabs>
      </w:pPr>
    </w:p>
    <w:p w14:paraId="3DA1880E" w14:textId="77777777" w:rsidR="001101F4" w:rsidRDefault="001101F4" w:rsidP="00A87218">
      <w:pPr>
        <w:tabs>
          <w:tab w:val="left" w:pos="6360"/>
        </w:tabs>
      </w:pPr>
    </w:p>
    <w:p w14:paraId="671431E1" w14:textId="77777777" w:rsidR="001101F4" w:rsidRDefault="001101F4" w:rsidP="00A87218">
      <w:pPr>
        <w:tabs>
          <w:tab w:val="left" w:pos="6360"/>
        </w:tabs>
      </w:pPr>
    </w:p>
    <w:p w14:paraId="7CE84FF7" w14:textId="77777777" w:rsidR="001101F4" w:rsidRDefault="001101F4" w:rsidP="00A87218">
      <w:pPr>
        <w:tabs>
          <w:tab w:val="left" w:pos="6360"/>
        </w:tabs>
      </w:pPr>
    </w:p>
    <w:p w14:paraId="582306A0" w14:textId="77777777" w:rsidR="001101F4" w:rsidRDefault="001101F4" w:rsidP="00A87218">
      <w:pPr>
        <w:tabs>
          <w:tab w:val="left" w:pos="6360"/>
        </w:tabs>
      </w:pPr>
    </w:p>
    <w:p w14:paraId="069B75A6" w14:textId="77777777" w:rsidR="001101F4" w:rsidRDefault="001101F4" w:rsidP="00A87218">
      <w:pPr>
        <w:tabs>
          <w:tab w:val="left" w:pos="6360"/>
        </w:tabs>
      </w:pPr>
    </w:p>
    <w:p w14:paraId="01918BE8" w14:textId="77777777" w:rsidR="001101F4" w:rsidRDefault="001101F4" w:rsidP="00A87218">
      <w:pPr>
        <w:tabs>
          <w:tab w:val="left" w:pos="6360"/>
        </w:tabs>
      </w:pPr>
    </w:p>
    <w:p w14:paraId="022E1F60" w14:textId="77777777" w:rsidR="001101F4" w:rsidRDefault="001101F4" w:rsidP="00A87218">
      <w:pPr>
        <w:tabs>
          <w:tab w:val="left" w:pos="6360"/>
        </w:tabs>
      </w:pPr>
    </w:p>
    <w:p w14:paraId="5CC2C7D4" w14:textId="77777777" w:rsidR="001101F4" w:rsidRDefault="001101F4" w:rsidP="00A87218">
      <w:pPr>
        <w:tabs>
          <w:tab w:val="left" w:pos="6360"/>
        </w:tabs>
      </w:pPr>
    </w:p>
    <w:p w14:paraId="08EFBE09" w14:textId="77777777" w:rsidR="001101F4" w:rsidRDefault="001101F4" w:rsidP="00A87218">
      <w:pPr>
        <w:tabs>
          <w:tab w:val="left" w:pos="6360"/>
        </w:tabs>
      </w:pPr>
    </w:p>
    <w:p w14:paraId="20000063" w14:textId="77777777" w:rsidR="00A87218" w:rsidRDefault="00A87218" w:rsidP="00A87218">
      <w:pPr>
        <w:pStyle w:val="Heading1"/>
      </w:pPr>
      <w:bookmarkStart w:id="5" w:name="_Toc239150563"/>
      <w:r>
        <w:t>1.0 Legal Framework</w:t>
      </w:r>
      <w:bookmarkEnd w:id="5"/>
    </w:p>
    <w:p w14:paraId="20000064" w14:textId="77777777" w:rsidR="00A87218" w:rsidRDefault="00A87218" w:rsidP="00A87218">
      <w:pPr>
        <w:tabs>
          <w:tab w:val="left" w:pos="6360"/>
        </w:tabs>
      </w:pPr>
      <w:r>
        <w:t>The company's arrangements are designed to meet its duties under the Health and Safety at Work etc. Act 1974 and the Management of Health and Safety at Work Regulations 1999, together with the regulations that apply to our specific activities. The principal legislation is listed below. Where a regulation applies to a particular arrangement it is referenced in that section.</w:t>
      </w:r>
    </w:p>
    <w:p w14:paraId="20000065" w14:textId="77777777" w:rsidR="00A87218" w:rsidRDefault="00A87218" w:rsidP="00A87218">
      <w:pPr>
        <w:pStyle w:val="ListParagraph"/>
        <w:numPr>
          <w:ilvl w:val="0"/>
          <w:numId w:val="9"/>
        </w:numPr>
      </w:pPr>
      <w:r>
        <w:t>Construction (Design and Management) Regulations 2015</w:t>
      </w:r>
    </w:p>
    <w:p w14:paraId="20000066" w14:textId="77777777" w:rsidR="00A87218" w:rsidRDefault="00A87218" w:rsidP="00A87218">
      <w:pPr>
        <w:pStyle w:val="ListParagraph"/>
        <w:numPr>
          <w:ilvl w:val="0"/>
          <w:numId w:val="9"/>
        </w:numPr>
      </w:pPr>
      <w:r>
        <w:t>Building Safety Act 2022 and the Building Regulations 2010 (as amended)</w:t>
      </w:r>
    </w:p>
    <w:p w14:paraId="20000067" w14:textId="77777777" w:rsidR="00A87218" w:rsidRDefault="00A87218" w:rsidP="00A87218">
      <w:pPr>
        <w:pStyle w:val="ListParagraph"/>
        <w:numPr>
          <w:ilvl w:val="0"/>
          <w:numId w:val="9"/>
        </w:numPr>
      </w:pPr>
      <w:r>
        <w:t>Work at Height Regulations 2005</w:t>
      </w:r>
    </w:p>
    <w:p w14:paraId="20000068" w14:textId="77777777" w:rsidR="00A87218" w:rsidRDefault="00A87218" w:rsidP="00A87218">
      <w:pPr>
        <w:pStyle w:val="ListParagraph"/>
        <w:numPr>
          <w:ilvl w:val="0"/>
          <w:numId w:val="9"/>
        </w:numPr>
      </w:pPr>
      <w:r>
        <w:t>Provision and Use of Work Equipment Regulations 1998 (PUWER)</w:t>
      </w:r>
    </w:p>
    <w:p w14:paraId="20000069" w14:textId="77777777" w:rsidR="00A87218" w:rsidRDefault="00A87218" w:rsidP="00A87218">
      <w:pPr>
        <w:pStyle w:val="ListParagraph"/>
        <w:numPr>
          <w:ilvl w:val="0"/>
          <w:numId w:val="9"/>
        </w:numPr>
      </w:pPr>
      <w:r>
        <w:t>Lifting Operations and Lifting Equipment Regulations 1998 (LOLER)</w:t>
      </w:r>
    </w:p>
    <w:p w14:paraId="2000006A" w14:textId="77777777" w:rsidR="00A87218" w:rsidRDefault="00A87218" w:rsidP="00A87218">
      <w:pPr>
        <w:pStyle w:val="ListParagraph"/>
        <w:numPr>
          <w:ilvl w:val="0"/>
          <w:numId w:val="9"/>
        </w:numPr>
      </w:pPr>
      <w:r>
        <w:t>Manual Handling Operations Regulations 1992</w:t>
      </w:r>
    </w:p>
    <w:p w14:paraId="2000006B" w14:textId="77777777" w:rsidR="00A87218" w:rsidRDefault="00A87218" w:rsidP="00A87218">
      <w:pPr>
        <w:pStyle w:val="ListParagraph"/>
        <w:numPr>
          <w:ilvl w:val="0"/>
          <w:numId w:val="9"/>
        </w:numPr>
      </w:pPr>
      <w:r>
        <w:t>Control of Vibration at Work Regulations 2005</w:t>
      </w:r>
    </w:p>
    <w:p w14:paraId="2000006C" w14:textId="77777777" w:rsidR="00A87218" w:rsidRDefault="00A87218" w:rsidP="00A87218">
      <w:pPr>
        <w:pStyle w:val="ListParagraph"/>
        <w:numPr>
          <w:ilvl w:val="0"/>
          <w:numId w:val="9"/>
        </w:numPr>
      </w:pPr>
      <w:r>
        <w:t>Control of Noise at Work Regulations 2005</w:t>
      </w:r>
    </w:p>
    <w:p w14:paraId="2000006D" w14:textId="77777777" w:rsidR="00A87218" w:rsidRDefault="00A87218" w:rsidP="00A87218">
      <w:pPr>
        <w:pStyle w:val="ListParagraph"/>
        <w:numPr>
          <w:ilvl w:val="0"/>
          <w:numId w:val="9"/>
        </w:numPr>
      </w:pPr>
      <w:r>
        <w:t>Control of Substances Hazardous to Health Regulations 2002 (COSHH)</w:t>
      </w:r>
    </w:p>
    <w:p w14:paraId="2000006E" w14:textId="77777777" w:rsidR="00A87218" w:rsidRDefault="00A87218" w:rsidP="00A87218">
      <w:pPr>
        <w:pStyle w:val="ListParagraph"/>
        <w:numPr>
          <w:ilvl w:val="0"/>
          <w:numId w:val="9"/>
        </w:numPr>
      </w:pPr>
      <w:r>
        <w:t>Control of Asbestos Regulations 2012</w:t>
      </w:r>
    </w:p>
    <w:p w14:paraId="2000006F" w14:textId="77777777" w:rsidR="00A87218" w:rsidRDefault="00A87218" w:rsidP="00A87218">
      <w:pPr>
        <w:pStyle w:val="ListParagraph"/>
        <w:numPr>
          <w:ilvl w:val="0"/>
          <w:numId w:val="9"/>
        </w:numPr>
      </w:pPr>
      <w:r>
        <w:t>Regulatory Reform (Fire Safety) Order 2005 and the Dangerous Substances and Explosive Atmospheres Regulations 2002 (DSEAR)</w:t>
      </w:r>
    </w:p>
    <w:p w14:paraId="20000070" w14:textId="77777777" w:rsidR="00A87218" w:rsidRDefault="00A87218" w:rsidP="00A87218">
      <w:pPr>
        <w:pStyle w:val="ListParagraph"/>
        <w:numPr>
          <w:ilvl w:val="0"/>
          <w:numId w:val="9"/>
        </w:numPr>
      </w:pPr>
      <w:r>
        <w:t>Electricity at Work Regulations 1989</w:t>
      </w:r>
    </w:p>
    <w:p w14:paraId="20000071" w14:textId="77777777" w:rsidR="00A87218" w:rsidRDefault="00A87218" w:rsidP="00A87218">
      <w:pPr>
        <w:pStyle w:val="ListParagraph"/>
        <w:numPr>
          <w:ilvl w:val="0"/>
          <w:numId w:val="9"/>
        </w:numPr>
      </w:pPr>
      <w:r>
        <w:t>Confined Spaces Regulations 1997</w:t>
      </w:r>
    </w:p>
    <w:p w14:paraId="20000072" w14:textId="77777777" w:rsidR="00A87218" w:rsidRDefault="00A87218" w:rsidP="00A87218">
      <w:pPr>
        <w:pStyle w:val="ListParagraph"/>
        <w:numPr>
          <w:ilvl w:val="0"/>
          <w:numId w:val="9"/>
        </w:numPr>
      </w:pPr>
      <w:r>
        <w:t>Personal Protective Equipment at Work Regulations 1992 (as amended 2022)</w:t>
      </w:r>
    </w:p>
    <w:p w14:paraId="20000073" w14:textId="77777777" w:rsidR="00A87218" w:rsidRDefault="00A87218" w:rsidP="00A87218">
      <w:pPr>
        <w:pStyle w:val="ListParagraph"/>
        <w:numPr>
          <w:ilvl w:val="0"/>
          <w:numId w:val="9"/>
        </w:numPr>
      </w:pPr>
      <w:r>
        <w:t>Workplace (Health, Safety and Welfare) Regulations 1992</w:t>
      </w:r>
    </w:p>
    <w:p w14:paraId="20000074" w14:textId="77777777" w:rsidR="00A87218" w:rsidRDefault="00A87218" w:rsidP="00A87218">
      <w:pPr>
        <w:pStyle w:val="ListParagraph"/>
        <w:numPr>
          <w:ilvl w:val="0"/>
          <w:numId w:val="9"/>
        </w:numPr>
      </w:pPr>
      <w:r>
        <w:t>Health and Safety (Display Screen Equipment) Regulations 1992</w:t>
      </w:r>
    </w:p>
    <w:p w14:paraId="20000075" w14:textId="77777777" w:rsidR="00A87218" w:rsidRDefault="00A87218" w:rsidP="00A87218">
      <w:pPr>
        <w:pStyle w:val="ListParagraph"/>
        <w:numPr>
          <w:ilvl w:val="0"/>
          <w:numId w:val="9"/>
        </w:numPr>
      </w:pPr>
      <w:r>
        <w:t>Health and Safety (First-Aid) Regulations 1981</w:t>
      </w:r>
    </w:p>
    <w:p w14:paraId="20000076" w14:textId="77777777" w:rsidR="00A87218" w:rsidRDefault="00A87218" w:rsidP="00A87218">
      <w:pPr>
        <w:pStyle w:val="ListParagraph"/>
        <w:numPr>
          <w:ilvl w:val="0"/>
          <w:numId w:val="9"/>
        </w:numPr>
      </w:pPr>
      <w:r>
        <w:t>Reporting of Injuries, Diseases and Dangerous Occurrences Regulations 2013 (RIDDOR)</w:t>
      </w:r>
    </w:p>
    <w:p w14:paraId="20000077" w14:textId="77777777" w:rsidR="00A87218" w:rsidRDefault="00A87218" w:rsidP="00A87218">
      <w:pPr>
        <w:pStyle w:val="ListParagraph"/>
        <w:numPr>
          <w:ilvl w:val="0"/>
          <w:numId w:val="9"/>
        </w:numPr>
      </w:pPr>
      <w:r>
        <w:t>Health and Safety (Consultation with Employees) Regulations 1996</w:t>
      </w:r>
    </w:p>
    <w:p w14:paraId="20000078" w14:textId="77777777" w:rsidR="00A87218" w:rsidRDefault="00A87218" w:rsidP="00A87218">
      <w:pPr>
        <w:pStyle w:val="ListParagraph"/>
        <w:numPr>
          <w:ilvl w:val="0"/>
          <w:numId w:val="9"/>
        </w:numPr>
      </w:pPr>
      <w:r>
        <w:t>Road Traffic Act 1988 and the Road Vehicles (Construction and Use) Regulations 1986</w:t>
      </w:r>
    </w:p>
    <w:p w14:paraId="20000079" w14:textId="77777777" w:rsidR="00A87218" w:rsidRDefault="00A87218" w:rsidP="00A87218">
      <w:pPr>
        <w:tabs>
          <w:tab w:val="left" w:pos="6360"/>
        </w:tabs>
      </w:pPr>
    </w:p>
    <w:p w14:paraId="2000007A" w14:textId="77777777" w:rsidR="00A87218" w:rsidRDefault="00A87218" w:rsidP="00A87218">
      <w:pPr>
        <w:tabs>
          <w:tab w:val="left" w:pos="6360"/>
        </w:tabs>
      </w:pPr>
      <w:r>
        <w:t>Legislative change is monitored on the company's behalf by its appointed health and safety adviser, who informs the Managing Director of changes that affect the company and updates this policy and its supporting documents accordingly.</w:t>
      </w:r>
    </w:p>
    <w:p w14:paraId="2000007B" w14:textId="77777777" w:rsidR="00A87218" w:rsidRDefault="00A87218" w:rsidP="00A87218">
      <w:pPr>
        <w:tabs>
          <w:tab w:val="left" w:pos="6360"/>
        </w:tabs>
      </w:pPr>
    </w:p>
    <w:p w14:paraId="6E3F23BF" w14:textId="77777777" w:rsidR="001101F4" w:rsidRDefault="001101F4" w:rsidP="00A87218">
      <w:pPr>
        <w:tabs>
          <w:tab w:val="left" w:pos="6360"/>
        </w:tabs>
      </w:pPr>
    </w:p>
    <w:p w14:paraId="1A03466F" w14:textId="77777777" w:rsidR="001101F4" w:rsidRDefault="001101F4" w:rsidP="00A87218">
      <w:pPr>
        <w:tabs>
          <w:tab w:val="left" w:pos="6360"/>
        </w:tabs>
      </w:pPr>
    </w:p>
    <w:p w14:paraId="367DF071" w14:textId="77777777" w:rsidR="001101F4" w:rsidRDefault="001101F4" w:rsidP="00A87218">
      <w:pPr>
        <w:tabs>
          <w:tab w:val="left" w:pos="6360"/>
        </w:tabs>
      </w:pPr>
    </w:p>
    <w:p w14:paraId="354A924C" w14:textId="77777777" w:rsidR="001101F4" w:rsidRDefault="001101F4" w:rsidP="00A87218">
      <w:pPr>
        <w:tabs>
          <w:tab w:val="left" w:pos="6360"/>
        </w:tabs>
      </w:pPr>
    </w:p>
    <w:p w14:paraId="2E65681C" w14:textId="77777777" w:rsidR="001101F4" w:rsidRDefault="001101F4" w:rsidP="00A87218">
      <w:pPr>
        <w:tabs>
          <w:tab w:val="left" w:pos="6360"/>
        </w:tabs>
      </w:pPr>
    </w:p>
    <w:p w14:paraId="06DAF29E" w14:textId="77777777" w:rsidR="001101F4" w:rsidRDefault="001101F4" w:rsidP="00A87218">
      <w:pPr>
        <w:tabs>
          <w:tab w:val="left" w:pos="6360"/>
        </w:tabs>
      </w:pPr>
    </w:p>
    <w:p w14:paraId="328B6D97" w14:textId="77777777" w:rsidR="001101F4" w:rsidRDefault="001101F4" w:rsidP="00A87218">
      <w:pPr>
        <w:tabs>
          <w:tab w:val="left" w:pos="6360"/>
        </w:tabs>
      </w:pPr>
    </w:p>
    <w:p w14:paraId="4AF64487" w14:textId="77777777" w:rsidR="001101F4" w:rsidRDefault="001101F4" w:rsidP="00A87218">
      <w:pPr>
        <w:tabs>
          <w:tab w:val="left" w:pos="6360"/>
        </w:tabs>
      </w:pPr>
    </w:p>
    <w:p w14:paraId="6489F16F" w14:textId="77777777" w:rsidR="001101F4" w:rsidRDefault="001101F4" w:rsidP="00A87218">
      <w:pPr>
        <w:tabs>
          <w:tab w:val="left" w:pos="6360"/>
        </w:tabs>
      </w:pPr>
    </w:p>
    <w:p w14:paraId="571A6B68" w14:textId="77777777" w:rsidR="001101F4" w:rsidRDefault="001101F4" w:rsidP="00A87218">
      <w:pPr>
        <w:tabs>
          <w:tab w:val="left" w:pos="6360"/>
        </w:tabs>
      </w:pPr>
    </w:p>
    <w:p w14:paraId="1EAF2B68" w14:textId="77777777" w:rsidR="001101F4" w:rsidRDefault="001101F4" w:rsidP="00A87218">
      <w:pPr>
        <w:tabs>
          <w:tab w:val="left" w:pos="6360"/>
        </w:tabs>
      </w:pPr>
    </w:p>
    <w:p w14:paraId="781DD882" w14:textId="77777777" w:rsidR="001101F4" w:rsidRDefault="001101F4" w:rsidP="00A87218">
      <w:pPr>
        <w:tabs>
          <w:tab w:val="left" w:pos="6360"/>
        </w:tabs>
      </w:pPr>
    </w:p>
    <w:p w14:paraId="2C7AA20D" w14:textId="77777777" w:rsidR="001101F4" w:rsidRDefault="001101F4" w:rsidP="00A87218">
      <w:pPr>
        <w:tabs>
          <w:tab w:val="left" w:pos="6360"/>
        </w:tabs>
      </w:pPr>
    </w:p>
    <w:p w14:paraId="76B8311F" w14:textId="77777777" w:rsidR="001101F4" w:rsidRDefault="001101F4" w:rsidP="00A87218">
      <w:pPr>
        <w:tabs>
          <w:tab w:val="left" w:pos="6360"/>
        </w:tabs>
      </w:pPr>
    </w:p>
    <w:p w14:paraId="2000007C" w14:textId="77777777" w:rsidR="00A87218" w:rsidRDefault="00A87218" w:rsidP="00A87218">
      <w:pPr>
        <w:pStyle w:val="Heading1"/>
      </w:pPr>
      <w:bookmarkStart w:id="6" w:name="_Toc239150564"/>
      <w:r>
        <w:t>2.0 Organisation and Responsibilities</w:t>
      </w:r>
      <w:bookmarkEnd w:id="6"/>
    </w:p>
    <w:p w14:paraId="2000007D" w14:textId="77777777" w:rsidR="00A87218" w:rsidRDefault="00A87218" w:rsidP="00A87218">
      <w:pPr>
        <w:pStyle w:val="Heading2"/>
      </w:pPr>
      <w:bookmarkStart w:id="7" w:name="_Toc239150565"/>
      <w:r>
        <w:t>2.1 Managing Director</w:t>
      </w:r>
      <w:bookmarkEnd w:id="7"/>
    </w:p>
    <w:p w14:paraId="2000007E" w14:textId="77777777" w:rsidR="00A87218" w:rsidRDefault="00A87218" w:rsidP="00A87218">
      <w:pPr>
        <w:tabs>
          <w:tab w:val="left" w:pos="6360"/>
        </w:tabs>
      </w:pPr>
      <w:commentRangeStart w:id="4"/>
      <w:r>
        <w:rPr>
          <w:highlight w:val="yellow"/>
        </w:rPr>
        <w:t>The Managing Director, ⟦hsLead⟧, has overall responsibility for health and safety in the company. He is responsible for ensuring that this policy is implemented and resourced, that competent health and safety advice is available, that the company's arrangements are monitored and reviewed, and that health and safety is a standing item at management meetings. He signs the policy statement, approves the annual review, and is the person to whom accidents, RIDDOR-reportable events and enforcement contact are reported. He sets the standard by personal example.</w:t>
      </w:r>
      <w:commentRangeEnd w:id="4"/>
      <w:r>
        <w:commentReference w:id="4"/>
      </w:r>
    </w:p>
    <w:p w14:paraId="2000007F" w14:textId="77777777" w:rsidR="00A87218" w:rsidRDefault="00A87218" w:rsidP="00A87218">
      <w:pPr>
        <w:pStyle w:val="Heading2"/>
      </w:pPr>
      <w:bookmarkStart w:id="8" w:name="_Toc239150566"/>
      <w:r>
        <w:t>2.2 Directors and Contract Managers</w:t>
      </w:r>
      <w:bookmarkEnd w:id="8"/>
    </w:p>
    <w:p w14:paraId="20000080" w14:textId="77777777" w:rsidR="00A87218" w:rsidRDefault="00A87218" w:rsidP="00A87218">
      <w:pPr>
        <w:tabs>
          <w:tab w:val="left" w:pos="6360"/>
        </w:tabs>
      </w:pPr>
      <w:r>
        <w:t>The Contracts Director and the Contract Managers are responsible for health and safety on the contracts they run. Before work starts they obtain the pre-construction information, site rules and Principal Contractor's arrangements for the project, prepare and approve the risk assessments and method statements for the works, confirm that the operatives allocated to the job are competent for it, and arrange the plant, access equipment and PPE needed. During the works they carry out site visits and inspections, deal with issues raised by the supervisor or the Principal Contractor, and make sure accidents, incidents and near misses are reported and investigated. The Contracts Director also oversees the training matrix, training bookings and the workshop.</w:t>
      </w:r>
    </w:p>
    <w:p w14:paraId="20000081" w14:textId="77777777" w:rsidR="00A87218" w:rsidRDefault="00A87218" w:rsidP="00A87218">
      <w:pPr>
        <w:pStyle w:val="Heading2"/>
      </w:pPr>
      <w:bookmarkStart w:id="9" w:name="_Toc239150567"/>
      <w:r>
        <w:t>2.3 Site Supervisors</w:t>
      </w:r>
      <w:bookmarkEnd w:id="9"/>
    </w:p>
    <w:p w14:paraId="20000082" w14:textId="77777777" w:rsidR="00A87218" w:rsidRDefault="00A87218" w:rsidP="00A87218">
      <w:pPr>
        <w:tabs>
          <w:tab w:val="left" w:pos="6360"/>
        </w:tabs>
      </w:pPr>
      <w:r>
        <w:t>Every ⟦short⟧ site team is led by a named site supervisor who holds SSSTS as a minimum. The supervisor is responsible for the day-to-day safety of the team: completing the Principal Contractor's induction and passing on the site rules, briefing the risk assessment and method statement to every operative before work starts and recording that briefing, checking that access equipment, plant and tools are fit for use, making sure PPE is worn, keeping the work area tidy, and stopping work that is unsafe. The supervisor is the point of contact with the Principal Contractor, reports accidents and near misses to the Contract Manager on the day they happen, and ensures that new, young or inexperienced operatives are closely supervised.</w:t>
      </w:r>
    </w:p>
    <w:p w14:paraId="20000083" w14:textId="77777777" w:rsidR="00A87218" w:rsidRDefault="00A87218" w:rsidP="00A87218">
      <w:pPr>
        <w:pStyle w:val="Heading2"/>
      </w:pPr>
      <w:bookmarkStart w:id="10" w:name="_Toc239150568"/>
      <w:r>
        <w:t>2.4 All Employees</w:t>
      </w:r>
      <w:bookmarkEnd w:id="10"/>
    </w:p>
    <w:p w14:paraId="20000084" w14:textId="77777777" w:rsidR="00A87218" w:rsidRDefault="00A87218" w:rsidP="00A87218">
      <w:pPr>
        <w:tabs>
          <w:tab w:val="left" w:pos="6360"/>
        </w:tabs>
      </w:pPr>
      <w:r>
        <w:t>Every employee has legal duties under Sections 7 and 8 of the Health and Safety at Work etc. Act 1974 to take reasonable care of their own health and safety and that of others affected by their work, to cooperate with the company on health and safety matters, and not to interfere with or misuse anything provided for health and safety. In practice, employees must follow the risk assessment, method statement and site rules; use the equipment and PPE provided and report defects; keep their work area tidy; report every accident, injury, near miss and hazard to their supervisor; attend the training they are asked to attend; and never carry out a task they have not been trained for or are not competent to do. If an employee is unsure how to do a task safely they must stop and ask their supervisor for instruction before continuing. Employees who become pregnant, or who have a health condition that may affect their safety at work, are asked to tell their manager so that their work can be reviewed.</w:t>
      </w:r>
    </w:p>
    <w:p w14:paraId="20000085" w14:textId="77777777" w:rsidR="00A87218" w:rsidRDefault="00A87218" w:rsidP="00A87218">
      <w:pPr>
        <w:pStyle w:val="Heading2"/>
      </w:pPr>
      <w:bookmarkStart w:id="11" w:name="_Toc239150569"/>
      <w:r>
        <w:t>2.5 Competent Health and Safety Adviser</w:t>
      </w:r>
      <w:bookmarkEnd w:id="11"/>
    </w:p>
    <w:p w14:paraId="20000086" w14:textId="77777777" w:rsidR="00A87218" w:rsidRDefault="00A87218" w:rsidP="00A87218">
      <w:pPr>
        <w:tabs>
          <w:tab w:val="left" w:pos="6360"/>
        </w:tabs>
      </w:pPr>
      <w:r>
        <w:t>The company has appointed Archer Health and Safety Ltd, represented by Simon Archer CMIOSH, as its competent health and safety adviser under Regulation 7 of the Management of Health and Safety at Work Regulations 1999. The adviser reports to the Managing Director and is responsible for developing and reviewing this policy and its supporting procedures, risk assessments and toolbox talks; monitoring legislative change; carrying out workshop and site inspections and an annual audit of the company's arrangements; assisting with accident investigation and RIDDOR reporting; advising on training needs; and supporting the company's SSIP, client and supply chain assessments. The adviser's competence is maintained through chartered membership of IOSH and continuing professional development.</w:t>
      </w:r>
    </w:p>
    <w:p w14:paraId="616A8475" w14:textId="77777777" w:rsidR="001101F4" w:rsidRDefault="001101F4" w:rsidP="00A87218">
      <w:pPr>
        <w:tabs>
          <w:tab w:val="left" w:pos="6360"/>
        </w:tabs>
      </w:pPr>
    </w:p>
    <w:p w14:paraId="707D9B35" w14:textId="77777777" w:rsidR="001101F4" w:rsidRDefault="001101F4" w:rsidP="00A87218">
      <w:pPr>
        <w:tabs>
          <w:tab w:val="left" w:pos="6360"/>
        </w:tabs>
      </w:pPr>
    </w:p>
    <w:p w14:paraId="73664EEC" w14:textId="77777777" w:rsidR="001101F4" w:rsidRDefault="001101F4" w:rsidP="00A87218">
      <w:pPr>
        <w:tabs>
          <w:tab w:val="left" w:pos="6360"/>
        </w:tabs>
      </w:pPr>
    </w:p>
    <w:p w14:paraId="6524AF38" w14:textId="77777777" w:rsidR="001101F4" w:rsidRDefault="001101F4" w:rsidP="00A87218">
      <w:pPr>
        <w:tabs>
          <w:tab w:val="left" w:pos="6360"/>
        </w:tabs>
      </w:pPr>
    </w:p>
    <w:p w14:paraId="20000087" w14:textId="77777777" w:rsidR="00A87218" w:rsidRDefault="00A87218" w:rsidP="00A87218">
      <w:pPr>
        <w:pStyle w:val="Heading2"/>
      </w:pPr>
      <w:bookmarkStart w:id="12" w:name="_Toc239150570"/>
      <w:r>
        <w:t>2.6 Training and Competence Principle</w:t>
      </w:r>
      <w:bookmarkEnd w:id="12"/>
    </w:p>
    <w:p w14:paraId="20000088" w14:textId="77777777" w:rsidR="00A87218" w:rsidRDefault="00A87218" w:rsidP="00A87218">
      <w:pPr>
        <w:tabs>
          <w:tab w:val="left" w:pos="6360"/>
        </w:tabs>
      </w:pPr>
      <w:r>
        <w:t>No employee will embark on a task they have not been trained for or are not competent to carry out. Where an employee is asked to do something outside their training or experience, or is unsure how to do it safely, they must stop and seek their supervisor's or manager's instruction. Supervisors and managers must not allocate a task to someone who has not been trained for it, and must supervise operatives closely while their competence is being developed. This principle applies to every arrangement in this policy.</w:t>
      </w:r>
    </w:p>
    <w:p w14:paraId="20000089" w14:textId="77777777" w:rsidR="00A87218" w:rsidRDefault="00A87218" w:rsidP="00A87218">
      <w:pPr>
        <w:tabs>
          <w:tab w:val="left" w:pos="6360"/>
        </w:tabs>
      </w:pPr>
    </w:p>
    <w:p w14:paraId="2000008A" w14:textId="77777777" w:rsidR="00A87218" w:rsidRDefault="00A87218" w:rsidP="00A87218">
      <w:pPr>
        <w:pStyle w:val="Heading1"/>
      </w:pPr>
      <w:bookmarkStart w:id="13" w:name="_Toc239150571"/>
      <w:r>
        <w:t>3.0 Arrangements</w:t>
      </w:r>
      <w:bookmarkEnd w:id="13"/>
    </w:p>
    <w:p w14:paraId="2000008B" w14:textId="77777777" w:rsidR="00A87218" w:rsidRDefault="00A87218" w:rsidP="00A87218">
      <w:pPr>
        <w:tabs>
          <w:tab w:val="left" w:pos="6360"/>
        </w:tabs>
      </w:pPr>
      <w:r>
        <w:t>The following sections set out how the company manages the significant hazards arising from its work. Each states what must be done, who is responsible and what records are kept. On client sites the Principal Contractor's arrangements take precedence, and our own arrangements are applied alongside them.</w:t>
      </w:r>
    </w:p>
    <w:p w14:paraId="2000008C" w14:textId="77777777" w:rsidR="00A87218" w:rsidRDefault="00A87218" w:rsidP="00A87218">
      <w:pPr>
        <w:pStyle w:val="Heading2"/>
      </w:pPr>
      <w:bookmarkStart w:id="14" w:name="_Toc239150572"/>
      <w:r>
        <w:t>3.1 Risk Assessment and Method Statements</w:t>
      </w:r>
      <w:bookmarkEnd w:id="14"/>
    </w:p>
    <w:p w14:paraId="2000008D" w14:textId="77777777" w:rsidR="00A87218" w:rsidRDefault="00A87218" w:rsidP="00A87218">
      <w:pPr>
        <w:tabs>
          <w:tab w:val="left" w:pos="6360"/>
        </w:tabs>
      </w:pPr>
      <w:r>
        <w:t>A risk assessment and method statement (RAMS) is prepared by the Contract Manager for every contract before work starts, using the company's RAMS template. It covers the activities we will carry out on that site, the hazards involved, the controls to be applied and the sequence of work, and it takes account of the pre-construction information and site rules issued by the Principal Contractor. Generic task risk assessments are held for our standing activities, including work at height, lifting operations, manual handling, hand-arm vibration, noise, hazardous substances, abrasive wheels and mobile towers, and are used to build the site-specific RAMS.</w:t>
      </w:r>
    </w:p>
    <w:p w14:paraId="2000008E" w14:textId="77777777" w:rsidR="00A87218" w:rsidRDefault="00A87218" w:rsidP="00A87218">
      <w:pPr>
        <w:tabs>
          <w:tab w:val="left" w:pos="6360"/>
        </w:tabs>
      </w:pPr>
      <w:r>
        <w:t>The site supervisor briefs the RAMS to every operative before they start, and each operative signs to confirm they have understood it. The RAMS is reviewed when the work, the site conditions or the people involved change, and following any accident or near miss. Completed and signed RAMS are kept on the contract file. Generic risk assessments are reviewed annually by the health and safety adviser with the Contracts Director.</w:t>
      </w:r>
    </w:p>
    <w:p w14:paraId="2000008F" w14:textId="77777777" w:rsidR="00A87218" w:rsidRDefault="00A87218" w:rsidP="00A87218">
      <w:pPr>
        <w:pStyle w:val="Heading2"/>
      </w:pPr>
      <w:bookmarkStart w:id="15" w:name="_Toc239150573"/>
      <w:r>
        <w:t>3.2 Planning Site Work and CDM 2015</w:t>
      </w:r>
      <w:bookmarkEnd w:id="15"/>
    </w:p>
    <w:p w14:paraId="20000090" w14:textId="77777777" w:rsidR="00A87218" w:rsidRDefault="00A87218" w:rsidP="00A87218">
      <w:pPr>
        <w:tabs>
          <w:tab w:val="left" w:pos="6360"/>
        </w:tabs>
      </w:pPr>
      <w:r>
        <w:t>⟦short⟧ works on construction sites as a contractor under the Construction (Design and Management) Regulations 2015. Before mobilising to a site the Contract Manager confirms that the Principal Contractor has been appointed, obtains the relevant parts of the construction phase plan, the site rules, the induction arrangements, the welfare provision and any permit-to-work systems in use, and raises a pre-start request for information where anything is missing. Our RAMS are submitted to the Principal Contractor for review before work starts.</w:t>
      </w:r>
    </w:p>
    <w:p w14:paraId="20000091" w14:textId="77777777" w:rsidR="00A87218" w:rsidRDefault="00A87218" w:rsidP="00A87218">
      <w:pPr>
        <w:tabs>
          <w:tab w:val="left" w:pos="6360"/>
        </w:tabs>
      </w:pPr>
      <w:r>
        <w:t>On site we work to the Principal Contractor's arrangements for induction, access, segregation, fire, emergency response, welfare and permits, and we attend the coordination and progress meetings we are asked to attend. Where our work interfaces with other trades, or where a site condition prevents us from following our method statement, the supervisor stops and refers the matter to the Contract Manager and the Principal Contractor before proceeding. Where a project falls under the higher-risk building regime of the Building Safety Act 2022, we comply with the additional duty holder and information requirements set by the Principal Contractor and Principal Designer.</w:t>
      </w:r>
    </w:p>
    <w:p w14:paraId="74BF584C" w14:textId="77777777" w:rsidR="001101F4" w:rsidRDefault="001101F4" w:rsidP="00A87218">
      <w:pPr>
        <w:tabs>
          <w:tab w:val="left" w:pos="6360"/>
        </w:tabs>
      </w:pPr>
    </w:p>
    <w:p w14:paraId="1B05428B" w14:textId="77777777" w:rsidR="001101F4" w:rsidRDefault="001101F4" w:rsidP="00A87218">
      <w:pPr>
        <w:tabs>
          <w:tab w:val="left" w:pos="6360"/>
        </w:tabs>
      </w:pPr>
    </w:p>
    <w:p w14:paraId="316ADFEB" w14:textId="77777777" w:rsidR="001101F4" w:rsidRDefault="001101F4" w:rsidP="00A87218">
      <w:pPr>
        <w:tabs>
          <w:tab w:val="left" w:pos="6360"/>
        </w:tabs>
      </w:pPr>
    </w:p>
    <w:p w14:paraId="54CA505F" w14:textId="77777777" w:rsidR="001101F4" w:rsidRDefault="001101F4" w:rsidP="00A87218">
      <w:pPr>
        <w:tabs>
          <w:tab w:val="left" w:pos="6360"/>
        </w:tabs>
      </w:pPr>
    </w:p>
    <w:p w14:paraId="4AB8D63B" w14:textId="77777777" w:rsidR="001101F4" w:rsidRDefault="001101F4" w:rsidP="00A87218">
      <w:pPr>
        <w:tabs>
          <w:tab w:val="left" w:pos="6360"/>
        </w:tabs>
      </w:pPr>
    </w:p>
    <w:p w14:paraId="4BA33B51" w14:textId="77777777" w:rsidR="001101F4" w:rsidRDefault="001101F4" w:rsidP="00A87218">
      <w:pPr>
        <w:tabs>
          <w:tab w:val="left" w:pos="6360"/>
        </w:tabs>
      </w:pPr>
    </w:p>
    <w:p w14:paraId="4692F6C0" w14:textId="77777777" w:rsidR="001101F4" w:rsidRDefault="001101F4" w:rsidP="00A87218">
      <w:pPr>
        <w:tabs>
          <w:tab w:val="left" w:pos="6360"/>
        </w:tabs>
      </w:pPr>
    </w:p>
    <w:p w14:paraId="20000092" w14:textId="77777777" w:rsidR="00A87218" w:rsidRDefault="00A87218" w:rsidP="00A87218">
      <w:pPr>
        <w:pStyle w:val="Heading2"/>
      </w:pPr>
      <w:bookmarkStart w:id="16" w:name="_Toc239150574"/>
      <w:r>
        <w:t>3.3 Building Regulation Compliance and Assurance</w:t>
      </w:r>
      <w:bookmarkEnd w:id="16"/>
    </w:p>
    <w:p w14:paraId="20000093" w14:textId="77777777" w:rsidR="00A87218" w:rsidRDefault="00A87218" w:rsidP="00A87218">
      <w:pPr>
        <w:tabs>
          <w:tab w:val="left" w:pos="6360"/>
        </w:tabs>
      </w:pPr>
      <w:commentRangeStart w:id="5"/>
      <w:r>
        <w:rPr>
          <w:highlight w:val="yellow"/>
        </w:rPr>
        <w:t>⟦short⟧ installs ductwork and ventilation systems to the design, specification and drawings issued to us by the client, the mechanical contractor or the Principal Contractor. We do not design ventilation systems and we do not take on design responsibility. In the great majority of our work we therefore act under instruction: responsibility for ensuring that the design complies with the Building Regulations rests with the Principal Designer and the designers, and responsibility for ensuring that the building work as a whole complies rests with the Principal Contractor. Our duty as a contractor under Part 2A of the Building Regulations 2010 and the Building Safety Act 2022 is to carry out the installation work allocated to us in accordance with the approved information and the relevant requirements, to ensure that the people doing it are competent, and to raise a concern where we believe the information we have been given would not comply. The one area where our own specialist knowledge is relied upon is the technical submittal. Before installation we prepare technical submittals (tech subs) for the products and systems to be installed, including sheet metal ductwork to DW/144, fire-rated ductwork, fire and smoke dampers, supports and fixings. These draw on our knowledge of manufacturer test evidence, BESA specifications and the fire strategy requirements the design must meet. Tech subs are prepared by the Contract Manager, reviewed by the Contracts Director and issued through the project document control system for approval by the designer, the client's representative or the Principal Contractor before work proceeds; nothing is installed against an unapproved submittal. Competence for installation and for the preparation of tech subs is recorded on the company's training matrix and competence register, which hold each person's trade qualifications, CSCS status, manufacturer and fire-rated system training, supervisory qualifications and CPD, and is managed through the Workforce Competency Policy, the competence management procedure and the training needs analysis. The company's arrangements for building regulations compliance are set out in more detail in the Building Regulations Compliance Policy, which should be read with this section.</w:t>
      </w:r>
      <w:commentRangeEnd w:id="5"/>
      <w:r>
        <w:commentReference w:id="5"/>
      </w:r>
    </w:p>
    <w:p w14:paraId="20000094" w14:textId="77777777" w:rsidR="00A87218" w:rsidRDefault="00A87218" w:rsidP="00A87218">
      <w:pPr>
        <w:pStyle w:val="Heading2"/>
      </w:pPr>
      <w:bookmarkStart w:id="17" w:name="_Toc239150575"/>
      <w:r>
        <w:t>3.4 Working at Height</w:t>
      </w:r>
      <w:bookmarkEnd w:id="17"/>
    </w:p>
    <w:p w14:paraId="20000095" w14:textId="77777777" w:rsidR="00A87218" w:rsidRDefault="00A87218" w:rsidP="00A87218">
      <w:pPr>
        <w:tabs>
          <w:tab w:val="left" w:pos="6360"/>
        </w:tabs>
      </w:pPr>
      <w:commentRangeStart w:id="6"/>
      <w:r>
        <w:rPr>
          <w:highlight w:val="yellow"/>
        </w:rPr>
        <w:t>Most of our installation work is carried out at height, from mobile elevating work platforms (MEWPs), mobile access towers, podium steps and stepladders, and around risers, ceiling voids and plantrooms. Work at height is planned in the RAMS in line with the Work at Height Regulations 2005: work at height is avoided where it can be, and where it cannot, the access equipment selected is the one that gives the best protection against a fall for the work in hand. MEWPs are the preferred means of access for ductwork installation. Ladders and stepladders are used only for short-duration, light work where a safer option is not reasonably practicable.</w:t>
      </w:r>
      <w:commentRangeEnd w:id="6"/>
      <w:r>
        <w:commentReference w:id="6"/>
      </w:r>
    </w:p>
    <w:p w14:paraId="20000096" w14:textId="77777777" w:rsidR="00A87218" w:rsidRDefault="00A87218" w:rsidP="00A87218">
      <w:pPr>
        <w:tabs>
          <w:tab w:val="left" w:pos="6360"/>
        </w:tabs>
      </w:pPr>
      <w:r>
        <w:t>MEWPs are operated only by IPAF-trained operatives and mobile towers are erected, altered and inspected only by PASMA-trained operatives. Harnesses and restraint lanyards are worn in boom-type MEWPs. Access equipment is inspected before use and mobile towers are inspected after assembly and at least every seven days, with the inspection recorded. Exclusion zones are set up beneath work at height and tools and materials are secured or contained so that nothing can fall onto people below. Fragile surfaces, open edges and unprotected openings are identified in the RAMS and the Principal Contractor's edge protection is checked before work starts. Work at height is never carried out by a lone worker.</w:t>
      </w:r>
    </w:p>
    <w:p w14:paraId="0B3A0DCF" w14:textId="77777777" w:rsidR="001101F4" w:rsidRDefault="001101F4" w:rsidP="00A87218">
      <w:pPr>
        <w:tabs>
          <w:tab w:val="left" w:pos="6360"/>
        </w:tabs>
      </w:pPr>
    </w:p>
    <w:p w14:paraId="228A25A2" w14:textId="77777777" w:rsidR="001101F4" w:rsidRDefault="001101F4" w:rsidP="00A87218">
      <w:pPr>
        <w:tabs>
          <w:tab w:val="left" w:pos="6360"/>
        </w:tabs>
      </w:pPr>
    </w:p>
    <w:p w14:paraId="0B9F7FA6" w14:textId="77777777" w:rsidR="001101F4" w:rsidRDefault="001101F4" w:rsidP="00A87218">
      <w:pPr>
        <w:tabs>
          <w:tab w:val="left" w:pos="6360"/>
        </w:tabs>
      </w:pPr>
    </w:p>
    <w:p w14:paraId="13E2C4CD" w14:textId="77777777" w:rsidR="001101F4" w:rsidRDefault="001101F4" w:rsidP="00A87218">
      <w:pPr>
        <w:tabs>
          <w:tab w:val="left" w:pos="6360"/>
        </w:tabs>
      </w:pPr>
    </w:p>
    <w:p w14:paraId="64423CBC" w14:textId="77777777" w:rsidR="001101F4" w:rsidRDefault="001101F4" w:rsidP="00A87218">
      <w:pPr>
        <w:tabs>
          <w:tab w:val="left" w:pos="6360"/>
        </w:tabs>
      </w:pPr>
    </w:p>
    <w:p w14:paraId="7AB20430" w14:textId="77777777" w:rsidR="001101F4" w:rsidRDefault="001101F4" w:rsidP="00A87218">
      <w:pPr>
        <w:tabs>
          <w:tab w:val="left" w:pos="6360"/>
        </w:tabs>
      </w:pPr>
    </w:p>
    <w:p w14:paraId="4EC5A0AF" w14:textId="77777777" w:rsidR="001101F4" w:rsidRDefault="001101F4" w:rsidP="00A87218">
      <w:pPr>
        <w:tabs>
          <w:tab w:val="left" w:pos="6360"/>
        </w:tabs>
      </w:pPr>
    </w:p>
    <w:p w14:paraId="7714EBCF" w14:textId="77777777" w:rsidR="001101F4" w:rsidRDefault="001101F4" w:rsidP="00A87218">
      <w:pPr>
        <w:tabs>
          <w:tab w:val="left" w:pos="6360"/>
        </w:tabs>
      </w:pPr>
    </w:p>
    <w:p w14:paraId="5BD22A23" w14:textId="77777777" w:rsidR="001101F4" w:rsidRDefault="001101F4" w:rsidP="00A87218">
      <w:pPr>
        <w:tabs>
          <w:tab w:val="left" w:pos="6360"/>
        </w:tabs>
      </w:pPr>
    </w:p>
    <w:p w14:paraId="5B27B4E2" w14:textId="77777777" w:rsidR="001101F4" w:rsidRDefault="001101F4" w:rsidP="00A87218">
      <w:pPr>
        <w:tabs>
          <w:tab w:val="left" w:pos="6360"/>
        </w:tabs>
      </w:pPr>
    </w:p>
    <w:p w14:paraId="20000097" w14:textId="77777777" w:rsidR="00A87218" w:rsidRDefault="00A87218" w:rsidP="00A87218">
      <w:pPr>
        <w:pStyle w:val="Heading2"/>
      </w:pPr>
      <w:bookmarkStart w:id="18" w:name="_Toc239150576"/>
      <w:r>
        <w:t>3.5 Lifting Operations and Lifting Equipment</w:t>
      </w:r>
      <w:bookmarkEnd w:id="18"/>
    </w:p>
    <w:p w14:paraId="20000098" w14:textId="77777777" w:rsidR="00A87218" w:rsidRDefault="00A87218" w:rsidP="00A87218">
      <w:pPr>
        <w:tabs>
          <w:tab w:val="left" w:pos="6360"/>
        </w:tabs>
      </w:pPr>
      <w:commentRangeStart w:id="7"/>
      <w:r>
        <w:rPr>
          <w:highlight w:val="yellow"/>
        </w:rPr>
        <w:t>Ductwork sections, plant and fans are lifted into position using Genie material lifts and similar manual duct lifters, chain blocks and lifting accessories, and occasionally by crane or telehandler provided by the Principal Contractor. Every lifting operation is planned in accordance with LOLER 1998. Routine lifts are covered by the RAMS and the company's static lift plan; a specific lift plan is prepared by a competent person for any lift that is heavy, awkward, close to people or services, or that uses a crane. Lifting equipment and accessories are thoroughly examined every six months (twelve months for equipment not used to lift people), carry a current examination report, and are inspected by the user before each use. Defective equipment is taken out of use and labelled.</w:t>
      </w:r>
    </w:p>
    <w:p w14:paraId="20000099" w14:textId="77777777" w:rsidR="00A87218" w:rsidRDefault="00A87218" w:rsidP="00A87218">
      <w:pPr>
        <w:tabs>
          <w:tab w:val="left" w:pos="6360"/>
        </w:tabs>
      </w:pPr>
      <w:r>
        <w:rPr>
          <w:highlight w:val="yellow"/>
        </w:rPr>
        <w:t>A fork lift truck is used in the workshop and yard for loading and unloading and for moving ductwork and materials. It is operated only by trained and authorised drivers, is checked by the driver at the start of each shift using the daily check sheet, is thoroughly examined under LOLER and serviced in line with the manufacturer's schedule. Pedestrians are kept clear of the truck's operating area, loads are not carried over people, no passengers are carried, and the truck is left secure with the keys removed when not in use. Examination reports and daily check sheets are retained at the workshop.</w:t>
      </w:r>
      <w:commentRangeEnd w:id="7"/>
      <w:r>
        <w:commentReference w:id="7"/>
      </w:r>
    </w:p>
    <w:p w14:paraId="2000009A" w14:textId="77777777" w:rsidR="00A87218" w:rsidRDefault="00A87218" w:rsidP="00A87218">
      <w:pPr>
        <w:pStyle w:val="Heading2"/>
      </w:pPr>
      <w:bookmarkStart w:id="19" w:name="_Toc239150577"/>
      <w:r>
        <w:t>3.6 Work Equipment, Tools and Machinery</w:t>
      </w:r>
      <w:bookmarkEnd w:id="19"/>
    </w:p>
    <w:p w14:paraId="2000009B" w14:textId="77777777" w:rsidR="00A87218" w:rsidRDefault="00A87218" w:rsidP="00A87218">
      <w:pPr>
        <w:tabs>
          <w:tab w:val="left" w:pos="6360"/>
        </w:tabs>
      </w:pPr>
      <w:r>
        <w:t>The company provides the tools, plant and workshop machinery needed for its work and maintains them in a safe condition in accordance with PUWER 1998. Equipment is selected to be suitable for the task, is inspected by the user before use, and is maintained and serviced in line with the manufacturer's instructions. Guards and safety devices are kept in place and are never bypassed. Hired plant is inspected on delivery and the hire company's inspection records are obtained. Workshop machinery, including guillotines, folders, seaming machines and grinders, is used only by operatives who have been trained on that machine, and abrasive wheels are mounted only by operatives trained to do so. Defective equipment is taken out of use, labelled and reported to the supervisor. Ladders and stepladders are recorded on the ladder register and inspected before use and at regular intervals. Inspection and maintenance records are held at the workshop.</w:t>
      </w:r>
    </w:p>
    <w:p w14:paraId="2000009C" w14:textId="77777777" w:rsidR="00A87218" w:rsidRDefault="00A87218" w:rsidP="00A87218">
      <w:pPr>
        <w:pStyle w:val="Heading2"/>
      </w:pPr>
      <w:bookmarkStart w:id="20" w:name="_Toc239150578"/>
      <w:r>
        <w:t>3.7 Manual Handling</w:t>
      </w:r>
      <w:bookmarkEnd w:id="20"/>
    </w:p>
    <w:p w14:paraId="2000009D" w14:textId="77777777" w:rsidR="00A87218" w:rsidRDefault="00A87218" w:rsidP="00A87218">
      <w:pPr>
        <w:tabs>
          <w:tab w:val="left" w:pos="6360"/>
        </w:tabs>
      </w:pPr>
      <w:commentRangeStart w:id="8"/>
      <w:r>
        <w:rPr>
          <w:highlight w:val="yellow"/>
        </w:rPr>
        <w:t>Handling ductwork, fittings, insulation, dampers, fans and packaged plant is a daily activity in the workshop, in and out of vans and on site. The company's manual handling risk assessment applies to these routine tasks and the RAMS addresses any handling that is specific to the site, for example carrying ductwork up stairs where hoists or lifts are not available. Handling is avoided or reduced through pre-fabrication in the workshop, planning deliveries close to the point of installation, using the fork lift, duct lifters, trolleys and sack trucks, and team lifting for heavy or awkward items. All operatives receive manual handling training, refreshed every three years, and the record is held on the training matrix.</w:t>
      </w:r>
      <w:commentRangeEnd w:id="8"/>
      <w:r>
        <w:commentReference w:id="8"/>
      </w:r>
    </w:p>
    <w:p w14:paraId="2000009E" w14:textId="77777777" w:rsidR="00A87218" w:rsidRDefault="00A87218" w:rsidP="00A87218">
      <w:pPr>
        <w:pStyle w:val="Heading2"/>
      </w:pPr>
      <w:bookmarkStart w:id="21" w:name="_Toc239150579"/>
      <w:r>
        <w:t>3.8 Hand-Arm Vibration</w:t>
      </w:r>
      <w:bookmarkEnd w:id="21"/>
    </w:p>
    <w:p w14:paraId="2000009F" w14:textId="77777777" w:rsidR="00A87218" w:rsidRDefault="00A87218" w:rsidP="00A87218">
      <w:pPr>
        <w:tabs>
          <w:tab w:val="left" w:pos="6360"/>
        </w:tabs>
      </w:pPr>
      <w:r>
        <w:t>Operatives use powered tools such as drills, grinders, nibblers and shears that expose them to hand-arm vibration. The company's HAVS risk assessment identifies the tools in use, their vibration values and the trigger times before the exposure action value (2.5 m/s² A(8)) and exposure limit value (5 m/s² A(8)) are reached. Exposure is controlled by selecting low-vibration tools, maintaining them and replacing consumables, planning work so that vibrating tool use is shared and interrupted with other tasks, keeping hands warm, and limiting daily trigger time to the figures in the assessment. Operatives are trained to recognise the early symptoms of HAVS and to report them. Health surveillance is provided for operatives whose exposure regularly reaches the action value, starting with an annual questionnaire, and the records are held by the company.</w:t>
      </w:r>
    </w:p>
    <w:p w14:paraId="200000A0" w14:textId="77777777" w:rsidR="00A87218" w:rsidRDefault="00A87218" w:rsidP="00A87218">
      <w:pPr>
        <w:pStyle w:val="Heading2"/>
      </w:pPr>
      <w:bookmarkStart w:id="22" w:name="_Toc239150580"/>
      <w:r>
        <w:t>3.9 Noise</w:t>
      </w:r>
      <w:bookmarkEnd w:id="22"/>
    </w:p>
    <w:p w14:paraId="200000A1" w14:textId="77777777" w:rsidR="00A87218" w:rsidRDefault="00A87218" w:rsidP="00A87218">
      <w:pPr>
        <w:tabs>
          <w:tab w:val="left" w:pos="6360"/>
        </w:tabs>
      </w:pPr>
      <w:r>
        <w:t>Cutting, grinding, drilling and workshop machinery can expose operatives to noise above the lower exposure action value of 80 dB(A) and, for some tasks, above the upper action value of 85 dB(A). The company's noise risk assessment identifies the noisy tasks and the controls that apply. Noise is reduced at source where practicable through tool selection and maintenance, and hearing protection is provided and must be worn where the upper action value is likely to be exceeded, including in areas the Principal Contractor has designated as hearing protection zones. Operatives are given information on the risks and on the use of hearing protection at induction, and health surveillance is arranged for operatives regularly exposed above the upper action value.</w:t>
      </w:r>
    </w:p>
    <w:p w14:paraId="200000A2" w14:textId="77777777" w:rsidR="00A87218" w:rsidRDefault="00A87218" w:rsidP="00A87218">
      <w:pPr>
        <w:pStyle w:val="Heading2"/>
      </w:pPr>
      <w:bookmarkStart w:id="23" w:name="_Toc239150581"/>
      <w:r>
        <w:lastRenderedPageBreak/>
        <w:t>3.10 Hazardous Substances and Dust</w:t>
      </w:r>
      <w:bookmarkEnd w:id="23"/>
    </w:p>
    <w:p w14:paraId="200000A3" w14:textId="77777777" w:rsidR="00A87218" w:rsidRDefault="00A87218" w:rsidP="00A87218">
      <w:pPr>
        <w:tabs>
          <w:tab w:val="left" w:pos="6360"/>
        </w:tabs>
      </w:pPr>
      <w:commentRangeStart w:id="9"/>
      <w:r>
        <w:rPr>
          <w:highlight w:val="yellow"/>
        </w:rPr>
        <w:t>The substances we use are limited mainly to duct sealants and mastics, adhesives, cleaning solvents, expanding foam, fire-stopping products, lubricants and LPG. A COSHH assessment is prepared for each substance from the manufacturer's safety data sheet, and the assessments and data sheets are held in the COSHH register at the workshop and on the contract file for the substances taken to site. Assessments set out how the substance is stored, used and disposed of, the ventilation and PPE required, and the first aid and spillage actions. Operatives are briefed on the assessments for the substances they use.</w:t>
      </w:r>
      <w:commentRangeEnd w:id="9"/>
      <w:r>
        <w:commentReference w:id="9"/>
      </w:r>
    </w:p>
    <w:p w14:paraId="200000A4" w14:textId="77777777" w:rsidR="00A87218" w:rsidRDefault="00A87218" w:rsidP="00A87218">
      <w:pPr>
        <w:tabs>
          <w:tab w:val="left" w:pos="6360"/>
        </w:tabs>
      </w:pPr>
      <w:r>
        <w:t>Dust from cutting and drilling, particularly into concrete and masonry, is controlled by using on-tool extraction or water suppression where available, by working in ventilated areas and by using respiratory protective equipment. Where tight-fitting RPE is required, the operative is face-fit tested for the mask they use and is clean shaven when wearing it. Face-fit records are held on the training matrix.</w:t>
      </w:r>
    </w:p>
    <w:p w14:paraId="200000A5" w14:textId="77777777" w:rsidR="00A87218" w:rsidRDefault="00A87218" w:rsidP="00A87218">
      <w:pPr>
        <w:pStyle w:val="Heading2"/>
      </w:pPr>
      <w:bookmarkStart w:id="24" w:name="_Toc239150582"/>
      <w:r>
        <w:t>3.11 Asbestos</w:t>
      </w:r>
      <w:bookmarkEnd w:id="24"/>
    </w:p>
    <w:p w14:paraId="200000A6" w14:textId="77777777" w:rsidR="00A87218" w:rsidRDefault="00A87218" w:rsidP="00A87218">
      <w:pPr>
        <w:tabs>
          <w:tab w:val="left" w:pos="6360"/>
        </w:tabs>
      </w:pPr>
      <w:r>
        <w:t>Our work in plantrooms, risers, ceiling voids and other concealed areas of existing buildings can bring operatives into contact with asbestos-containing materials, especially in buildings built or refurbished before 2000. ⟦short⟧ does not work on or remove asbestos. Before work starts in an existing building the Contract Manager obtains the asbestos register or refurbishment and demolition survey from the Principal Contractor or client and confirms that the areas we will work in are clear or that any asbestos present has been removed or is safely enclosed and identified. If material that may contain asbestos is found or disturbed during the work, the operative stops immediately, leaves the area, prevents others entering and reports to the supervisor, who informs the Principal Contractor and the Contract Manager. Work does not resume until the material has been identified and the area confirmed safe. All operatives hold current asbestos awareness training, refreshed annually, and the record is held on the training matrix.</w:t>
      </w:r>
    </w:p>
    <w:p w14:paraId="200000A7" w14:textId="77777777" w:rsidR="00A87218" w:rsidRDefault="00A87218" w:rsidP="00A87218">
      <w:pPr>
        <w:pStyle w:val="Heading2"/>
      </w:pPr>
      <w:bookmarkStart w:id="25" w:name="_Toc239150583"/>
      <w:r>
        <w:t>3.12 Fire Safety on Site and Hot Works</w:t>
      </w:r>
      <w:bookmarkEnd w:id="25"/>
    </w:p>
    <w:p w14:paraId="200000A8" w14:textId="77777777" w:rsidR="00A87218" w:rsidRDefault="00A87218" w:rsidP="00A87218">
      <w:pPr>
        <w:tabs>
          <w:tab w:val="left" w:pos="6360"/>
        </w:tabs>
      </w:pPr>
      <w:r>
        <w:t>Fire safety on construction sites is managed in accordance with the company's Site Fire Safety Procedure and the Principal Contractor's site fire plan. Our RAMS include a fire section that identifies the sources of ignition we introduce and the combustible materials in our work areas, and the controls we apply. Hot works, including grinding and cutting that produces sparks, brazing, soldering and hot air work, are avoided where the installation method allows and are otherwise carried out only under a permit to work. Where the Principal Contractor operates a permit system that system is used; otherwise the company's hot works permit is issued by the supervisor. Combustibles are cleared from the work area, fire-resistant blankets and screens are used, a suitable extinguisher is kept within reach, a fire watch is maintained for at least one hour after hot works cease, and the Principal Contractor is told when hot works start and finish. Flammable substances are kept to the minimum needed on site and stored in a ventilated, secure location. Every operative attends the Principal Contractor's induction covering the alarm, escape routes and assembly point, and completes the company's fire safety toolbox talk. Completed permits are retained on the contract file.</w:t>
      </w:r>
    </w:p>
    <w:p w14:paraId="200000A9" w14:textId="77777777" w:rsidR="00A87218" w:rsidRDefault="00A87218" w:rsidP="00A87218">
      <w:pPr>
        <w:pStyle w:val="Heading2"/>
      </w:pPr>
      <w:bookmarkStart w:id="26" w:name="_Toc239150584"/>
      <w:r>
        <w:t>3.13 Fire Safety at the Workshop and Office</w:t>
      </w:r>
      <w:bookmarkEnd w:id="26"/>
    </w:p>
    <w:p w14:paraId="200000AA" w14:textId="77777777" w:rsidR="00A87218" w:rsidRDefault="00A87218" w:rsidP="00A87218">
      <w:pPr>
        <w:tabs>
          <w:tab w:val="left" w:pos="6360"/>
        </w:tabs>
      </w:pPr>
      <w:r>
        <w:t>The Managing Director is the responsible person for the workshop and office under the Regulatory Reform (Fire Safety) Order 2005. A fire risk assessment is in place for the premises and is reviewed annually and whenever the layout, processes or storage change. Fire detection and alarm systems, emergency lighting, fire extinguishers and means of escape are maintained and tested, with the weekly alarm test, monthly extinguisher and escape route checks and annual servicing recorded in the fire log book. Combustible materials, packaging and waste are kept away from ignition sources and cleared regularly, and hot works in the workshop are controlled through the same permit arrangements as on site. A fire drill is held at least annually and recorded. Employees are shown the escape routes, extinguishers and assembly point at induction.</w:t>
      </w:r>
    </w:p>
    <w:p w14:paraId="200000AB" w14:textId="77777777" w:rsidR="00A87218" w:rsidRDefault="00A87218" w:rsidP="00A87218">
      <w:pPr>
        <w:tabs>
          <w:tab w:val="left" w:pos="6360"/>
        </w:tabs>
      </w:pPr>
      <w:r>
        <w:t>The names of the responsible person, fire marshals and first aiders for the workshop and office are displayed on the notice board and checked at every annual review of this policy and whenever a named person leaves or changes role.</w:t>
      </w:r>
    </w:p>
    <w:p w14:paraId="3BBAA105" w14:textId="77777777" w:rsidR="001101F4" w:rsidRDefault="001101F4" w:rsidP="00A87218">
      <w:pPr>
        <w:tabs>
          <w:tab w:val="left" w:pos="6360"/>
        </w:tabs>
      </w:pPr>
    </w:p>
    <w:p w14:paraId="53A6DA94" w14:textId="77777777" w:rsidR="001101F4" w:rsidRDefault="001101F4" w:rsidP="00A87218">
      <w:pPr>
        <w:tabs>
          <w:tab w:val="left" w:pos="6360"/>
        </w:tabs>
      </w:pPr>
    </w:p>
    <w:p w14:paraId="1DFA9506" w14:textId="77777777" w:rsidR="001101F4" w:rsidRDefault="001101F4" w:rsidP="00A87218">
      <w:pPr>
        <w:tabs>
          <w:tab w:val="left" w:pos="6360"/>
        </w:tabs>
      </w:pPr>
    </w:p>
    <w:p w14:paraId="200000AC" w14:textId="77777777" w:rsidR="00A87218" w:rsidRDefault="00A87218" w:rsidP="00A87218">
      <w:pPr>
        <w:pStyle w:val="Heading2"/>
      </w:pPr>
      <w:bookmarkStart w:id="27" w:name="_Toc239150585"/>
      <w:r>
        <w:t>3.14 Flammable Gases and LPG</w:t>
      </w:r>
      <w:bookmarkEnd w:id="27"/>
    </w:p>
    <w:p w14:paraId="200000AD" w14:textId="77777777" w:rsidR="00A87218" w:rsidRDefault="00A87218" w:rsidP="00A87218">
      <w:pPr>
        <w:tabs>
          <w:tab w:val="left" w:pos="6360"/>
        </w:tabs>
      </w:pPr>
      <w:r>
        <w:t>LPG is used to fuel the fork lift truck and to heat the workshop, and gas cylinders may be used for brazing or soldering. Cylinders are stored upright, secured against falling, in a ventilated area outside or in a dedicated store away from heat, ignition sources, drains and building openings, with full and empty cylinders kept separately and the store signed. Cylinders are changed only by trained operatives, with the engine off and no ignition sources nearby, and valves are closed and cylinders returned to the store when not in use. Hoses, regulators and fittings are inspected before use and replaced when damaged. The dangerous substances risk assessment required by DSEAR 2002 is included in the workshop fire risk assessment. Cylinders taken to site are stored in accordance with the Principal Contractor's arrangements and are never left in vans or enclosed areas overnight.</w:t>
      </w:r>
    </w:p>
    <w:p w14:paraId="200000AE" w14:textId="77777777" w:rsidR="00A87218" w:rsidRDefault="00A87218" w:rsidP="00A87218">
      <w:pPr>
        <w:pStyle w:val="Heading2"/>
      </w:pPr>
      <w:bookmarkStart w:id="28" w:name="_Toc239150586"/>
      <w:r>
        <w:t>3.15 Electricity</w:t>
      </w:r>
      <w:bookmarkEnd w:id="28"/>
    </w:p>
    <w:p w14:paraId="200000AF" w14:textId="77777777" w:rsidR="00A87218" w:rsidRDefault="00A87218" w:rsidP="00A87218">
      <w:pPr>
        <w:tabs>
          <w:tab w:val="left" w:pos="6360"/>
        </w:tabs>
      </w:pPr>
      <w:r>
        <w:t>The fixed electrical installation at the workshop and office is inspected and tested by a competent electrician at intervals of no more than five years and the electrical installation condition report is retained. Portable electrical equipment is inspected by the user before each use and formally inspected and tested at intervals based on its use, with site tools tested at least every three months and office equipment annually; a register of tested equipment is kept at the workshop. On site, portable tools are 110V centre-tapped-earth or battery powered, and 230V equipment is used only where the Principal Contractor permits it and it is protected by a residual current device. Leads are routed to avoid damage and tripping, and damaged equipment is taken out of use.</w:t>
      </w:r>
    </w:p>
    <w:p w14:paraId="200000B0" w14:textId="77777777" w:rsidR="00A87218" w:rsidRDefault="00A87218" w:rsidP="00A87218">
      <w:pPr>
        <w:tabs>
          <w:tab w:val="left" w:pos="6360"/>
        </w:tabs>
      </w:pPr>
      <w:r>
        <w:t>⟦short⟧ operatives do not work on electrical systems. Where our work is near live services, or requires the isolation of fans, dampers or control systems, the isolation is arranged through the Principal Contractor or the mechanical and electrical contractor, is proven dead and locked off before work starts, and is recorded on a permit where the site requires it. Before drilling or fixing into walls, floors and ceilings the area is checked for concealed services using the site's drawings and a cable detector.</w:t>
      </w:r>
    </w:p>
    <w:p w14:paraId="200000B1" w14:textId="77777777" w:rsidR="00A87218" w:rsidRDefault="00A87218" w:rsidP="00A87218">
      <w:pPr>
        <w:pStyle w:val="Heading2"/>
      </w:pPr>
      <w:bookmarkStart w:id="29" w:name="_Toc239150587"/>
      <w:r>
        <w:t>3.16 Confined Spaces and Restricted Areas</w:t>
      </w:r>
      <w:bookmarkEnd w:id="29"/>
    </w:p>
    <w:p w14:paraId="200000B2" w14:textId="77777777" w:rsidR="00A87218" w:rsidRDefault="00A87218" w:rsidP="00A87218">
      <w:pPr>
        <w:tabs>
          <w:tab w:val="left" w:pos="6360"/>
        </w:tabs>
      </w:pPr>
      <w:commentRangeStart w:id="10"/>
      <w:r>
        <w:rPr>
          <w:highlight w:val="yellow"/>
        </w:rPr>
        <w:t>Our work can involve entry into plantrooms, risers, ceiling voids, ductwork and other enclosed or poorly ventilated spaces. Entry into a confined space as defined by the Confined Spaces Regulations 1997, where there is a foreseeable risk from lack of oxygen, fumes, flooding, heat or entrapment, is avoided wherever possible by planning the work so that it can be done from outside. Where entry cannot be avoided it is carried out only under a site-specific risk assessment and safe system of work, under the Principal Contractor's permit-to-work arrangements, by operatives trained in confined space entry, with atmospheric testing, communication, a standby person and rescue arrangements in place. Enclosed areas that are not confined spaces, such as ceiling voids and risers, are still assessed in the RAMS for access, lighting, ventilation, communication and means of escape, and are never entered by a lone worker.</w:t>
      </w:r>
      <w:commentRangeEnd w:id="10"/>
      <w:r>
        <w:commentReference w:id="10"/>
      </w:r>
    </w:p>
    <w:p w14:paraId="200000B3" w14:textId="77777777" w:rsidR="00A87218" w:rsidRDefault="00A87218" w:rsidP="00A87218">
      <w:pPr>
        <w:pStyle w:val="Heading2"/>
      </w:pPr>
      <w:bookmarkStart w:id="30" w:name="_Toc239150588"/>
      <w:r>
        <w:t>3.17 Slips, Trips and Housekeeping</w:t>
      </w:r>
      <w:bookmarkEnd w:id="30"/>
    </w:p>
    <w:p w14:paraId="200000B4" w14:textId="77777777" w:rsidR="00A87218" w:rsidRDefault="00A87218" w:rsidP="00A87218">
      <w:pPr>
        <w:tabs>
          <w:tab w:val="left" w:pos="6360"/>
        </w:tabs>
      </w:pPr>
      <w:r>
        <w:t>Slips and trips are the most common cause of injury on construction sites. Every work area, whether on site, in the workshop or in the office, is kept tidy by the people working in it. Materials are stored in designated areas, off-cuts and packaging are cleared to the waste skips as work proceeds, leads and hoses are routed away from walkways, and spills are cleaned up immediately. Access routes and escape routes are kept clear. The site supervisor checks housekeeping daily and the workshop is inspected as part of the company's inspection programme.</w:t>
      </w:r>
    </w:p>
    <w:p w14:paraId="200000B5" w14:textId="77777777" w:rsidR="00A87218" w:rsidRDefault="00A87218" w:rsidP="00A87218">
      <w:pPr>
        <w:pStyle w:val="Heading2"/>
      </w:pPr>
      <w:bookmarkStart w:id="31" w:name="_Toc239150589"/>
      <w:r>
        <w:t>3.18 Personal Protective Equipment</w:t>
      </w:r>
      <w:bookmarkEnd w:id="31"/>
    </w:p>
    <w:p w14:paraId="200000B6" w14:textId="77777777" w:rsidR="00A87218" w:rsidRDefault="00A87218" w:rsidP="00A87218">
      <w:pPr>
        <w:tabs>
          <w:tab w:val="left" w:pos="6360"/>
        </w:tabs>
      </w:pPr>
      <w:r>
        <w:t>PPE is provided free of charge where the risk cannot be adequately controlled by other means, and its use is a condition of employment. The standard issue for site work is a safety helmet, safety footwear, high-visibility clothing, safety glasses and gloves, with hearing protection, respiratory protection, harnesses and welding or cutting protection issued where the RAMS requires them. PPE is selected to be suitable for the task and the wearer, is issued against the PPE issue record, and is replaced when damaged or worn. Employees must wear the PPE required for the task, look after it, store it properly and report loss or damage. Supervisors check that PPE is being worn and is in good condition.</w:t>
      </w:r>
    </w:p>
    <w:p w14:paraId="200000B7" w14:textId="77777777" w:rsidR="00A87218" w:rsidRDefault="00A87218" w:rsidP="00A87218">
      <w:pPr>
        <w:pStyle w:val="Heading2"/>
      </w:pPr>
      <w:bookmarkStart w:id="32" w:name="_Toc239150590"/>
      <w:r>
        <w:lastRenderedPageBreak/>
        <w:t>3.19 Occupational Health and Welfare</w:t>
      </w:r>
      <w:bookmarkEnd w:id="32"/>
    </w:p>
    <w:p w14:paraId="200000B8" w14:textId="77777777" w:rsidR="00A87218" w:rsidRDefault="00A87218" w:rsidP="00A87218">
      <w:pPr>
        <w:tabs>
          <w:tab w:val="left" w:pos="6360"/>
        </w:tabs>
      </w:pPr>
      <w:commentRangeStart w:id="11"/>
      <w:r>
        <w:rPr>
          <w:highlight w:val="yellow"/>
        </w:rPr>
        <w:t>On site the Principal Contractor provides welfare facilities and the Contract Manager confirms their availability before work starts. The workshop and office are provided with toilets, washing facilities, drinking water, a rest area and adequate heating, lighting and ventilation in line with the Workplace (Health, Safety and Welfare) Regulations 1992, and are kept clean and in good repair.</w:t>
      </w:r>
    </w:p>
    <w:p w14:paraId="200000B9" w14:textId="77777777" w:rsidR="00A87218" w:rsidRDefault="00A87218" w:rsidP="00A87218">
      <w:pPr>
        <w:tabs>
          <w:tab w:val="left" w:pos="6360"/>
        </w:tabs>
      </w:pPr>
      <w:r>
        <w:rPr>
          <w:highlight w:val="yellow"/>
        </w:rPr>
        <w:t>Health surveillance is provided for operatives exposed to hand-arm vibration and noise as described in the relevant arrangements, and skin checks are encouraged for operatives regularly using sealants and solvents. New employees complete a health declaration at induction so that any condition affecting their safety at work can be taken into account. The company's Mental Health and Wellbeing Policy sets out the support available to employees, and its Drug and Alcohol Policy sets out the standards expected of employees carrying out safety-critical work. Employees who are unfit to work safely, for any reason, must tell their supervisor.</w:t>
      </w:r>
      <w:commentRangeEnd w:id="11"/>
      <w:r>
        <w:commentReference w:id="11"/>
      </w:r>
    </w:p>
    <w:p w14:paraId="200000BA" w14:textId="77777777" w:rsidR="00A87218" w:rsidRDefault="00A87218" w:rsidP="00A87218">
      <w:pPr>
        <w:pStyle w:val="Heading2"/>
      </w:pPr>
      <w:bookmarkStart w:id="33" w:name="_Toc239150591"/>
      <w:r>
        <w:t>3.20 Driving and Vehicles</w:t>
      </w:r>
      <w:bookmarkEnd w:id="33"/>
    </w:p>
    <w:p w14:paraId="200000BB" w14:textId="77777777" w:rsidR="00A87218" w:rsidRDefault="00A87218" w:rsidP="00A87218">
      <w:pPr>
        <w:tabs>
          <w:tab w:val="left" w:pos="6360"/>
        </w:tabs>
      </w:pPr>
      <w:commentRangeStart w:id="12"/>
      <w:r>
        <w:rPr>
          <w:highlight w:val="yellow"/>
        </w:rPr>
        <w:t>Employees drive company vans and lorries to and between sites and to collect materials, and driving is one of the highest-risk activities we undertake. Company vehicles are insured, taxed, tested and maintained in line with the manufacturer's schedule, and the driver checks the vehicle weekly and before long journeys, recording defects and reporting them to the office. Only employees whose licence has been checked and who are authorised to drive that class of vehicle may drive it, and drivers must tell the office of any change to their licence, penalty points or fitness to drive. Loads, including ductwork, tools and gas cylinders, are secured before the vehicle moves, and the load and vehicle weight limits are not exceeded. Drivers must not use a hand-held phone while driving, must plan journeys to allow breaks and avoid fatigue, and must not drive under the influence of alcohol or drugs. Employees using their own vehicle on company business must hold business insurance and provide evidence of it. Road traffic accidents are reported to the office on the day.</w:t>
      </w:r>
      <w:commentRangeEnd w:id="12"/>
      <w:r>
        <w:commentReference w:id="12"/>
      </w:r>
    </w:p>
    <w:p w14:paraId="200000BC" w14:textId="77777777" w:rsidR="00A87218" w:rsidRDefault="00A87218" w:rsidP="00A87218">
      <w:pPr>
        <w:pStyle w:val="Heading2"/>
      </w:pPr>
      <w:bookmarkStart w:id="34" w:name="_Toc239150592"/>
      <w:r>
        <w:t>3.21 Lone Working</w:t>
      </w:r>
      <w:bookmarkEnd w:id="34"/>
    </w:p>
    <w:p w14:paraId="200000BD" w14:textId="77777777" w:rsidR="00A87218" w:rsidRDefault="00A87218" w:rsidP="00A87218">
      <w:pPr>
        <w:tabs>
          <w:tab w:val="left" w:pos="6360"/>
        </w:tabs>
      </w:pPr>
      <w:r>
        <w:t>Operatives may occasionally work alone, for example on a small site visit, survey, snagging or remedial job, or in the workshop outside normal hours. Lone working is only permitted where the risk assessment shows the task can be done safely by one person. Work at height above stepladder height, lifting operations, confined space entry, hot works and the use of workshop machinery are not carried out alone. A lone worker must tell their supervisor or the office where they are and when they expect to finish, carry a charged mobile phone, and check in at agreed times; the supervisor follows up if a check-in is missed. On client sites the Principal Contractor's signing-in and lone working arrangements are followed.</w:t>
      </w:r>
    </w:p>
    <w:p w14:paraId="200000BE" w14:textId="77777777" w:rsidR="00A87218" w:rsidRDefault="00A87218" w:rsidP="00A87218">
      <w:pPr>
        <w:pStyle w:val="Heading2"/>
      </w:pPr>
      <w:bookmarkStart w:id="35" w:name="_Toc239150593"/>
      <w:r>
        <w:t>3.22 Young Persons, Trainees and Vulnerable Workers</w:t>
      </w:r>
      <w:bookmarkEnd w:id="35"/>
    </w:p>
    <w:p w14:paraId="200000BF" w14:textId="77777777" w:rsidR="00A87218" w:rsidRDefault="00A87218" w:rsidP="00A87218">
      <w:pPr>
        <w:tabs>
          <w:tab w:val="left" w:pos="6360"/>
        </w:tabs>
      </w:pPr>
      <w:r>
        <w:t>The company employs trainees, improvers and apprentices, some of whom are under 18. Before a young person starts work a specific risk assessment is completed that takes account of their inexperience, lack of awareness of risk and immaturity, and the results are communicated to the young person and, where they are under 18, to their parent or guardian. Young persons work under the close supervision of an experienced fitter, do not operate MEWPs, the fork lift truck or workshop machinery until trained and assessed as competent, do not carry out hot works or confined space entry, and are not asked to lift loads beyond their capability. The hours worked by employees under 18 comply with the Working Time Regulations 1998.</w:t>
      </w:r>
    </w:p>
    <w:p w14:paraId="200000C0" w14:textId="77777777" w:rsidR="00A87218" w:rsidRDefault="00A87218" w:rsidP="00A87218">
      <w:pPr>
        <w:tabs>
          <w:tab w:val="left" w:pos="6360"/>
        </w:tabs>
      </w:pPr>
      <w:r>
        <w:t>An employee who tells the company that she is pregnant, has given birth within the last six months or is breastfeeding will have her work reviewed with her, and adjustments will be made where the risk assessment identifies a risk to her or her child, in line with Regulation 16 of the Management of Health and Safety at Work Regulations 1999. Similar reviews are carried out for any employee whose health, disability or medication may affect their safety at work.</w:t>
      </w:r>
    </w:p>
    <w:p w14:paraId="200000C1" w14:textId="77777777" w:rsidR="00A87218" w:rsidRDefault="00A87218" w:rsidP="00A87218">
      <w:pPr>
        <w:pStyle w:val="Heading2"/>
      </w:pPr>
      <w:bookmarkStart w:id="36" w:name="_Toc239150594"/>
      <w:r>
        <w:t>3.23 Display Screen Equipment</w:t>
      </w:r>
      <w:bookmarkEnd w:id="36"/>
    </w:p>
    <w:p w14:paraId="200000C2" w14:textId="77777777" w:rsidR="00A87218" w:rsidRDefault="00A87218" w:rsidP="00A87218">
      <w:pPr>
        <w:tabs>
          <w:tab w:val="left" w:pos="6360"/>
        </w:tabs>
      </w:pPr>
      <w:r>
        <w:t>Office staff and managers who use a computer for a significant part of their working day are DSE users under the Health and Safety (Display Screen Equipment) Regulations 1992. Each user completes the DSE self-assessment at induction and when their workstation changes, and any issues identified are put right. Users are encouraged to take regular breaks from the screen and are entitled to an eye test paid for by the company, with a contribution towards spectacles where they are required specifically for DSE work. Completed assessments are held by the office.</w:t>
      </w:r>
    </w:p>
    <w:p w14:paraId="200000C3" w14:textId="77777777" w:rsidR="00A87218" w:rsidRDefault="00A87218" w:rsidP="00A87218">
      <w:pPr>
        <w:pStyle w:val="Heading2"/>
      </w:pPr>
      <w:bookmarkStart w:id="37" w:name="_Toc239150595"/>
      <w:r>
        <w:lastRenderedPageBreak/>
        <w:t>3.24 Control of Contractors and Suppliers</w:t>
      </w:r>
      <w:bookmarkEnd w:id="37"/>
    </w:p>
    <w:p w14:paraId="200000C4" w14:textId="77777777" w:rsidR="00A87218" w:rsidRDefault="00A87218" w:rsidP="00A87218">
      <w:pPr>
        <w:tabs>
          <w:tab w:val="left" w:pos="6360"/>
        </w:tabs>
      </w:pPr>
      <w:r>
        <w:t>⟦short⟧ does not subcontract its installation work. Where the company engages a specialist contractor, for example for crane hire, fire stopping, electrical work, or work at its own premises, or engages labour-only operatives, the contractor is assessed before appointment using the company's pre-qualification questionnaire, covering insurance, health and safety policy, competence and training, risk assessments and accident history. Appointed contractors are given a copy of this policy, receive an induction from the supervisor, work to an agreed RAMS, and are supervised and monitored while on site. Labour-only operatives working under our control are treated as ⟦short⟧ employees for the purposes of this policy and must hold the same qualifications and training. Suppliers of hired plant and access equipment are required to provide equipment that is inspected, thoroughly examined where LOLER applies, and supplied with the relevant documentation. Contractor assessments and records are held by the Contracts Director.</w:t>
      </w:r>
    </w:p>
    <w:p w14:paraId="200000C5" w14:textId="77777777" w:rsidR="00A87218" w:rsidRDefault="00A87218" w:rsidP="00A87218">
      <w:pPr>
        <w:pStyle w:val="Heading2"/>
      </w:pPr>
      <w:bookmarkStart w:id="38" w:name="_Toc239150596"/>
      <w:r>
        <w:t>3.25 Information, Instruction, Training and Competence</w:t>
      </w:r>
      <w:bookmarkEnd w:id="38"/>
    </w:p>
    <w:p w14:paraId="200000C6" w14:textId="77777777" w:rsidR="00A87218" w:rsidRDefault="00A87218" w:rsidP="00A87218">
      <w:pPr>
        <w:tabs>
          <w:tab w:val="left" w:pos="6360"/>
        </w:tabs>
      </w:pPr>
      <w:r>
        <w:t>Every new employee receives an induction on their first day covering this policy, the company's rules and arrangements, the hazards of the work, PPE, accident and near-miss reporting, fire and emergency arrangements, welfare, and the training principle set out in section 2.6. The induction is recorded on the induction record and signed by the employee. Every operative also completes the Principal Contractor's induction before starting on each site.</w:t>
      </w:r>
    </w:p>
    <w:p w14:paraId="200000C7" w14:textId="77777777" w:rsidR="00A87218" w:rsidRDefault="00A87218" w:rsidP="00A87218">
      <w:pPr>
        <w:tabs>
          <w:tab w:val="left" w:pos="6360"/>
        </w:tabs>
      </w:pPr>
      <w:commentRangeStart w:id="13"/>
      <w:r>
        <w:rPr>
          <w:highlight w:val="yellow"/>
        </w:rPr>
        <w:t>The company maintains a training matrix, overseen by the Contracts Director and held on the Compass management system platform, that records the qualifications and training held by every employee, the expiry dates and the refresher training due, and flags cards and certificates approaching expiry so that renewal is booked before they lapse. The standard requirements are a CSCS card and NVQ Level 2 or 3 in Ductwork Installation (or enrolment towards it) for fitters, SSSTS for site supervisors and IOSH Managing Safely for managers, IPAF for MEWP operators, PASMA for tower users, fork lift truck training for authorised drivers, and asbestos awareness, manual handling, abrasive wheels, face-fit and first aid training as the role requires. Manufacturer training is provided for fire-rated ductwork and damper systems as set out in the Workforce Competency Policy. Training needs are identified through the training needs analysis, at induction, at annual review and when work, equipment or legislation changes, and are recorded in the training plan. Toolbox talks are delivered on site and in the workshop to a rolling programme, with attendance recorded, and safety bulletins are issued when a lesson learned or a change needs to be communicated quickly. Training certificates and toolbox talk records are held with the training matrix.</w:t>
      </w:r>
      <w:commentRangeEnd w:id="13"/>
      <w:r>
        <w:commentReference w:id="13"/>
      </w:r>
    </w:p>
    <w:p w14:paraId="200000C8" w14:textId="77777777" w:rsidR="00A87218" w:rsidRDefault="00A87218" w:rsidP="00A87218">
      <w:pPr>
        <w:tabs>
          <w:tab w:val="left" w:pos="6360"/>
        </w:tabs>
      </w:pPr>
      <w:r>
        <w:t>Competence is judged on qualifications, recorded training, experience and supervisor observation. Where competence is being developed the operative is supervised by a competent person until it is established, and no one is allocated a task they have not been trained for.</w:t>
      </w:r>
    </w:p>
    <w:p w14:paraId="200000C9" w14:textId="77777777" w:rsidR="00A87218" w:rsidRDefault="00A87218" w:rsidP="00A87218">
      <w:pPr>
        <w:pStyle w:val="Heading2"/>
      </w:pPr>
      <w:bookmarkStart w:id="39" w:name="_Toc239150597"/>
      <w:r>
        <w:t>3.26 Consultation and Communication</w:t>
      </w:r>
      <w:bookmarkEnd w:id="39"/>
    </w:p>
    <w:p w14:paraId="200000CA" w14:textId="77777777" w:rsidR="00A87218" w:rsidRDefault="00A87218" w:rsidP="00A87218">
      <w:pPr>
        <w:tabs>
          <w:tab w:val="left" w:pos="6360"/>
        </w:tabs>
      </w:pPr>
      <w:r>
        <w:t>The company consults its employees directly on health and safety matters, in accordance with the Health and Safety (Consultation with Employees) Regulations 1996, through daily contact with supervisors, toolbox talks, RAMS briefings, the safety feedback form and management site visits. Employees are consulted on new risk assessments, changes to equipment or working methods, and the findings of accident investigations. Any employee may raise a concern with their supervisor, a director or the health and safety adviser at any time, and every employee has the authority to stop work they believe to be unsafe, as set out in section 3.32. Health and safety performance, concerns raised and actions taken are reviewed at management meetings and fed back to the workforce.</w:t>
      </w:r>
    </w:p>
    <w:p w14:paraId="200000CB" w14:textId="77777777" w:rsidR="00A87218" w:rsidRDefault="00A87218" w:rsidP="00A87218">
      <w:pPr>
        <w:pStyle w:val="Heading2"/>
      </w:pPr>
      <w:bookmarkStart w:id="40" w:name="_Toc239150598"/>
      <w:r>
        <w:t>3.27 First Aid</w:t>
      </w:r>
      <w:bookmarkEnd w:id="40"/>
    </w:p>
    <w:p w14:paraId="200000CC" w14:textId="77777777" w:rsidR="00A87218" w:rsidRDefault="00A87218" w:rsidP="00A87218">
      <w:pPr>
        <w:tabs>
          <w:tab w:val="left" w:pos="6360"/>
        </w:tabs>
      </w:pPr>
      <w:r>
        <w:t>The company provides first aid cover in accordance with the Health and Safety (First-Aid) Regulations 1981 and its first aid needs assessment. A first aid kit is kept at the workshop, in the office and in each company vehicle, and is checked and restocked monthly by the supervisor or office, with the check recorded. Trained first aiders are appointed so that cover is available in the workshop and on site teams, and their certificates are recorded on the training matrix and renewed every three years. On site, the Principal Contractor's first aid arrangements are confirmed at induction and used alongside our own. Every injury treated is recorded in the accident book.</w:t>
      </w:r>
    </w:p>
    <w:p w14:paraId="200000CD" w14:textId="77777777" w:rsidR="00A87218" w:rsidRDefault="00A87218" w:rsidP="00A87218">
      <w:pPr>
        <w:pStyle w:val="Heading2"/>
      </w:pPr>
      <w:bookmarkStart w:id="41" w:name="_Toc239150599"/>
      <w:r>
        <w:lastRenderedPageBreak/>
        <w:t>3.28 Accident, Incident and Near-Miss Reporting and Investigation</w:t>
      </w:r>
      <w:bookmarkEnd w:id="41"/>
    </w:p>
    <w:p w14:paraId="200000CE" w14:textId="77777777" w:rsidR="00A87218" w:rsidRDefault="00A87218" w:rsidP="00A87218">
      <w:pPr>
        <w:tabs>
          <w:tab w:val="left" w:pos="6360"/>
        </w:tabs>
      </w:pPr>
      <w:r>
        <w:t>Every accident, injury, case of work-related ill health, dangerous occurrence and near miss must be reported to the supervisor on the day it happens, whether or not anyone is hurt. The supervisor makes the area safe, ensures first aid is given, records the event in the accident book or on the near-miss report, informs the Principal Contractor where the event occurred on site, and reports it to the Contract Manager, who informs the Managing Director. The Contract Manager investigates the event, with the assistance of the health and safety adviser where the injury is serious, RIDDOR-reportable or the event had the potential to cause serious harm, using the company's accident investigation report. The investigation establishes what happened, why it happened and what will be done to prevent a recurrence, and the actions are tracked to completion and shared with the workforce.</w:t>
      </w:r>
    </w:p>
    <w:p w14:paraId="200000CF" w14:textId="77777777" w:rsidR="00A87218" w:rsidRDefault="00A87218" w:rsidP="00A87218">
      <w:pPr>
        <w:tabs>
          <w:tab w:val="left" w:pos="6360"/>
        </w:tabs>
      </w:pPr>
      <w:r>
        <w:t>The Managing Director, with the adviser, is responsible for reporting to the HSE under RIDDOR 2013 any death, specified injury, injury resulting in more than seven days' absence, occupational disease or dangerous occurrence, within the required timescales. Accidents, incidents, near misses and RIDDOR reports are recorded on the Compass management system platform, which holds the monthly health and safety metrics, tracks investigation actions to completion and provides the trend information reviewed at management meetings. The RIDDOR reporting criteria are summarised in Appendix 1. The scene of a serious accident is not disturbed until the investigation and any HSE enquiry allow it. Any visit or contact from the HSE or another enforcing authority is reported to the Managing Director immediately.</w:t>
      </w:r>
    </w:p>
    <w:p w14:paraId="200000D0" w14:textId="77777777" w:rsidR="00A87218" w:rsidRDefault="00A87218" w:rsidP="00A87218">
      <w:pPr>
        <w:pStyle w:val="Heading2"/>
      </w:pPr>
      <w:bookmarkStart w:id="42" w:name="_Toc239150600"/>
      <w:r>
        <w:t>3.29 Emergency Procedures</w:t>
      </w:r>
      <w:bookmarkEnd w:id="42"/>
    </w:p>
    <w:p w14:paraId="200000D1" w14:textId="77777777" w:rsidR="00A87218" w:rsidRDefault="00A87218" w:rsidP="00A87218">
      <w:pPr>
        <w:tabs>
          <w:tab w:val="left" w:pos="6360"/>
        </w:tabs>
      </w:pPr>
      <w:r>
        <w:t>On site, the Principal Contractor's emergency procedures apply and every ⟦short⟧ operative is briefed on the alarm, escape routes, assembly point and emergency contacts at induction. At the workshop and office, on hearing the alarm or discovering a fire, employees leave by the nearest escape route, go to the assembly point and do not re-enter until told it is safe. The supervisor or senior person present calls the emergency services, accounts for everyone present and meets the fire service on arrival. Emergency procedures for other foreseeable events, including a serious injury, a rescue from height or a confined space, a gas leak and a chemical spill, are set out in the relevant risk assessment and are briefed to the people involved. Emergency contact numbers are displayed at the workshop and held in each vehicle.</w:t>
      </w:r>
    </w:p>
    <w:p w14:paraId="200000D2" w14:textId="77777777" w:rsidR="00A87218" w:rsidRDefault="00A87218" w:rsidP="00A87218">
      <w:pPr>
        <w:pStyle w:val="Heading2"/>
      </w:pPr>
      <w:bookmarkStart w:id="43" w:name="_Toc239150601"/>
      <w:r>
        <w:t>3.30 Monitoring, Inspection and Audit</w:t>
      </w:r>
      <w:bookmarkEnd w:id="43"/>
    </w:p>
    <w:p w14:paraId="200000D3" w14:textId="77777777" w:rsidR="00A87218" w:rsidRDefault="00A87218" w:rsidP="00A87218">
      <w:pPr>
        <w:tabs>
          <w:tab w:val="left" w:pos="6360"/>
        </w:tabs>
      </w:pPr>
      <w:r>
        <w:t>The company checks that its arrangements are working through a programme of active monitoring. Site supervisors carry out daily checks of their work area, access equipment, housekeeping and PPE. Contract Managers carry out and record a documented site inspection using the company's site inspection template on every live contract, and the workshop is inspected using the workshop inspection template. The health and safety adviser carries out independent inspections of the workshop and a sample of sites, and an annual audit of the company's health and safety management system against this policy and HSG65. Findings are recorded on the Compass management system platform, actions are allocated to a named person with a completion date and tracked there until closed, and progress is reviewed at management meetings. Reactive monitoring draws on the accident, incident and near-miss records and the monthly metrics. Inspection and audit reports are held in the company's records.</w:t>
      </w:r>
    </w:p>
    <w:p w14:paraId="200000D4" w14:textId="77777777" w:rsidR="00A87218" w:rsidRDefault="00A87218" w:rsidP="00A87218">
      <w:pPr>
        <w:pStyle w:val="Heading2"/>
      </w:pPr>
      <w:bookmarkStart w:id="44" w:name="_Toc239150602"/>
      <w:r>
        <w:t>3.31 Management System and Records</w:t>
      </w:r>
      <w:bookmarkEnd w:id="44"/>
    </w:p>
    <w:p w14:paraId="200000D5" w14:textId="77777777" w:rsidR="00A87218" w:rsidRDefault="00A87218" w:rsidP="00A87218">
      <w:pPr>
        <w:tabs>
          <w:tab w:val="left" w:pos="6360"/>
        </w:tabs>
      </w:pPr>
      <w:r>
        <w:t>The company's health and safety management system is held and maintained in a structured form so that the policy, the arrangements that support it and the records that show they are working can be found, kept current and produced on demand. To support this, the company's health and safety adviser, Archer Health and Safety Ltd, provides Compass, a web-based compliance management platform on which the company's policy suite, risk register, document register, training matrix, inspection and audit findings, accident and near-miss records and monthly health and safety metrics are held together and kept under version control. Compass gives the Managing Director a live view of the status of the management system, flags expiring training and review dates, and produces the reports and evidence packs needed for client, SSIP and Common Assessment Standard submissions. Records are held on Compass and in the company's management system folders, and the two are kept aligned as the platform is populated. Documents are version controlled, retained for the periods required by legislation and the company's clients, and are available to employees, clients, auditors and regulators when requested.</w:t>
      </w:r>
    </w:p>
    <w:p w14:paraId="68ED1D41" w14:textId="77777777" w:rsidR="001101F4" w:rsidRDefault="001101F4" w:rsidP="00A87218">
      <w:pPr>
        <w:tabs>
          <w:tab w:val="left" w:pos="6360"/>
        </w:tabs>
      </w:pPr>
    </w:p>
    <w:p w14:paraId="5A1EE788" w14:textId="77777777" w:rsidR="001101F4" w:rsidRDefault="001101F4" w:rsidP="00A87218">
      <w:pPr>
        <w:tabs>
          <w:tab w:val="left" w:pos="6360"/>
        </w:tabs>
      </w:pPr>
    </w:p>
    <w:p w14:paraId="200000D6" w14:textId="77777777" w:rsidR="00A87218" w:rsidRDefault="00A87218" w:rsidP="00A87218">
      <w:pPr>
        <w:pStyle w:val="Heading2"/>
      </w:pPr>
      <w:bookmarkStart w:id="45" w:name="_Toc239150603"/>
      <w:r>
        <w:lastRenderedPageBreak/>
        <w:t>3.32 Refusal to Work on Health and Safety Grounds</w:t>
      </w:r>
      <w:bookmarkEnd w:id="45"/>
    </w:p>
    <w:p w14:paraId="200000D7" w14:textId="77777777" w:rsidR="00A87218" w:rsidRDefault="00A87218" w:rsidP="00A87218">
      <w:pPr>
        <w:tabs>
          <w:tab w:val="left" w:pos="6360"/>
        </w:tabs>
      </w:pPr>
      <w:r>
        <w:t>Every employee is empowered to stop any work activity they believe to be unsafe. An employee who considers that their health or safety, or that of others, is being put at risk by an unsafe practice, location, item of equipment or environment has the right to stop work and ask for the risk to be dealt with. The employee tells their supervisor at once, and the supervisor makes the area safe and investigates the concern with the Principal Contractor where the work is on site, or with the Contract Manager where it is in the workshop. If the concern is justified the risk is reduced to an acceptable level before work restarts. If the supervisor considers the concern is not justified, they must explain to the employee why the level of risk is acceptable before asking for work to continue. If agreement cannot be reached the employee leaves the work area and the matter is referred to the Contracts Director and the health and safety adviser for a decision. No employee will be disciplined or disadvantaged for stopping work where they had a reasonable and honestly held concern, and the outcome of every stop-work event is recorded as a near miss and reviewed so that the lesson is shared.</w:t>
      </w:r>
    </w:p>
    <w:p w14:paraId="200000D8" w14:textId="77777777" w:rsidR="00A87218" w:rsidRDefault="00A87218" w:rsidP="00A87218">
      <w:pPr>
        <w:pStyle w:val="Heading2"/>
      </w:pPr>
      <w:bookmarkStart w:id="46" w:name="_Toc239150604"/>
      <w:r>
        <w:t>3.33 Working Hours and Fatigue</w:t>
      </w:r>
      <w:bookmarkEnd w:id="46"/>
    </w:p>
    <w:p w14:paraId="200000D9" w14:textId="77777777" w:rsidR="00A87218" w:rsidRDefault="00A87218" w:rsidP="00A87218">
      <w:pPr>
        <w:tabs>
          <w:tab w:val="left" w:pos="6360"/>
        </w:tabs>
      </w:pPr>
      <w:r>
        <w:t>Operatives travel to sites across the country, often starting early and driving for an hour or more each way, and fatigue is a real risk both on site and on the road. The company plans working hours and travel so that they comply with the Working Time Regulations 1998, including the limits and rest breaks that apply to young workers, and so that the combination of driving and working does not leave anyone unfit to work or drive safely. Where a site is beyond reasonable daily travelling distance, overnight accommodation is arranged rather than extended driving. Supervisors watch for signs of fatigue in their team and adjust tasks or send someone home where they are not fit to continue, and every employee has a duty to report to their supervisor if they are too tired to work or drive safely. Fatigue is considered as a possible cause in every accident and near-miss investigation. Working hours are recorded through the company's timesheet system and reviewed by the Contract Manager.</w:t>
      </w:r>
    </w:p>
    <w:p w14:paraId="200000DA" w14:textId="77777777" w:rsidR="00A87218" w:rsidRDefault="00A87218" w:rsidP="00A87218">
      <w:pPr>
        <w:pStyle w:val="Heading2"/>
      </w:pPr>
      <w:bookmarkStart w:id="47" w:name="_Toc239150605"/>
      <w:r>
        <w:t>3.34 Site Traffic and Protection of the Public</w:t>
      </w:r>
      <w:bookmarkEnd w:id="47"/>
    </w:p>
    <w:p w14:paraId="200000DB" w14:textId="77777777" w:rsidR="00A87218" w:rsidRDefault="00A87218" w:rsidP="00A87218">
      <w:pPr>
        <w:tabs>
          <w:tab w:val="left" w:pos="6360"/>
        </w:tabs>
      </w:pPr>
      <w:r>
        <w:t>On site, operatives work alongside delivery vehicles, telehandlers, MEWPs and other plant, and every operative follows the Principal Contractor's traffic management plan, wears high-visibility clothing, uses the designated pedestrian routes and crossing points, keeps out of plant slewing and lifting zones, and never approaches a moving vehicle without signalling to the driver and getting a response. At the workshop and yard, vehicle movements, fork lift truck operations and deliveries are separated from pedestrians as far as the layout allows, with marked walkways and a rule that no one walks behind a reversing vehicle. Where our work brings us into contact with the public or the client's staff, for example in occupied buildings, schools, hospitals and retail premises, the work area is segregated with barriers and signage, materials and tools are never left unattended in public areas, and the client's arrangements for working in occupied premises, including any requirement for DBS checks, are followed.</w:t>
      </w:r>
    </w:p>
    <w:p w14:paraId="200000DC" w14:textId="77777777" w:rsidR="00A87218" w:rsidRDefault="00A87218" w:rsidP="00A87218">
      <w:pPr>
        <w:pStyle w:val="Heading2"/>
      </w:pPr>
      <w:bookmarkStart w:id="48" w:name="_Toc239150606"/>
      <w:r>
        <w:t>3.35 Mobile Phones</w:t>
      </w:r>
      <w:bookmarkEnd w:id="48"/>
    </w:p>
    <w:p w14:paraId="200000DD" w14:textId="77777777" w:rsidR="00A87218" w:rsidRDefault="00A87218" w:rsidP="00A87218">
      <w:pPr>
        <w:tabs>
          <w:tab w:val="left" w:pos="6360"/>
        </w:tabs>
      </w:pPr>
      <w:r>
        <w:t>Mobile phones are a distraction that has caused serious accidents at height and around plant. Personal mobile phones are not used in the work area on site or in the workshop, and are checked only during breaks or in a safe area away from the work. Company phones carried by supervisors and managers are answered only where it is safe to do so, never while working at height, operating plant or machinery, or walking through a live work area, and calls are kept short. No phone, hands-free or hand-held, is used while driving; drivers stop in a safe place before making or taking a call. The Principal Contractor's site rules on phones and cameras are followed where they are stricter than ours.</w:t>
      </w:r>
    </w:p>
    <w:p w14:paraId="200000DE" w14:textId="77777777" w:rsidR="00A87218" w:rsidRDefault="00A87218" w:rsidP="00A87218">
      <w:pPr>
        <w:pStyle w:val="Heading2"/>
      </w:pPr>
      <w:bookmarkStart w:id="49" w:name="_Toc239150607"/>
      <w:r>
        <w:t>3.36 Smoking and Vaping</w:t>
      </w:r>
      <w:bookmarkEnd w:id="49"/>
    </w:p>
    <w:p w14:paraId="200000DF" w14:textId="77777777" w:rsidR="00A87218" w:rsidRDefault="00A87218" w:rsidP="00A87218">
      <w:pPr>
        <w:tabs>
          <w:tab w:val="left" w:pos="6360"/>
        </w:tabs>
      </w:pPr>
      <w:r>
        <w:t>Smoking and vaping are prohibited inside the workshop, the office, company vehicles and all enclosed areas of client sites in accordance with the Health Act 2006 and the Principal Contractor's site rules. On site, smoking and vaping are permitted only in the designated area during breaks. At the workshop and office a designated smoking area is provided away from the building, the LPG store and any flammable materials, with a suitable receptacle for cigarette ends. Smoking materials are never discarded where they could start a fire.</w:t>
      </w:r>
    </w:p>
    <w:p w14:paraId="79C3D30E" w14:textId="77777777" w:rsidR="001101F4" w:rsidRDefault="001101F4" w:rsidP="00A87218">
      <w:pPr>
        <w:tabs>
          <w:tab w:val="left" w:pos="6360"/>
        </w:tabs>
      </w:pPr>
    </w:p>
    <w:p w14:paraId="200000E0" w14:textId="77777777" w:rsidR="00A87218" w:rsidRDefault="00A87218" w:rsidP="00A87218">
      <w:pPr>
        <w:pStyle w:val="Heading2"/>
      </w:pPr>
      <w:bookmarkStart w:id="50" w:name="_Toc239150608"/>
      <w:r>
        <w:lastRenderedPageBreak/>
        <w:t>3.37 Non-English-Speaking Workers</w:t>
      </w:r>
      <w:bookmarkEnd w:id="50"/>
    </w:p>
    <w:p w14:paraId="200000E1" w14:textId="77777777" w:rsidR="00A87218" w:rsidRDefault="00A87218" w:rsidP="00A87218">
      <w:pPr>
        <w:tabs>
          <w:tab w:val="left" w:pos="6360"/>
        </w:tabs>
      </w:pPr>
      <w:r>
        <w:t>The company checks at induction that every employee and labour-only operative can understand the health and safety information they are given, including this policy, the RAMS, site rules and emergency instructions, and can communicate with their supervisor and the Principal Contractor in an emergency. Where an employee's understanding of English is limited, the company arranges for information to be explained, translated or delivered with the help of a colleague who speaks the employee's language, confirms understanding by questioning rather than by signature alone, and ensures that the employee works within a team where a competent English-speaking colleague is present at all times. The arrangements made are recorded on the induction record.</w:t>
      </w:r>
    </w:p>
    <w:p w14:paraId="200000E2" w14:textId="77777777" w:rsidR="00A87218" w:rsidRDefault="00A87218" w:rsidP="00A87218">
      <w:pPr>
        <w:pStyle w:val="Heading2"/>
      </w:pPr>
      <w:bookmarkStart w:id="51" w:name="_Toc239150609"/>
      <w:r>
        <w:t>3.38 Workshop and Yard Safety</w:t>
      </w:r>
      <w:bookmarkEnd w:id="51"/>
    </w:p>
    <w:p w14:paraId="200000E3" w14:textId="77777777" w:rsidR="00A87218" w:rsidRDefault="00A87218" w:rsidP="00A87218">
      <w:pPr>
        <w:tabs>
          <w:tab w:val="left" w:pos="6360"/>
        </w:tabs>
      </w:pPr>
      <w:commentRangeStart w:id="14"/>
      <w:r>
        <w:rPr>
          <w:highlight w:val="yellow"/>
        </w:rPr>
        <w:t>The workshop is where ductwork is pre-fabricated and materials are stored, and it presents hazards that differ from those on site. Workshop machinery, including guillotines, folders, rollers, seaming machines, grinders and saws, is used only by operatives trained on that machine, with guards in place, and is inspected and maintained to the manufacturer's schedule with the records held at the workshop. Sheet metal is handled with cut-resistant gloves and offcuts are cleared to the metal skip as work proceeds. Cordless tool batteries are charged only on the manufacturer's charger, in a designated charging area on a non-combustible surface away from combustible materials, and are not left charging overnight; damaged or swollen batteries are taken out of use and disposed of through the waste contractor. The yard is laid out so that the fork lift truck, deliveries and vans are separated from people on foot, and materials are stored so that they are stable, do not obstruct escape routes and can be reached without climbing. A workshop inspection is carried out monthly using the workshop inspection template, with actions recorded and tracked to completion.</w:t>
      </w:r>
      <w:commentRangeEnd w:id="14"/>
      <w:r>
        <w:commentReference w:id="14"/>
      </w:r>
    </w:p>
    <w:p w14:paraId="200000E4" w14:textId="77777777" w:rsidR="00A87218" w:rsidRDefault="00A87218" w:rsidP="00A87218">
      <w:pPr>
        <w:tabs>
          <w:tab w:val="left" w:pos="6360"/>
        </w:tabs>
      </w:pPr>
    </w:p>
    <w:p w14:paraId="200000E5" w14:textId="77777777" w:rsidR="00A87218" w:rsidRDefault="00A87218" w:rsidP="00A87218">
      <w:pPr>
        <w:pStyle w:val="Heading1"/>
      </w:pPr>
      <w:bookmarkStart w:id="52" w:name="_Toc239150610"/>
      <w:r>
        <w:t>4.0 Review and Continuous Improvement</w:t>
      </w:r>
      <w:bookmarkEnd w:id="52"/>
    </w:p>
    <w:p w14:paraId="200000E6" w14:textId="77777777" w:rsidR="00A87218" w:rsidRDefault="00A87218" w:rsidP="00A87218">
      <w:pPr>
        <w:tabs>
          <w:tab w:val="left" w:pos="6360"/>
        </w:tabs>
      </w:pPr>
      <w:r>
        <w:t>This policy is reviewed by the Managing Director with the health and safety adviser at least annually, and earlier where there is a significant change in the company's activities, equipment or organisation, a change in legislation or guidance, an accident or investigation finding, or an audit or client assessment that shows a weakness in the arrangements. The review considers the company's health and safety performance over the year, the findings of inspections and audits, the concerns raised by employees, and the effectiveness of the arrangements in this policy. Amendments are recorded in the version table below, the revised policy is approved and signed by the Managing Director, and the changes are communicated to all employees.</w:t>
      </w:r>
    </w:p>
    <w:p w14:paraId="2A6D6EA1" w14:textId="77777777" w:rsidR="001101F4" w:rsidRDefault="001101F4" w:rsidP="00A87218">
      <w:pPr>
        <w:tabs>
          <w:tab w:val="left" w:pos="6360"/>
        </w:tabs>
      </w:pPr>
    </w:p>
    <w:p w14:paraId="67E4F7AD" w14:textId="77777777" w:rsidR="001101F4" w:rsidRDefault="001101F4" w:rsidP="00A87218">
      <w:pPr>
        <w:tabs>
          <w:tab w:val="left" w:pos="6360"/>
        </w:tabs>
      </w:pPr>
    </w:p>
    <w:p w14:paraId="236564B6" w14:textId="77777777" w:rsidR="001101F4" w:rsidRDefault="001101F4" w:rsidP="00A87218">
      <w:pPr>
        <w:tabs>
          <w:tab w:val="left" w:pos="6360"/>
        </w:tabs>
      </w:pPr>
    </w:p>
    <w:p w14:paraId="2A1CC5BC" w14:textId="77777777" w:rsidR="001101F4" w:rsidRDefault="001101F4" w:rsidP="00A87218">
      <w:pPr>
        <w:tabs>
          <w:tab w:val="left" w:pos="6360"/>
        </w:tabs>
      </w:pPr>
    </w:p>
    <w:p w14:paraId="5843F2A1" w14:textId="77777777" w:rsidR="001101F4" w:rsidRDefault="001101F4" w:rsidP="00A87218">
      <w:pPr>
        <w:tabs>
          <w:tab w:val="left" w:pos="6360"/>
        </w:tabs>
      </w:pPr>
    </w:p>
    <w:p w14:paraId="79ACFBED" w14:textId="77777777" w:rsidR="001101F4" w:rsidRDefault="001101F4" w:rsidP="00A87218">
      <w:pPr>
        <w:tabs>
          <w:tab w:val="left" w:pos="6360"/>
        </w:tabs>
      </w:pPr>
    </w:p>
    <w:p w14:paraId="3122F1B9" w14:textId="77777777" w:rsidR="001101F4" w:rsidRDefault="001101F4" w:rsidP="00A87218">
      <w:pPr>
        <w:tabs>
          <w:tab w:val="left" w:pos="6360"/>
        </w:tabs>
      </w:pPr>
    </w:p>
    <w:p w14:paraId="2BDDD659" w14:textId="77777777" w:rsidR="001101F4" w:rsidRDefault="001101F4" w:rsidP="00A87218">
      <w:pPr>
        <w:tabs>
          <w:tab w:val="left" w:pos="6360"/>
        </w:tabs>
      </w:pPr>
    </w:p>
    <w:p w14:paraId="343055B7" w14:textId="77777777" w:rsidR="001101F4" w:rsidRDefault="001101F4" w:rsidP="00A87218">
      <w:pPr>
        <w:tabs>
          <w:tab w:val="left" w:pos="6360"/>
        </w:tabs>
      </w:pPr>
    </w:p>
    <w:p w14:paraId="06314DB5" w14:textId="77777777" w:rsidR="001101F4" w:rsidRDefault="001101F4" w:rsidP="00A87218">
      <w:pPr>
        <w:tabs>
          <w:tab w:val="left" w:pos="6360"/>
        </w:tabs>
      </w:pPr>
    </w:p>
    <w:p w14:paraId="177384D9" w14:textId="77777777" w:rsidR="001101F4" w:rsidRDefault="001101F4" w:rsidP="00A87218">
      <w:pPr>
        <w:tabs>
          <w:tab w:val="left" w:pos="6360"/>
        </w:tabs>
      </w:pPr>
    </w:p>
    <w:p w14:paraId="636EF128" w14:textId="77777777" w:rsidR="001101F4" w:rsidRDefault="001101F4" w:rsidP="00A87218">
      <w:pPr>
        <w:tabs>
          <w:tab w:val="left" w:pos="6360"/>
        </w:tabs>
      </w:pPr>
    </w:p>
    <w:p w14:paraId="08A0E171" w14:textId="77777777" w:rsidR="001101F4" w:rsidRDefault="001101F4" w:rsidP="00A87218">
      <w:pPr>
        <w:tabs>
          <w:tab w:val="left" w:pos="6360"/>
        </w:tabs>
      </w:pPr>
    </w:p>
    <w:p w14:paraId="200000E7" w14:textId="77777777" w:rsidR="00A87218" w:rsidRDefault="00A87218" w:rsidP="00A87218">
      <w:pPr>
        <w:tabs>
          <w:tab w:val="left" w:pos="6360"/>
        </w:tabs>
      </w:pPr>
    </w:p>
    <w:p w14:paraId="200000E8" w14:textId="77777777" w:rsidR="00A87218" w:rsidRDefault="00A87218" w:rsidP="00A87218">
      <w:pPr>
        <w:pStyle w:val="Heading1"/>
      </w:pPr>
      <w:bookmarkStart w:id="53" w:name="_Toc239150611"/>
      <w:r>
        <w:t>Appendix 1: RIDDOR Reporting Criteria</w:t>
      </w:r>
      <w:bookmarkEnd w:id="53"/>
    </w:p>
    <w:p w14:paraId="200000E9" w14:textId="77777777" w:rsidR="00A87218" w:rsidRDefault="00A87218" w:rsidP="00A87218">
      <w:pPr>
        <w:tabs>
          <w:tab w:val="left" w:pos="6360"/>
        </w:tabs>
      </w:pPr>
      <w:r>
        <w:t>The following must be reported to the HSE under the Reporting of Injuries, Diseases and Dangerous Occurrences Regulations 2013. Reports are made by the Managing Director, with the assistance of the health and safety adviser, online at www.hse.gov.uk/riddor. Deaths, specified injuries and dangerous occurrences are reported without delay and in any event within ten days; over-seven-day injuries within fifteen days; and occupational diseases as soon as the diagnosis is received in writing. A fatal or specified injury is also notified by telephone to the HSE Incident Contact Centre on 0345 300 9923.</w:t>
      </w:r>
    </w:p>
    <w:p w14:paraId="200000EA" w14:textId="77777777" w:rsidR="00A87218" w:rsidRDefault="00A87218" w:rsidP="00A87218">
      <w:pPr>
        <w:pStyle w:val="ListParagraph"/>
        <w:numPr>
          <w:ilvl w:val="0"/>
          <w:numId w:val="9"/>
        </w:numPr>
      </w:pPr>
      <w:r>
        <w:t>Death of any person, whether or not at work, as a result of a work-related accident.</w:t>
      </w:r>
    </w:p>
    <w:p w14:paraId="200000EB" w14:textId="77777777" w:rsidR="00A87218" w:rsidRDefault="00A87218" w:rsidP="00A87218">
      <w:pPr>
        <w:pStyle w:val="ListParagraph"/>
        <w:numPr>
          <w:ilvl w:val="0"/>
          <w:numId w:val="9"/>
        </w:numPr>
      </w:pPr>
      <w:r>
        <w:t>Specified injuries to workers: fractures other than to fingers, thumbs and toes; amputation; any injury likely to lead to permanent loss of sight or reduction in sight; any crush injury to the head or torso causing damage to the brain or internal organs; serious burns covering more than 10% of the body or causing significant damage to the eyes, respiratory system or other vital organs; any scalping requiring hospital treatment; any loss of consciousness caused by head injury or asphyxia; any injury arising from working in an enclosed space which leads to hypothermia or heat-induced illness or requires resuscitation or admittance to hospital for more than 24 hours.</w:t>
      </w:r>
    </w:p>
    <w:p w14:paraId="200000EC" w14:textId="77777777" w:rsidR="00A87218" w:rsidRDefault="00A87218" w:rsidP="00A87218">
      <w:pPr>
        <w:pStyle w:val="ListParagraph"/>
        <w:numPr>
          <w:ilvl w:val="0"/>
          <w:numId w:val="9"/>
        </w:numPr>
      </w:pPr>
      <w:r>
        <w:t>Over-seven-day injuries: a worker away from work or unable to do their normal duties for more than seven consecutive days (not counting the day of the accident, but counting weekends and rest days).</w:t>
      </w:r>
    </w:p>
    <w:p w14:paraId="200000ED" w14:textId="77777777" w:rsidR="00A87218" w:rsidRDefault="00A87218" w:rsidP="00A87218">
      <w:pPr>
        <w:pStyle w:val="ListParagraph"/>
        <w:numPr>
          <w:ilvl w:val="0"/>
          <w:numId w:val="9"/>
        </w:numPr>
      </w:pPr>
      <w:r>
        <w:t>Over-three-day injuries are recorded in the accident book but not reported.</w:t>
      </w:r>
    </w:p>
    <w:p w14:paraId="200000EE" w14:textId="77777777" w:rsidR="00A87218" w:rsidRDefault="00A87218" w:rsidP="00A87218">
      <w:pPr>
        <w:pStyle w:val="ListParagraph"/>
        <w:numPr>
          <w:ilvl w:val="0"/>
          <w:numId w:val="9"/>
        </w:numPr>
      </w:pPr>
      <w:r>
        <w:t>Injuries to non-workers, including members of the public, where the person is taken directly from the scene to hospital for treatment.</w:t>
      </w:r>
    </w:p>
    <w:p w14:paraId="200000EF" w14:textId="77777777" w:rsidR="00A87218" w:rsidRDefault="00A87218" w:rsidP="00A87218">
      <w:pPr>
        <w:pStyle w:val="ListParagraph"/>
        <w:numPr>
          <w:ilvl w:val="0"/>
          <w:numId w:val="9"/>
        </w:numPr>
      </w:pPr>
      <w:r>
        <w:t>Occupational diseases where a written diagnosis is received and the work involves the relevant exposure: carpal tunnel syndrome, severe cramp of the hand or forearm, occupational dermatitis, hand-arm vibration syndrome, occupational asthma, tendonitis or tenosynovitis of the hand or forearm, any occupational cancer, and any disease attributed to occupational exposure to a biological agent.</w:t>
      </w:r>
    </w:p>
    <w:p w14:paraId="200000F0" w14:textId="77777777" w:rsidR="00A87218" w:rsidRDefault="00A87218" w:rsidP="00A87218">
      <w:pPr>
        <w:pStyle w:val="ListParagraph"/>
        <w:numPr>
          <w:ilvl w:val="0"/>
          <w:numId w:val="9"/>
        </w:numPr>
      </w:pPr>
      <w:r>
        <w:t>Dangerous occurrences relevant to our work: the collapse, overturning or failure of any load-bearing part of lifting equipment (including MEWPs, fork lift trucks and lifting accessories); the collapse or partial collapse of a scaffold or mobile tower over five metres high; contact with overhead power lines; an electrical short circuit or overload causing fire or explosion; the accidental release of a substance which could cause injury; and any unintended collapse of a building or structure.</w:t>
      </w:r>
    </w:p>
    <w:p w14:paraId="200000F1" w14:textId="77777777" w:rsidR="00A87218" w:rsidRDefault="00A87218" w:rsidP="00A87218">
      <w:pPr>
        <w:pStyle w:val="ListParagraph"/>
        <w:numPr>
          <w:ilvl w:val="0"/>
          <w:numId w:val="9"/>
        </w:numPr>
      </w:pPr>
      <w:r>
        <w:t>Gas incidents: ⟦short⟧ does not carry out gas work, but any dangerous gas fitting found in the course of our work is reported to the Principal Contractor and the client immediately.</w:t>
      </w:r>
    </w:p>
    <w:p w14:paraId="200000F2" w14:textId="77777777" w:rsidR="00A87218" w:rsidRDefault="00A87218" w:rsidP="00A87218">
      <w:pPr>
        <w:tabs>
          <w:tab w:val="left" w:pos="6360"/>
        </w:tabs>
      </w:pPr>
    </w:p>
    <w:p w14:paraId="20000127" w14:textId="77777777" w:rsidR="00A87218" w:rsidRDefault="00A87218" w:rsidP="00A87218">
      <w:pPr>
        <w:tabs>
          <w:tab w:val="left" w:pos="6360"/>
        </w:tabs>
      </w:pPr>
    </w:p>
    <w:p w14:paraId="20000128" w14:textId="77777777" w:rsidR="00A87218" w:rsidRDefault="00A87218" w:rsidP="00A87218">
      <w:pPr>
        <w:tabs>
          <w:tab w:val="left" w:pos="6360"/>
        </w:tabs>
      </w:pPr>
    </w:p>
    <w:p w14:paraId="20000129" w14:textId="77777777" w:rsidR="00A87218" w:rsidRDefault="00A87218" w:rsidP="00A87218">
      <w:pPr>
        <w:keepNext/>
      </w:pPr>
      <w:r>
        <w:t>Document control</w:t>
      </w:r>
    </w:p>
    <w:tbl>
      <w:tblPr>
        <w:tblStyle w:val="ListTable3-Accent4"/>
        <w:tblW w:w="0" w:type="auto"/>
        <w:tblLook w:val="04A0" w:firstRow="1" w:lastRow="0" w:firstColumn="1" w:lastColumn="0" w:noHBand="0" w:noVBand="1"/>
      </w:tblPr>
      <w:tblGrid>
        <w:gridCol w:w="1032"/>
        <w:gridCol w:w="1373"/>
        <w:gridCol w:w="1559"/>
        <w:gridCol w:w="2835"/>
        <w:gridCol w:w="1843"/>
      </w:tblGrid>
      <w:tr w:rsidR="009A76C6" w14:paraId="01003C62"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57037318" w14:textId="77777777" w:rsidR="009A76C6" w:rsidRPr="00D26341" w:rsidRDefault="009A76C6" w:rsidP="00D1627A">
            <w:pPr>
              <w:spacing w:line="240" w:lineRule="auto"/>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 xml:space="preserve">Version </w:t>
            </w:r>
          </w:p>
        </w:tc>
        <w:tc>
          <w:tcPr>
            <w:tcW w:w="1373" w:type="dxa"/>
          </w:tcPr>
          <w:p w14:paraId="3A635355"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Date</w:t>
            </w:r>
          </w:p>
        </w:tc>
        <w:tc>
          <w:tcPr>
            <w:tcW w:w="1559" w:type="dxa"/>
          </w:tcPr>
          <w:p w14:paraId="0F80C823"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Author</w:t>
            </w:r>
          </w:p>
        </w:tc>
        <w:tc>
          <w:tcPr>
            <w:tcW w:w="2835" w:type="dxa"/>
          </w:tcPr>
          <w:p w14:paraId="5A8A9B8A"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Description of Changes</w:t>
            </w:r>
          </w:p>
        </w:tc>
        <w:tc>
          <w:tcPr>
            <w:tcW w:w="1843" w:type="dxa"/>
          </w:tcPr>
          <w:p w14:paraId="127DD926" w14:textId="77777777" w:rsidR="009A76C6" w:rsidRPr="00D26341" w:rsidRDefault="009A76C6"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 xml:space="preserve">Approval By </w:t>
            </w:r>
          </w:p>
        </w:tc>
      </w:tr>
      <w:tr w:rsidR="009A76C6" w14:paraId="44D48D50"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01192A36" w14:textId="77777777" w:rsidR="009A76C6" w:rsidRDefault="009A76C6"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3D750C58"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p>
        </w:tc>
        <w:tc>
          <w:tcPr>
            <w:tcW w:w="1559" w:type="dxa"/>
          </w:tcPr>
          <w:p w14:paraId="4E67702F"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1478EFE"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Initial creation. Replaces the Safety Management System documentation (2017, V2).</w:t>
            </w:r>
          </w:p>
        </w:tc>
        <w:tc>
          <w:tcPr>
            <w:tcW w:w="1843" w:type="dxa"/>
          </w:tcPr>
          <w:p w14:paraId="614590E5"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9A76C6" w14:paraId="1A6604C7"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25CE4EA2" w14:textId="77777777" w:rsidR="009A76C6" w:rsidRDefault="009A76C6" w:rsidP="00D1627A">
            <w:pPr>
              <w:spacing w:line="240" w:lineRule="auto"/>
              <w:rPr>
                <w:rFonts w:eastAsia="Times New Roman" w:cs="Times New Roman"/>
                <w:kern w:val="0"/>
                <w:szCs w:val="20"/>
                <w:lang w:eastAsia="en-GB"/>
                <w14:ligatures w14:val="none"/>
              </w:rPr>
            </w:pPr>
          </w:p>
        </w:tc>
        <w:tc>
          <w:tcPr>
            <w:tcW w:w="1373" w:type="dxa"/>
          </w:tcPr>
          <w:p w14:paraId="76AB5379"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5AE32C2"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26DE023D"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E0895C2" w14:textId="77777777" w:rsidR="009A76C6" w:rsidRDefault="009A76C6"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9A76C6" w14:paraId="21C763C3"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D29885B" w14:textId="77777777" w:rsidR="009A76C6" w:rsidRDefault="009A76C6" w:rsidP="00D1627A">
            <w:pPr>
              <w:spacing w:line="240" w:lineRule="auto"/>
              <w:rPr>
                <w:rFonts w:eastAsia="Times New Roman" w:cs="Times New Roman"/>
                <w:kern w:val="0"/>
                <w:szCs w:val="20"/>
                <w:lang w:eastAsia="en-GB"/>
                <w14:ligatures w14:val="none"/>
              </w:rPr>
            </w:pPr>
          </w:p>
        </w:tc>
        <w:tc>
          <w:tcPr>
            <w:tcW w:w="1373" w:type="dxa"/>
          </w:tcPr>
          <w:p w14:paraId="2D60E5E9"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7960EB7A"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1636A8FD"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49FD9EF1" w14:textId="77777777" w:rsidR="009A76C6" w:rsidRDefault="009A76C6"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56D1FCD7" w14:textId="77777777" w:rsidR="009A76C6" w:rsidRPr="00DC2911" w:rsidRDefault="009A76C6" w:rsidP="009A76C6">
      <w:pPr>
        <w:spacing w:after="0" w:line="240" w:lineRule="auto"/>
        <w:rPr>
          <w:rFonts w:eastAsia="Times New Roman" w:cs="Times New Roman"/>
          <w:kern w:val="0"/>
          <w:szCs w:val="20"/>
          <w:lang w:eastAsia="en-GB"/>
          <w14:ligatures w14:val="none"/>
        </w:rPr>
      </w:pPr>
    </w:p>
    <w:p w14:paraId="50DDA6EF" w14:textId="77777777" w:rsidR="009A76C6" w:rsidRDefault="009A76C6" w:rsidP="009A76C6">
      <w:pPr>
        <w:tabs>
          <w:tab w:val="left" w:pos="6360"/>
        </w:tabs>
      </w:pPr>
    </w:p>
    <w:p w14:paraId="23DE711A" w14:textId="77777777" w:rsidR="00DC2911" w:rsidRPr="00DC2911" w:rsidRDefault="00DC2911" w:rsidP="00DC2911">
      <w:pPr>
        <w:tabs>
          <w:tab w:val="left" w:pos="6360"/>
        </w:tabs>
      </w:pPr>
    </w:p>
    <w:sectPr w:rsidR="00DC2911" w:rsidRPr="00DC2911" w:rsidSect="009A76C6">
      <w:headerReference w:type="default" r:id="rId8"/>
      <w:footerReference w:type="default" r:id="rId9"/>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This was written for a ventilation ductwork contractor. Check it fits ⟦specialism⟧ and rewrite it where it does not.</w:t>
      </w:r>
    </w:p>
  </w:comment>
  <w:comment w:id="4" w:author="AHS Ltd" w:initials="AHS" w:date="2026-10-13T00:00:00Z">
    <w:p>
      <w:r>
        <w:t xml:space="preserve">AHS Ltd review: Check he, she or they matches the person named.</w:t>
      </w:r>
    </w:p>
  </w:comment>
  <w:comment w:id="5" w:author="AHS Ltd" w:initials="AHS" w:date="2026-10-13T00:00:00Z">
    <w:p>
      <w:r>
        <w:t xml:space="preserve">AHS Ltd review: This was written for a ventilation ductwork contractor. Check it fits ⟦specialism⟧ and rewrite it where it does not.</w:t>
      </w:r>
    </w:p>
  </w:comment>
  <w:comment w:id="6" w:author="AHS Ltd" w:initials="AHS" w:date="2026-10-13T00:00:00Z">
    <w:p>
      <w:r>
        <w:t xml:space="preserve">AHS Ltd review: This was written for a ventilation ductwork contractor. Check it fits ⟦specialism⟧ and rewrite it where it does not.</w:t>
      </w:r>
    </w:p>
  </w:comment>
  <w:comment w:id="7" w:author="AHS Ltd" w:initials="AHS" w:date="2026-10-13T00:00:00Z">
    <w:p>
      <w:r>
        <w:t xml:space="preserve">AHS Ltd review: This was written for a ventilation ductwork contractor. Check it fits ⟦specialism⟧ and rewrite it where it does not.</w:t>
      </w:r>
    </w:p>
  </w:comment>
  <w:comment w:id="8" w:author="AHS Ltd" w:initials="AHS" w:date="2026-10-13T00:00:00Z">
    <w:p>
      <w:r>
        <w:t xml:space="preserve">AHS Ltd review: This was written for a ventilation ductwork contractor. Check it fits ⟦specialism⟧ and rewrite it where it does not.</w:t>
      </w:r>
    </w:p>
  </w:comment>
  <w:comment w:id="9" w:author="AHS Ltd" w:initials="AHS" w:date="2026-10-13T00:00:00Z">
    <w:p>
      <w:r>
        <w:t xml:space="preserve">AHS Ltd review: This was written for a ventilation ductwork contractor. Check it fits ⟦specialism⟧ and rewrite it where it does not.</w:t>
      </w:r>
    </w:p>
  </w:comment>
  <w:comment w:id="10" w:author="AHS Ltd" w:initials="AHS" w:date="2026-10-13T00:00:00Z">
    <w:p>
      <w:r>
        <w:t xml:space="preserve">AHS Ltd review: This was written for a ventilation ductwork contractor. Check it fits ⟦specialism⟧ and rewrite it where it does not.</w:t>
      </w:r>
    </w:p>
  </w:comment>
  <w:comment w:id="11" w:author="AHS Ltd" w:initials="AHS" w:date="2026-10-13T00:00:00Z">
    <w:p>
      <w:r>
        <w:t xml:space="preserve">AHS Ltd review: This was written for a ventilation ductwork contractor. Check it fits ⟦specialism⟧ and rewrite it where it does not.</w:t>
      </w:r>
    </w:p>
  </w:comment>
  <w:comment w:id="12" w:author="AHS Ltd" w:initials="AHS" w:date="2026-10-13T00:00:00Z">
    <w:p>
      <w:r>
        <w:t xml:space="preserve">AHS Ltd review: This was written for a ventilation ductwork contractor. Check it fits ⟦specialism⟧ and rewrite it where it does not.</w:t>
      </w:r>
    </w:p>
  </w:comment>
  <w:comment w:id="13" w:author="AHS Ltd" w:initials="AHS" w:date="2026-10-13T00:00:00Z">
    <w:p>
      <w:r>
        <w:t xml:space="preserve">AHS Ltd review: This was written for a ventilation ductwork contractor. Check it fits ⟦specialism⟧ and rewrite it where it does not.</w:t>
      </w:r>
    </w:p>
  </w:comment>
  <w:comment w:id="14" w:author="AHS Ltd" w:initials="AHS" w:date="2026-10-13T00:00:00Z">
    <w:p>
      <w:r>
        <w:t xml:space="preserve">AHS Ltd review: This was written for a ventilation ductwork contractor.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CE03" w14:textId="77777777" w:rsidR="00460003" w:rsidRDefault="00460003" w:rsidP="00DC2911">
      <w:pPr>
        <w:spacing w:after="0" w:line="240" w:lineRule="auto"/>
      </w:pPr>
      <w:r>
        <w:separator/>
      </w:r>
    </w:p>
  </w:endnote>
  <w:endnote w:type="continuationSeparator" w:id="0">
    <w:p w14:paraId="6168EF22" w14:textId="77777777" w:rsidR="00460003" w:rsidRDefault="00460003"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382E" w14:textId="40B70F72" w:rsidR="009A76C6" w:rsidRPr="000074F1" w:rsidRDefault="009A76C6" w:rsidP="009A76C6">
    <w:pPr>
      <w:pStyle w:val="Footer"/>
      <w:tabs>
        <w:tab w:val="left" w:pos="8890"/>
      </w:tabs>
      <w:jc w:val="center"/>
      <w:rPr>
        <w:sz w:val="16"/>
        <w:szCs w:val="16"/>
      </w:rPr>
    </w:pP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1E1F7535" w14:textId="77777777" w:rsidR="009A76C6" w:rsidRDefault="009A7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B1A26" w14:textId="77777777" w:rsidR="00460003" w:rsidRDefault="00460003" w:rsidP="00DC2911">
      <w:pPr>
        <w:spacing w:after="0" w:line="240" w:lineRule="auto"/>
      </w:pPr>
      <w:r>
        <w:separator/>
      </w:r>
    </w:p>
  </w:footnote>
  <w:footnote w:type="continuationSeparator" w:id="0">
    <w:p w14:paraId="77A5294A" w14:textId="77777777" w:rsidR="00460003" w:rsidRDefault="00460003"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607490419" name="Picture 160749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04900"/>
    <w:rsid w:val="000945D1"/>
    <w:rsid w:val="001101F4"/>
    <w:rsid w:val="00211B26"/>
    <w:rsid w:val="002521F5"/>
    <w:rsid w:val="002640AA"/>
    <w:rsid w:val="00293406"/>
    <w:rsid w:val="002A5578"/>
    <w:rsid w:val="003873E1"/>
    <w:rsid w:val="003C3D91"/>
    <w:rsid w:val="003C51FD"/>
    <w:rsid w:val="003D7734"/>
    <w:rsid w:val="00421754"/>
    <w:rsid w:val="00460003"/>
    <w:rsid w:val="00494CBF"/>
    <w:rsid w:val="004974B1"/>
    <w:rsid w:val="00521869"/>
    <w:rsid w:val="006134E4"/>
    <w:rsid w:val="00617B7F"/>
    <w:rsid w:val="00656817"/>
    <w:rsid w:val="00690B3E"/>
    <w:rsid w:val="006E4861"/>
    <w:rsid w:val="007333C9"/>
    <w:rsid w:val="00736886"/>
    <w:rsid w:val="007A6865"/>
    <w:rsid w:val="007C21A3"/>
    <w:rsid w:val="007F5508"/>
    <w:rsid w:val="00836E3A"/>
    <w:rsid w:val="00840EE9"/>
    <w:rsid w:val="00871BE0"/>
    <w:rsid w:val="0087701C"/>
    <w:rsid w:val="008B176C"/>
    <w:rsid w:val="008D183D"/>
    <w:rsid w:val="008E2EB3"/>
    <w:rsid w:val="00902183"/>
    <w:rsid w:val="009640C5"/>
    <w:rsid w:val="00970938"/>
    <w:rsid w:val="009A25FE"/>
    <w:rsid w:val="009A76C6"/>
    <w:rsid w:val="009F0564"/>
    <w:rsid w:val="00A202FE"/>
    <w:rsid w:val="00A87218"/>
    <w:rsid w:val="00A921AA"/>
    <w:rsid w:val="00AB14B7"/>
    <w:rsid w:val="00AE2F20"/>
    <w:rsid w:val="00B4403F"/>
    <w:rsid w:val="00B876C8"/>
    <w:rsid w:val="00C031B0"/>
    <w:rsid w:val="00C55F5D"/>
    <w:rsid w:val="00C60CAB"/>
    <w:rsid w:val="00C64B66"/>
    <w:rsid w:val="00C777BB"/>
    <w:rsid w:val="00CF4FFC"/>
    <w:rsid w:val="00D26341"/>
    <w:rsid w:val="00D71862"/>
    <w:rsid w:val="00D85758"/>
    <w:rsid w:val="00D94C77"/>
    <w:rsid w:val="00DA28F4"/>
    <w:rsid w:val="00DC2911"/>
    <w:rsid w:val="00DD03AC"/>
    <w:rsid w:val="00E31064"/>
    <w:rsid w:val="00E54E8B"/>
    <w:rsid w:val="00F10257"/>
    <w:rsid w:val="00F21CBF"/>
    <w:rsid w:val="00F438F1"/>
    <w:rsid w:val="00F43ADF"/>
    <w:rsid w:val="00F521A8"/>
    <w:rsid w:val="00F5642A"/>
    <w:rsid w:val="00FC1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9461</Words>
  <Characters>53930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Health and Safety Policy</dc:title>
  <dc:creator>AHS Ltd</dc:creator>
  <cp:lastModifiedBy>AHS Ltd</cp:lastModifiedBy>
</cp:coreProperties>
</file>