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xml" ContentType="application/vnd.openxmlformats-officedocument.wordprocessingml.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color w:val="787878"/>
          <w:sz w:val="26"/>
          <w:szCs w:val="26"/>
        </w:rPr>
        <w:t xml:space="preserve">⟦legalName⟧</w:t>
      </w:r>
    </w:p>
    <w:p>
      <w:pPr>
        <w:pBdr>
          <w:bottom w:val="single" w:color="2E4A5C" w:sz="8" w:space="8"/>
        </w:pBdr>
        <w:spacing w:after="500"/>
      </w:pPr>
      <w:r>
        <w:rPr>
          <w:rFonts w:ascii="Arial" w:cs="Arial" w:eastAsia="Arial" w:hAnsi="Arial"/>
          <w:b/>
          <w:bCs/>
          <w:color w:val="2E4A5C"/>
          <w:sz w:val="44"/>
          <w:szCs w:val="44"/>
        </w:rPr>
        <w:t xml:space="preserve">CYBER SECURITY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Date</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⟦issueMonth⟧</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Author</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 (Archer Health &amp; Safety)</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Approved by</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 Managing Director</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 Date</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⟦reviewMonth⟧</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Version</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⟦version⟧</w:t>
            </w:r>
          </w:p>
        </w:tc>
      </w:tr>
    </w:tbl>
    <w:p>
      <w:r>
        <w:br w:type="page"/>
      </w:r>
    </w:p>
    <w:p>
      <w:pPr>
        <w:spacing w:after="200"/>
      </w:pPr>
      <w:r>
        <w:rPr>
          <w:rFonts w:ascii="Arial" w:cs="Arial" w:eastAsia="Arial" w:hAnsi="Arial"/>
          <w:b/>
          <w:bCs/>
          <w:color w:val="2E4A5C"/>
          <w:sz w:val="28"/>
          <w:szCs w:val="28"/>
        </w:rPr>
        <w:t xml:space="preserve">Contents</w:t>
      </w:r>
    </w:p>
    <w:p>
      <w:pPr>
        <w:spacing w:after="80"/>
      </w:pPr>
      <w:r>
        <w:rPr>
          <w:rFonts w:ascii="Arial" w:cs="Arial" w:eastAsia="Arial" w:hAnsi="Arial"/>
          <w:color w:val="3A3A3A"/>
          <w:sz w:val="21"/>
          <w:szCs w:val="21"/>
        </w:rPr>
        <w:t xml:space="preserve">Section 1: Policy Statement</w:t>
      </w:r>
    </w:p>
    <w:p>
      <w:pPr>
        <w:spacing w:after="80"/>
      </w:pPr>
      <w:r>
        <w:rPr>
          <w:rFonts w:ascii="Arial" w:cs="Arial" w:eastAsia="Arial" w:hAnsi="Arial"/>
          <w:color w:val="3A3A3A"/>
          <w:sz w:val="21"/>
          <w:szCs w:val="21"/>
        </w:rPr>
        <w:t xml:space="preserve">Section 2: Responsibilities</w:t>
      </w:r>
    </w:p>
    <w:p>
      <w:pPr>
        <w:spacing w:after="80"/>
      </w:pPr>
      <w:r>
        <w:rPr>
          <w:rFonts w:ascii="Arial" w:cs="Arial" w:eastAsia="Arial" w:hAnsi="Arial"/>
          <w:color w:val="3A3A3A"/>
          <w:sz w:val="21"/>
          <w:szCs w:val="21"/>
        </w:rPr>
        <w:t xml:space="preserve">Section 3: Technical Controls</w:t>
      </w:r>
    </w:p>
    <w:p>
      <w:pPr>
        <w:spacing w:after="80"/>
      </w:pPr>
      <w:r>
        <w:rPr>
          <w:rFonts w:ascii="Arial" w:cs="Arial" w:eastAsia="Arial" w:hAnsi="Arial"/>
          <w:color w:val="3A3A3A"/>
          <w:sz w:val="21"/>
          <w:szCs w:val="21"/>
        </w:rPr>
        <w:t xml:space="preserve">Section 4: Protecting Client Security Information</w:t>
      </w:r>
    </w:p>
    <w:p>
      <w:pPr>
        <w:spacing w:after="80"/>
      </w:pPr>
      <w:r>
        <w:rPr>
          <w:rFonts w:ascii="Arial" w:cs="Arial" w:eastAsia="Arial" w:hAnsi="Arial"/>
          <w:color w:val="3A3A3A"/>
          <w:sz w:val="21"/>
          <w:szCs w:val="21"/>
        </w:rPr>
        <w:t xml:space="preserve">Section 5: Devices and Working Away from the Office</w:t>
      </w:r>
    </w:p>
    <w:p>
      <w:pPr>
        <w:spacing w:after="80"/>
      </w:pPr>
      <w:r>
        <w:rPr>
          <w:rFonts w:ascii="Arial" w:cs="Arial" w:eastAsia="Arial" w:hAnsi="Arial"/>
          <w:color w:val="3A3A3A"/>
          <w:sz w:val="21"/>
          <w:szCs w:val="21"/>
        </w:rPr>
        <w:t xml:space="preserve">Section 6: Phishing and Fraud</w:t>
      </w:r>
    </w:p>
    <w:p>
      <w:pPr>
        <w:spacing w:after="80"/>
      </w:pPr>
      <w:r>
        <w:rPr>
          <w:rFonts w:ascii="Arial" w:cs="Arial" w:eastAsia="Arial" w:hAnsi="Arial"/>
          <w:color w:val="3A3A3A"/>
          <w:sz w:val="21"/>
          <w:szCs w:val="21"/>
        </w:rPr>
        <w:t xml:space="preserve">Section 7: Reporting an Incident</w:t>
      </w:r>
    </w:p>
    <w:p>
      <w:pPr>
        <w:spacing w:after="80"/>
      </w:pPr>
      <w:r>
        <w:rPr>
          <w:rFonts w:ascii="Arial" w:cs="Arial" w:eastAsia="Arial" w:hAnsi="Arial"/>
          <w:color w:val="3A3A3A"/>
          <w:sz w:val="21"/>
          <w:szCs w:val="21"/>
        </w:rPr>
        <w:t xml:space="preserve">Section 8: Suppliers</w:t>
      </w:r>
    </w:p>
    <w:p>
      <w:pPr>
        <w:spacing w:after="80"/>
      </w:pPr>
      <w:r>
        <w:rPr>
          <w:rFonts w:ascii="Arial" w:cs="Arial" w:eastAsia="Arial" w:hAnsi="Arial"/>
          <w:color w:val="3A3A3A"/>
          <w:sz w:val="21"/>
          <w:szCs w:val="21"/>
        </w:rPr>
        <w:t xml:space="preserve">Section 9: Training and Review</w:t>
      </w:r>
    </w:p>
    <w:p>
      <w:pPr>
        <w:spacing w:after="80"/>
      </w:pPr>
      <w:r>
        <w:rPr>
          <w:rFonts w:ascii="Arial" w:cs="Arial" w:eastAsia="Arial" w:hAnsi="Arial"/>
          <w:color w:val="3A3A3A"/>
          <w:sz w:val="21"/>
          <w:szCs w:val="21"/>
        </w:rPr>
        <w:t xml:space="preserve">Section 10: Legislation and Guidance</w:t>
      </w:r>
    </w:p>
    <w:p>
      <w:pPr>
        <w:spacing w:after="80"/>
      </w:pPr>
      <w:r>
        <w:rPr>
          <w:rFonts w:ascii="Arial" w:cs="Arial" w:eastAsia="Arial" w:hAnsi="Arial"/>
          <w:color w:val="3A3A3A"/>
          <w:sz w:val="21"/>
          <w:szCs w:val="21"/>
        </w:rPr>
        <w:t xml:space="preserve">Approval and Version Control</w:t>
      </w:r>
    </w:p>
    <w:p>
      <w:pPr>
        <w:pStyle w:val="Heading1"/>
        <w:pageBreakBefore/>
        <w:pBdr>
          <w:bottom w:val="single" w:color="9A9A9A" w:sz="4" w:space="4"/>
        </w:pBdr>
        <w:spacing w:after="160" w:before="0"/>
      </w:pPr>
      <w:r>
        <w:rPr>
          <w:rFonts w:ascii="Arial" w:cs="Arial" w:eastAsia="Arial" w:hAnsi="Arial"/>
          <w:b/>
          <w:bCs/>
          <w:color w:val="2E4A5C"/>
          <w:sz w:val="24"/>
          <w:szCs w:val="24"/>
        </w:rPr>
        <w:t xml:space="preserve">SECTION 1: POLICY STATEMENT</w:t>
      </w:r>
    </w:p>
    <w:p>
      <w:pPr>
        <w:spacing w:after="140" w:line="300"/>
      </w:pPr>
      <w:commentRangeStart w:id="1"/>
      <w:r>
        <w:rPr>
          <w:rFonts w:ascii="Arial" w:cs="Arial" w:eastAsia="Arial" w:hAnsi="Arial"/>
          <w:color w:val="3A3A3A"/>
          <w:sz w:val="21"/>
          <w:szCs w:val="21"/>
          <w:highlight w:val="yellow"/>
        </w:rPr>
        <w:t xml:space="preserve">⟦legalName⟧ (⟦short⟧) holds information that would be valuable to criminals: drawings and specifications showing where clients' alarms, cameras and access control are, and how they work. Protecting this information is part of the service we provide. This policy sets out the controls ⟦short⟧ uses to keep its systems and its clients' information secure.</w:t>
      </w:r>
      <w:commentRangeEnd w:id="1"/>
      <w:r>
        <w:commentReference w:id="1"/>
      </w:r>
    </w:p>
    <w:p>
      <w:pPr>
        <w:spacing w:after="140" w:line="300"/>
      </w:pPr>
      <w:r>
        <w:rPr>
          <w:rFonts w:ascii="Arial" w:cs="Arial" w:eastAsia="Arial" w:hAnsi="Arial"/>
          <w:color w:val="3A3A3A"/>
          <w:sz w:val="21"/>
          <w:szCs w:val="21"/>
        </w:rPr>
        <w:t xml:space="preserve">It applies to everyone who works for ⟦short⟧ and to every device used for ⟦short⟧ work, including personal devices.</w:t>
      </w:r>
    </w:p>
    <w:p>
      <w:pPr>
        <w:pStyle w:val="Heading1"/>
        <w:pBdr>
          <w:bottom w:val="single" w:color="9A9A9A" w:sz="4" w:space="4"/>
        </w:pBdr>
        <w:spacing w:after="160" w:before="360"/>
      </w:pPr>
      <w:r>
        <w:rPr>
          <w:rFonts w:ascii="Arial" w:cs="Arial" w:eastAsia="Arial" w:hAnsi="Arial"/>
          <w:b/>
          <w:bCs/>
          <w:color w:val="2E4A5C"/>
          <w:sz w:val="24"/>
          <w:szCs w:val="24"/>
        </w:rPr>
        <w:t xml:space="preserve">SECTION 2: RESPONSIBILITIES</w:t>
      </w:r>
    </w:p>
    <w:p>
      <w:pPr>
        <w:pStyle w:val="ListParagraph"/>
        <w:numPr>
          <w:ilvl w:val="0"/>
          <w:numId w:val="2"/>
        </w:numPr>
        <w:spacing w:after="80" w:line="290"/>
      </w:pPr>
      <w:r>
        <w:rPr>
          <w:rFonts w:ascii="Arial" w:cs="Arial" w:eastAsia="Arial" w:hAnsi="Arial"/>
          <w:b/>
          <w:bCs/>
          <w:color w:val="3A3A3A"/>
          <w:sz w:val="21"/>
          <w:szCs w:val="21"/>
        </w:rPr>
        <w:t xml:space="preserve">Managing Director (⟦hsLead⟧):</w:t>
      </w:r>
      <w:r>
        <w:rPr>
          <w:rFonts w:ascii="Arial" w:cs="Arial" w:eastAsia="Arial" w:hAnsi="Arial"/>
          <w:color w:val="3A3A3A"/>
          <w:sz w:val="21"/>
          <w:szCs w:val="21"/>
        </w:rPr>
        <w:t xml:space="preserve"> owns this policy, makes sure the controls below are in place and reviews it every year.</w:t>
      </w:r>
    </w:p>
    <w:p>
      <w:pPr>
        <w:pStyle w:val="ListParagraph"/>
        <w:numPr>
          <w:ilvl w:val="0"/>
          <w:numId w:val="2"/>
        </w:numPr>
        <w:spacing w:after="80" w:line="290"/>
      </w:pPr>
      <w:r>
        <w:rPr>
          <w:rFonts w:ascii="Arial" w:cs="Arial" w:eastAsia="Arial" w:hAnsi="Arial"/>
          <w:b/>
          <w:bCs/>
          <w:color w:val="3A3A3A"/>
          <w:sz w:val="21"/>
          <w:szCs w:val="21"/>
        </w:rPr>
        <w:t xml:space="preserve">Everyone who works for ⟦short⟧:</w:t>
      </w:r>
      <w:r>
        <w:rPr>
          <w:rFonts w:ascii="Arial" w:cs="Arial" w:eastAsia="Arial" w:hAnsi="Arial"/>
          <w:color w:val="3A3A3A"/>
          <w:sz w:val="21"/>
          <w:szCs w:val="21"/>
        </w:rPr>
        <w:t xml:space="preserve"> follows this policy and reports anything suspicious immediately.</w:t>
      </w:r>
    </w:p>
    <w:p>
      <w:pPr>
        <w:pStyle w:val="ListParagraph"/>
        <w:numPr>
          <w:ilvl w:val="0"/>
          <w:numId w:val="2"/>
        </w:numPr>
        <w:spacing w:after="80" w:line="290"/>
      </w:pPr>
      <w:r>
        <w:rPr>
          <w:rFonts w:ascii="Arial" w:cs="Arial" w:eastAsia="Arial" w:hAnsi="Arial"/>
          <w:b/>
          <w:bCs/>
          <w:color w:val="3A3A3A"/>
          <w:sz w:val="21"/>
          <w:szCs w:val="21"/>
        </w:rPr>
        <w:t xml:space="preserve">IT support:</w:t>
      </w:r>
      <w:r>
        <w:rPr>
          <w:rFonts w:ascii="Arial" w:cs="Arial" w:eastAsia="Arial" w:hAnsi="Arial"/>
          <w:color w:val="3A3A3A"/>
          <w:sz w:val="21"/>
          <w:szCs w:val="21"/>
        </w:rPr>
        <w:t xml:space="preserve"> </w:t>
      </w:r>
      <w:r>
        <w:rPr>
          <w:rFonts w:ascii="Arial" w:cs="Arial" w:eastAsia="Arial" w:hAnsi="Arial"/>
          <w:color w:val="3A3A3A"/>
          <w:sz w:val="21"/>
          <w:szCs w:val="21"/>
          <w:highlight w:val="yellow"/>
          <w:highlightCs w:val="yellow"/>
        </w:rPr>
        <w:t xml:space="preserve">name of IT support provider, or “none – managed by the Managing Director”</w:t>
      </w:r>
      <w:r>
        <w:rPr>
          <w:rFonts w:ascii="Arial" w:cs="Arial" w:eastAsia="Arial" w:hAnsi="Arial"/>
          <w:color w:val="3A3A3A"/>
          <w:sz w:val="21"/>
          <w:szCs w:val="21"/>
        </w:rPr>
        <w:t xml:space="preserve">.</w:t>
      </w:r>
    </w:p>
    <w:p>
      <w:pPr>
        <w:pStyle w:val="Heading1"/>
        <w:pBdr>
          <w:bottom w:val="single" w:color="9A9A9A" w:sz="4" w:space="4"/>
        </w:pBdr>
        <w:spacing w:after="160" w:before="360"/>
      </w:pPr>
      <w:r>
        <w:rPr>
          <w:rFonts w:ascii="Arial" w:cs="Arial" w:eastAsia="Arial" w:hAnsi="Arial"/>
          <w:b/>
          <w:bCs/>
          <w:color w:val="2E4A5C"/>
          <w:sz w:val="24"/>
          <w:szCs w:val="24"/>
        </w:rPr>
        <w:t xml:space="preserve">SECTION 3: TECHNICAL CONTROLS</w:t>
      </w:r>
    </w:p>
    <w:p>
      <w:pPr>
        <w:spacing w:after="140" w:line="300"/>
      </w:pPr>
      <w:r>
        <w:rPr>
          <w:rFonts w:ascii="Arial" w:cs="Arial" w:eastAsia="Arial" w:hAnsi="Arial"/>
          <w:color w:val="3A3A3A"/>
          <w:sz w:val="21"/>
          <w:szCs w:val="21"/>
        </w:rPr>
        <w:t xml:space="preserve">⟦short⟧'s controls follow the five technical controls of the Government's Cyber Essentials scheme.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Control</w:t>
            </w:r>
          </w:p>
        </w:tc>
        <w:tc>
          <w:tcPr>
            <w:tcW w:type="dxa" w:w="6318"/>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How ⟦short⟧ applies it</w:t>
            </w:r>
          </w:p>
        </w:tc>
      </w:tr>
      <w:tr>
        <w:trPr>
          <w:tblHeader w:val="false"/>
        </w:trPr>
        <w:tc>
          <w:tcPr>
            <w:tcW w:type="dxa" w:w="2708"/>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Firewalls</w:t>
            </w:r>
          </w:p>
        </w:tc>
        <w:tc>
          <w:tcPr>
            <w:tcW w:type="dxa" w:w="6318"/>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Every laptop has its built-in firewall switched on. Home routers have the default password changed.</w:t>
            </w:r>
          </w:p>
        </w:tc>
      </w:tr>
      <w:tr>
        <w:trPr>
          <w:tblHeader w:val="false"/>
        </w:trPr>
        <w:tc>
          <w:tcPr>
            <w:tcW w:type="dxa" w:w="2708"/>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Secure configuration</w:t>
            </w:r>
          </w:p>
        </w:tc>
        <w:tc>
          <w:tcPr>
            <w:tcW w:type="dxa" w:w="6318"/>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Unused software and accounts are removed. Devices lock automatically after 5 minutes. Default passwords are always changed.</w:t>
            </w:r>
          </w:p>
        </w:tc>
      </w:tr>
      <w:tr>
        <w:trPr>
          <w:tblHeader w:val="false"/>
        </w:trPr>
        <w:tc>
          <w:tcPr>
            <w:tcW w:type="dxa" w:w="2708"/>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User access</w:t>
            </w:r>
          </w:p>
        </w:tc>
        <w:tc>
          <w:tcPr>
            <w:tcW w:type="dxa" w:w="6318"/>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Everyone has their own account. Nobody uses an administrator account for day-to-day work. Access is removed on the day someone leaves.</w:t>
            </w:r>
          </w:p>
        </w:tc>
      </w:tr>
      <w:tr>
        <w:trPr>
          <w:tblHeader w:val="false"/>
        </w:trPr>
        <w:tc>
          <w:tcPr>
            <w:tcW w:type="dxa" w:w="2708"/>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Malware protection</w:t>
            </w:r>
          </w:p>
        </w:tc>
        <w:tc>
          <w:tcPr>
            <w:tcW w:type="dxa" w:w="6318"/>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Up-to-date anti-malware software runs on every device. Only software from trusted sources is installed.</w:t>
            </w:r>
          </w:p>
        </w:tc>
      </w:tr>
      <w:tr>
        <w:trPr>
          <w:tblHeader w:val="false"/>
        </w:trPr>
        <w:tc>
          <w:tcPr>
            <w:tcW w:type="dxa" w:w="2708"/>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Updates</w:t>
            </w:r>
          </w:p>
        </w:tc>
        <w:tc>
          <w:tcPr>
            <w:tcW w:type="dxa" w:w="6318"/>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Automatic updates are switched on. Critical and high-risk security updates are installed within 14 days. Unsupported software and devices are not used.</w:t>
            </w:r>
          </w:p>
        </w:tc>
      </w:tr>
    </w:tbl>
    <w:p>
      <w:pPr>
        <w:spacing w:after="120"/>
      </w:pPr>
    </w:p>
    <w:p>
      <w:pPr>
        <w:pStyle w:val="Heading2"/>
        <w:keepNext/>
        <w:spacing w:after="100" w:before="220"/>
      </w:pPr>
      <w:r>
        <w:rPr>
          <w:rFonts w:ascii="Arial" w:cs="Arial" w:eastAsia="Arial" w:hAnsi="Arial"/>
          <w:b/>
          <w:bCs/>
          <w:color w:val="2E4A5C"/>
          <w:sz w:val="22"/>
          <w:szCs w:val="22"/>
        </w:rPr>
        <w:t xml:space="preserve">Accounts and passwords</w:t>
      </w:r>
    </w:p>
    <w:p>
      <w:pPr>
        <w:pStyle w:val="ListParagraph"/>
        <w:numPr>
          <w:ilvl w:val="0"/>
          <w:numId w:val="2"/>
        </w:numPr>
        <w:spacing w:after="80" w:line="290"/>
      </w:pPr>
      <w:r>
        <w:rPr>
          <w:rFonts w:ascii="Arial" w:cs="Arial" w:eastAsia="Arial" w:hAnsi="Arial"/>
          <w:color w:val="3A3A3A"/>
          <w:sz w:val="21"/>
          <w:szCs w:val="21"/>
        </w:rPr>
        <w:t xml:space="preserve">Multi-factor authentication is switched on for email, cloud storage and any system holding client information.</w:t>
      </w:r>
    </w:p>
    <w:p>
      <w:pPr>
        <w:pStyle w:val="ListParagraph"/>
        <w:numPr>
          <w:ilvl w:val="0"/>
          <w:numId w:val="2"/>
        </w:numPr>
        <w:spacing w:after="80" w:line="290"/>
      </w:pPr>
      <w:r>
        <w:rPr>
          <w:rFonts w:ascii="Arial" w:cs="Arial" w:eastAsia="Arial" w:hAnsi="Arial"/>
          <w:color w:val="3A3A3A"/>
          <w:sz w:val="21"/>
          <w:szCs w:val="21"/>
        </w:rPr>
        <w:t xml:space="preserve">Passwords are long (at least three random words) and not reused. A password manager is recommended.</w:t>
      </w:r>
    </w:p>
    <w:p>
      <w:pPr>
        <w:pStyle w:val="ListParagraph"/>
        <w:numPr>
          <w:ilvl w:val="0"/>
          <w:numId w:val="2"/>
        </w:numPr>
        <w:spacing w:after="80" w:line="290"/>
      </w:pPr>
      <w:r>
        <w:rPr>
          <w:rFonts w:ascii="Arial" w:cs="Arial" w:eastAsia="Arial" w:hAnsi="Arial"/>
          <w:color w:val="3A3A3A"/>
          <w:sz w:val="21"/>
          <w:szCs w:val="21"/>
        </w:rPr>
        <w:t xml:space="preserve">Passwords are never shared or written down where others can see them.</w:t>
      </w:r>
    </w:p>
    <w:p>
      <w:pPr>
        <w:pStyle w:val="Heading2"/>
        <w:keepNext/>
        <w:spacing w:after="100" w:before="220"/>
      </w:pPr>
      <w:r>
        <w:rPr>
          <w:rFonts w:ascii="Arial" w:cs="Arial" w:eastAsia="Arial" w:hAnsi="Arial"/>
          <w:b/>
          <w:bCs/>
          <w:color w:val="2E4A5C"/>
          <w:sz w:val="22"/>
          <w:szCs w:val="22"/>
        </w:rPr>
        <w:t xml:space="preserve">Cloud services and backups</w:t>
      </w:r>
    </w:p>
    <w:p>
      <w:pPr>
        <w:pStyle w:val="ListParagraph"/>
        <w:numPr>
          <w:ilvl w:val="0"/>
          <w:numId w:val="2"/>
        </w:numPr>
        <w:spacing w:after="80" w:line="290"/>
      </w:pPr>
      <w:commentRangeStart w:id="2"/>
      <w:r>
        <w:rPr>
          <w:rFonts w:ascii="Arial" w:cs="Arial" w:eastAsia="Arial" w:hAnsi="Arial"/>
          <w:color w:val="3A3A3A"/>
          <w:sz w:val="21"/>
          <w:szCs w:val="21"/>
          <w:highlight w:val="yellow"/>
        </w:rPr>
        <w:t xml:space="preserve">⟦short⟧ uses </w:t>
      </w:r>
      <w:r>
        <w:rPr>
          <w:rFonts w:ascii="Arial" w:cs="Arial" w:eastAsia="Arial" w:hAnsi="Arial"/>
          <w:color w:val="3A3A3A"/>
          <w:sz w:val="21"/>
          <w:szCs w:val="21"/>
          <w:highlight w:val="yellow"/>
          <w:highlightCs w:val="yellow"/>
        </w:rPr>
        <w:t xml:space="preserve">Microsoft 365 / Google Workspace – confirm</w:t>
      </w:r>
      <w:r>
        <w:rPr>
          <w:rFonts w:ascii="Arial" w:cs="Arial" w:eastAsia="Arial" w:hAnsi="Arial"/>
          <w:color w:val="3A3A3A"/>
          <w:sz w:val="21"/>
          <w:szCs w:val="21"/>
          <w:highlight w:val="yellow"/>
        </w:rPr>
        <w:t xml:space="preserve"> for email and file storage.</w:t>
      </w:r>
      <w:commentRangeEnd w:id="2"/>
      <w:r>
        <w:commentReference w:id="2"/>
      </w:r>
    </w:p>
    <w:p>
      <w:pPr>
        <w:pStyle w:val="ListParagraph"/>
        <w:numPr>
          <w:ilvl w:val="0"/>
          <w:numId w:val="2"/>
        </w:numPr>
        <w:spacing w:after="80" w:line="290"/>
      </w:pPr>
      <w:r>
        <w:rPr>
          <w:rFonts w:ascii="Arial" w:cs="Arial" w:eastAsia="Arial" w:hAnsi="Arial"/>
          <w:color w:val="3A3A3A"/>
          <w:sz w:val="21"/>
          <w:szCs w:val="21"/>
        </w:rPr>
        <w:t xml:space="preserve">Business files are kept in the company cloud storage, not only on a laptop.</w:t>
      </w:r>
    </w:p>
    <w:p>
      <w:pPr>
        <w:pStyle w:val="ListParagraph"/>
        <w:numPr>
          <w:ilvl w:val="0"/>
          <w:numId w:val="2"/>
        </w:numPr>
        <w:spacing w:after="80" w:line="290"/>
      </w:pPr>
      <w:r>
        <w:rPr>
          <w:rFonts w:ascii="Arial" w:cs="Arial" w:eastAsia="Arial" w:hAnsi="Arial"/>
          <w:color w:val="3A3A3A"/>
          <w:sz w:val="21"/>
          <w:szCs w:val="21"/>
        </w:rPr>
        <w:t xml:space="preserve">Files are backed up automatically. The Managing Director checks every 6 months that a file can be restored.</w:t>
      </w:r>
    </w:p>
    <w:p>
      <w:pPr>
        <w:pStyle w:val="Heading1"/>
        <w:pBdr>
          <w:bottom w:val="single" w:color="9A9A9A" w:sz="4" w:space="4"/>
        </w:pBdr>
        <w:spacing w:after="160" w:before="360"/>
      </w:pPr>
      <w:r>
        <w:rPr>
          <w:rFonts w:ascii="Arial" w:cs="Arial" w:eastAsia="Arial" w:hAnsi="Arial"/>
          <w:b/>
          <w:bCs/>
          <w:color w:val="2E4A5C"/>
          <w:sz w:val="24"/>
          <w:szCs w:val="24"/>
        </w:rPr>
        <w:t xml:space="preserve">SECTION 4: PROTECTING CLIENT SECURITY INFORMATION</w:t>
      </w:r>
    </w:p>
    <w:p>
      <w:pPr>
        <w:pStyle w:val="ListParagraph"/>
        <w:numPr>
          <w:ilvl w:val="0"/>
          <w:numId w:val="2"/>
        </w:numPr>
        <w:spacing w:after="80" w:line="290"/>
      </w:pPr>
      <w:r>
        <w:rPr>
          <w:rFonts w:ascii="Arial" w:cs="Arial" w:eastAsia="Arial" w:hAnsi="Arial"/>
          <w:color w:val="3A3A3A"/>
          <w:sz w:val="21"/>
          <w:szCs w:val="21"/>
        </w:rPr>
        <w:t xml:space="preserve">Client drawings and specifications are shared only with people who need them for the project.</w:t>
      </w:r>
    </w:p>
    <w:p>
      <w:pPr>
        <w:pStyle w:val="ListParagraph"/>
        <w:numPr>
          <w:ilvl w:val="0"/>
          <w:numId w:val="2"/>
        </w:numPr>
        <w:spacing w:after="80" w:line="290"/>
      </w:pPr>
      <w:r>
        <w:rPr>
          <w:rFonts w:ascii="Arial" w:cs="Arial" w:eastAsia="Arial" w:hAnsi="Arial"/>
          <w:color w:val="3A3A3A"/>
          <w:sz w:val="21"/>
          <w:szCs w:val="21"/>
        </w:rPr>
        <w:t xml:space="preserve">Files are sent by secure link from company cloud storage, with access limited to named people, rather than as email attachments where possible.</w:t>
      </w:r>
    </w:p>
    <w:p>
      <w:pPr>
        <w:pStyle w:val="ListParagraph"/>
        <w:numPr>
          <w:ilvl w:val="0"/>
          <w:numId w:val="2"/>
        </w:numPr>
        <w:spacing w:after="80" w:line="290"/>
      </w:pPr>
      <w:r>
        <w:rPr>
          <w:rFonts w:ascii="Arial" w:cs="Arial" w:eastAsia="Arial" w:hAnsi="Arial"/>
          <w:color w:val="3A3A3A"/>
          <w:sz w:val="21"/>
          <w:szCs w:val="21"/>
        </w:rPr>
        <w:t xml:space="preserve">Personal email, messaging apps and USB sticks are not used for client information.</w:t>
      </w:r>
    </w:p>
    <w:p>
      <w:pPr>
        <w:pStyle w:val="ListParagraph"/>
        <w:numPr>
          <w:ilvl w:val="0"/>
          <w:numId w:val="2"/>
        </w:numPr>
        <w:spacing w:after="80" w:line="290"/>
      </w:pPr>
      <w:r>
        <w:rPr>
          <w:rFonts w:ascii="Arial" w:cs="Arial" w:eastAsia="Arial" w:hAnsi="Arial"/>
          <w:color w:val="3A3A3A"/>
          <w:sz w:val="21"/>
          <w:szCs w:val="21"/>
        </w:rPr>
        <w:t xml:space="preserve">Printed security drawings are kept secure and shredded when no longer needed.</w:t>
      </w:r>
    </w:p>
    <w:p>
      <w:pPr>
        <w:pStyle w:val="ListParagraph"/>
        <w:numPr>
          <w:ilvl w:val="0"/>
          <w:numId w:val="2"/>
        </w:numPr>
        <w:spacing w:after="80" w:line="290"/>
      </w:pPr>
      <w:r>
        <w:rPr>
          <w:rFonts w:ascii="Arial" w:cs="Arial" w:eastAsia="Arial" w:hAnsi="Arial"/>
          <w:color w:val="3A3A3A"/>
          <w:sz w:val="21"/>
          <w:szCs w:val="21"/>
        </w:rPr>
        <w:t xml:space="preserve">Client site details are never posted on social media or in marketing without written client consent.</w:t>
      </w:r>
    </w:p>
    <w:p>
      <w:pPr>
        <w:pStyle w:val="Heading1"/>
        <w:pBdr>
          <w:bottom w:val="single" w:color="9A9A9A" w:sz="4" w:space="4"/>
        </w:pBdr>
        <w:spacing w:after="160" w:before="360"/>
      </w:pPr>
      <w:r>
        <w:rPr>
          <w:rFonts w:ascii="Arial" w:cs="Arial" w:eastAsia="Arial" w:hAnsi="Arial"/>
          <w:b/>
          <w:bCs/>
          <w:color w:val="2E4A5C"/>
          <w:sz w:val="24"/>
          <w:szCs w:val="24"/>
        </w:rPr>
        <w:t xml:space="preserve">SECTION 5: DEVICES AND WORKING AWAY FROM THE OFFICE</w:t>
      </w:r>
    </w:p>
    <w:p>
      <w:pPr>
        <w:pStyle w:val="ListParagraph"/>
        <w:numPr>
          <w:ilvl w:val="0"/>
          <w:numId w:val="2"/>
        </w:numPr>
        <w:spacing w:after="80" w:line="290"/>
      </w:pPr>
      <w:r>
        <w:rPr>
          <w:rFonts w:ascii="Arial" w:cs="Arial" w:eastAsia="Arial" w:hAnsi="Arial"/>
          <w:color w:val="3A3A3A"/>
          <w:sz w:val="21"/>
          <w:szCs w:val="21"/>
        </w:rPr>
        <w:t xml:space="preserve">Laptops and phones are protected with a PIN, password or biometric lock, and their storage is encrypted.</w:t>
      </w:r>
    </w:p>
    <w:p>
      <w:pPr>
        <w:pStyle w:val="ListParagraph"/>
        <w:numPr>
          <w:ilvl w:val="0"/>
          <w:numId w:val="2"/>
        </w:numPr>
        <w:spacing w:after="80" w:line="290"/>
      </w:pPr>
      <w:r>
        <w:rPr>
          <w:rFonts w:ascii="Arial" w:cs="Arial" w:eastAsia="Arial" w:hAnsi="Arial"/>
          <w:color w:val="3A3A3A"/>
          <w:sz w:val="21"/>
          <w:szCs w:val="21"/>
        </w:rPr>
        <w:t xml:space="preserve">Devices are not left unattended in public or visible in a car.</w:t>
      </w:r>
    </w:p>
    <w:p>
      <w:pPr>
        <w:pStyle w:val="ListParagraph"/>
        <w:numPr>
          <w:ilvl w:val="0"/>
          <w:numId w:val="2"/>
        </w:numPr>
        <w:spacing w:after="80" w:line="290"/>
      </w:pPr>
      <w:r>
        <w:rPr>
          <w:rFonts w:ascii="Arial" w:cs="Arial" w:eastAsia="Arial" w:hAnsi="Arial"/>
          <w:color w:val="3A3A3A"/>
          <w:sz w:val="21"/>
          <w:szCs w:val="21"/>
        </w:rPr>
        <w:t xml:space="preserve">Public Wi-Fi is avoided for ⟦short⟧ work. A phone hotspot is used instead.</w:t>
      </w:r>
    </w:p>
    <w:p>
      <w:pPr>
        <w:pStyle w:val="ListParagraph"/>
        <w:numPr>
          <w:ilvl w:val="0"/>
          <w:numId w:val="2"/>
        </w:numPr>
        <w:spacing w:after="80" w:line="290"/>
      </w:pPr>
      <w:r>
        <w:rPr>
          <w:rFonts w:ascii="Arial" w:cs="Arial" w:eastAsia="Arial" w:hAnsi="Arial"/>
          <w:color w:val="3A3A3A"/>
          <w:sz w:val="21"/>
          <w:szCs w:val="21"/>
        </w:rPr>
        <w:t xml:space="preserve">Lost or stolen devices are reported to the Managing Director immediately so access can be removed.</w:t>
      </w:r>
    </w:p>
    <w:p>
      <w:pPr>
        <w:pStyle w:val="Heading1"/>
        <w:pBdr>
          <w:bottom w:val="single" w:color="9A9A9A" w:sz="4" w:space="4"/>
        </w:pBdr>
        <w:spacing w:after="160" w:before="360"/>
      </w:pPr>
      <w:r>
        <w:rPr>
          <w:rFonts w:ascii="Arial" w:cs="Arial" w:eastAsia="Arial" w:hAnsi="Arial"/>
          <w:b/>
          <w:bCs/>
          <w:color w:val="2E4A5C"/>
          <w:sz w:val="24"/>
          <w:szCs w:val="24"/>
        </w:rPr>
        <w:t xml:space="preserve">SECTION 6: PHISHING AND FRAUD</w:t>
      </w:r>
    </w:p>
    <w:p>
      <w:pPr>
        <w:pStyle w:val="ListParagraph"/>
        <w:numPr>
          <w:ilvl w:val="0"/>
          <w:numId w:val="2"/>
        </w:numPr>
        <w:spacing w:after="80" w:line="290"/>
      </w:pPr>
      <w:r>
        <w:rPr>
          <w:rFonts w:ascii="Arial" w:cs="Arial" w:eastAsia="Arial" w:hAnsi="Arial"/>
          <w:color w:val="3A3A3A"/>
          <w:sz w:val="21"/>
          <w:szCs w:val="21"/>
        </w:rPr>
        <w:t xml:space="preserve">Do not click links or open attachments in unexpected emails. If in doubt, call the sender on a number you already have.</w:t>
      </w:r>
    </w:p>
    <w:p>
      <w:pPr>
        <w:pStyle w:val="ListParagraph"/>
        <w:numPr>
          <w:ilvl w:val="0"/>
          <w:numId w:val="2"/>
        </w:numPr>
        <w:spacing w:after="80" w:line="290"/>
      </w:pPr>
      <w:r>
        <w:rPr>
          <w:rFonts w:ascii="Arial" w:cs="Arial" w:eastAsia="Arial" w:hAnsi="Arial"/>
          <w:color w:val="3A3A3A"/>
          <w:sz w:val="21"/>
          <w:szCs w:val="21"/>
        </w:rPr>
        <w:t xml:space="preserve">Any request to change bank details or make an urgent payment is checked by phone before anything is done.</w:t>
      </w:r>
    </w:p>
    <w:p>
      <w:pPr>
        <w:pStyle w:val="ListParagraph"/>
        <w:numPr>
          <w:ilvl w:val="0"/>
          <w:numId w:val="2"/>
        </w:numPr>
        <w:spacing w:after="80" w:line="290"/>
      </w:pPr>
      <w:r>
        <w:rPr>
          <w:rFonts w:ascii="Arial" w:cs="Arial" w:eastAsia="Arial" w:hAnsi="Arial"/>
          <w:color w:val="3A3A3A"/>
          <w:sz w:val="21"/>
          <w:szCs w:val="21"/>
        </w:rPr>
        <w:t xml:space="preserve">Suspicious emails can be forwarded to the National Cyber Security Centre at report@phishing.gov.uk.</w:t>
      </w:r>
    </w:p>
    <w:p>
      <w:pPr>
        <w:pStyle w:val="Heading1"/>
        <w:pBdr>
          <w:bottom w:val="single" w:color="9A9A9A" w:sz="4" w:space="4"/>
        </w:pBdr>
        <w:spacing w:after="160" w:before="360"/>
      </w:pPr>
      <w:r>
        <w:rPr>
          <w:rFonts w:ascii="Arial" w:cs="Arial" w:eastAsia="Arial" w:hAnsi="Arial"/>
          <w:b/>
          <w:bCs/>
          <w:color w:val="2E4A5C"/>
          <w:sz w:val="24"/>
          <w:szCs w:val="24"/>
        </w:rPr>
        <w:t xml:space="preserve">SECTION 7: REPORTING AN INCIDENT</w:t>
      </w:r>
    </w:p>
    <w:p>
      <w:pPr>
        <w:spacing w:after="140" w:line="300"/>
      </w:pPr>
      <w:r>
        <w:rPr>
          <w:rFonts w:ascii="Arial" w:cs="Arial" w:eastAsia="Arial" w:hAnsi="Arial"/>
          <w:color w:val="3A3A3A"/>
          <w:sz w:val="21"/>
          <w:szCs w:val="21"/>
        </w:rPr>
        <w:t xml:space="preserve">Report anything suspicious to the Managing Director straight away, including a suspected phishing email that was clicked, a lost device or unusual account activity. The Managing Director will:</w:t>
      </w:r>
    </w:p>
    <w:p>
      <w:pPr>
        <w:pStyle w:val="ListParagraph"/>
        <w:numPr>
          <w:ilvl w:val="0"/>
          <w:numId w:val="2"/>
        </w:numPr>
        <w:spacing w:after="80" w:line="290"/>
      </w:pPr>
      <w:r>
        <w:rPr>
          <w:rFonts w:ascii="Arial" w:cs="Arial" w:eastAsia="Arial" w:hAnsi="Arial"/>
          <w:color w:val="3A3A3A"/>
          <w:sz w:val="21"/>
          <w:szCs w:val="21"/>
        </w:rPr>
        <w:t xml:space="preserve">contain the incident, for example by changing passwords and removing access</w:t>
      </w:r>
    </w:p>
    <w:p>
      <w:pPr>
        <w:pStyle w:val="ListParagraph"/>
        <w:numPr>
          <w:ilvl w:val="0"/>
          <w:numId w:val="2"/>
        </w:numPr>
        <w:spacing w:after="80" w:line="290"/>
      </w:pPr>
      <w:r>
        <w:rPr>
          <w:rFonts w:ascii="Arial" w:cs="Arial" w:eastAsia="Arial" w:hAnsi="Arial"/>
          <w:color w:val="3A3A3A"/>
          <w:sz w:val="21"/>
          <w:szCs w:val="21"/>
        </w:rPr>
        <w:t xml:space="preserve">decide whether personal data has been affected and, if so, report it to the ICO within 72 hours where required, under our GDPR Policy</w:t>
      </w:r>
    </w:p>
    <w:p>
      <w:pPr>
        <w:pStyle w:val="ListParagraph"/>
        <w:numPr>
          <w:ilvl w:val="0"/>
          <w:numId w:val="2"/>
        </w:numPr>
        <w:spacing w:after="80" w:line="290"/>
      </w:pPr>
      <w:r>
        <w:rPr>
          <w:rFonts w:ascii="Arial" w:cs="Arial" w:eastAsia="Arial" w:hAnsi="Arial"/>
          <w:color w:val="3A3A3A"/>
          <w:sz w:val="21"/>
          <w:szCs w:val="21"/>
        </w:rPr>
        <w:t xml:space="preserve">tell any affected client promptly</w:t>
      </w:r>
    </w:p>
    <w:p>
      <w:pPr>
        <w:pStyle w:val="ListParagraph"/>
        <w:numPr>
          <w:ilvl w:val="0"/>
          <w:numId w:val="2"/>
        </w:numPr>
        <w:spacing w:after="80" w:line="290"/>
      </w:pPr>
      <w:r>
        <w:rPr>
          <w:rFonts w:ascii="Arial" w:cs="Arial" w:eastAsia="Arial" w:hAnsi="Arial"/>
          <w:color w:val="3A3A3A"/>
          <w:sz w:val="21"/>
          <w:szCs w:val="21"/>
        </w:rPr>
        <w:t xml:space="preserve">report cyber crime to Action Fraud on 0300 123 2040</w:t>
      </w:r>
    </w:p>
    <w:p>
      <w:pPr>
        <w:pStyle w:val="ListParagraph"/>
        <w:numPr>
          <w:ilvl w:val="0"/>
          <w:numId w:val="2"/>
        </w:numPr>
        <w:spacing w:after="80" w:line="290"/>
      </w:pPr>
      <w:r>
        <w:rPr>
          <w:rFonts w:ascii="Arial" w:cs="Arial" w:eastAsia="Arial" w:hAnsi="Arial"/>
          <w:color w:val="3A3A3A"/>
          <w:sz w:val="21"/>
          <w:szCs w:val="21"/>
        </w:rPr>
        <w:t xml:space="preserve">record the incident and the lessons learned</w:t>
      </w:r>
    </w:p>
    <w:p>
      <w:pPr>
        <w:pStyle w:val="Heading1"/>
        <w:pBdr>
          <w:bottom w:val="single" w:color="9A9A9A" w:sz="4" w:space="4"/>
        </w:pBdr>
        <w:spacing w:after="160" w:before="360"/>
      </w:pPr>
      <w:r>
        <w:rPr>
          <w:rFonts w:ascii="Arial" w:cs="Arial" w:eastAsia="Arial" w:hAnsi="Arial"/>
          <w:b/>
          <w:bCs/>
          <w:color w:val="2E4A5C"/>
          <w:sz w:val="24"/>
          <w:szCs w:val="24"/>
        </w:rPr>
        <w:t xml:space="preserve">SECTION 8: SUPPLIERS</w:t>
      </w:r>
    </w:p>
    <w:p>
      <w:pPr>
        <w:spacing w:after="140" w:line="300"/>
      </w:pPr>
      <w:r>
        <w:rPr>
          <w:rFonts w:ascii="Arial" w:cs="Arial" w:eastAsia="Arial" w:hAnsi="Arial"/>
          <w:color w:val="3A3A3A"/>
          <w:sz w:val="21"/>
          <w:szCs w:val="21"/>
        </w:rPr>
        <w:t xml:space="preserve">⟦short⟧ only uses established cloud and IT suppliers that hold recognised security certification, such as ISO 27001 or Cyber Essentials, and that process data in the UK or under UK GDPR safeguards. Before using a new supplier that will hold client or personal information, the Managing Director checks its security and data protection terms and keeps a note of the check. Suppliers that process personal data on our behalf have a written data processing agreement, usually their standard terms.</w:t>
      </w:r>
    </w:p>
    <w:p>
      <w:pPr>
        <w:pStyle w:val="Heading1"/>
        <w:pBdr>
          <w:bottom w:val="single" w:color="9A9A9A" w:sz="4" w:space="4"/>
        </w:pBdr>
        <w:spacing w:after="160" w:before="360"/>
      </w:pPr>
      <w:r>
        <w:rPr>
          <w:rFonts w:ascii="Arial" w:cs="Arial" w:eastAsia="Arial" w:hAnsi="Arial"/>
          <w:b/>
          <w:bCs/>
          <w:color w:val="2E4A5C"/>
          <w:sz w:val="24"/>
          <w:szCs w:val="24"/>
        </w:rPr>
        <w:t xml:space="preserve">SECTION 9: TRAINING AND REVIEW</w:t>
      </w:r>
    </w:p>
    <w:p>
      <w:pPr>
        <w:spacing w:after="140" w:line="300"/>
      </w:pPr>
      <w:r>
        <w:rPr>
          <w:rFonts w:ascii="Arial" w:cs="Arial" w:eastAsia="Arial" w:hAnsi="Arial"/>
          <w:color w:val="3A3A3A"/>
          <w:sz w:val="21"/>
          <w:szCs w:val="21"/>
        </w:rPr>
        <w:t xml:space="preserve">Everyone who works for ⟦short⟧ reads this policy when they start and confirms it on the Policy Acknowledgement Form. Cyber security is covered at the annual team briefing. Free NCSC guidance and training for small businesses is used. The Managing Director reviews this policy every year and after any incident.</w:t>
      </w:r>
    </w:p>
    <w:p>
      <w:pPr>
        <w:spacing w:after="140" w:line="300"/>
      </w:pPr>
      <w:r>
        <w:rPr>
          <w:rFonts w:ascii="Arial" w:cs="Arial" w:eastAsia="Arial" w:hAnsi="Arial"/>
          <w:color w:val="3A3A3A"/>
          <w:sz w:val="21"/>
          <w:szCs w:val="21"/>
        </w:rPr>
        <w:t xml:space="preserve">Cyber Essentials certification: </w:t>
      </w:r>
      <w:r>
        <w:rPr>
          <w:rFonts w:ascii="Arial" w:cs="Arial" w:eastAsia="Arial" w:hAnsi="Arial"/>
          <w:color w:val="3A3A3A"/>
          <w:sz w:val="21"/>
          <w:szCs w:val="21"/>
          <w:highlight w:val="yellow"/>
          <w:highlightCs w:val="yellow"/>
        </w:rPr>
        <w:t xml:space="preserve">certified – certificate number and expiry date / not yet certified – target date</w:t>
      </w:r>
      <w:r>
        <w:rPr>
          <w:rFonts w:ascii="Arial" w:cs="Arial" w:eastAsia="Arial" w:hAnsi="Arial"/>
          <w:color w:val="3A3A3A"/>
          <w:sz w:val="21"/>
          <w:szCs w:val="21"/>
        </w:rPr>
        <w:t xml:space="preserve">.</w:t>
      </w:r>
    </w:p>
    <w:p>
      <w:pPr>
        <w:pStyle w:val="Heading1"/>
        <w:pBdr>
          <w:bottom w:val="single" w:color="9A9A9A" w:sz="4" w:space="4"/>
        </w:pBdr>
        <w:spacing w:after="160" w:before="360"/>
      </w:pPr>
      <w:r>
        <w:rPr>
          <w:rFonts w:ascii="Arial" w:cs="Arial" w:eastAsia="Arial" w:hAnsi="Arial"/>
          <w:b/>
          <w:bCs/>
          <w:color w:val="2E4A5C"/>
          <w:sz w:val="24"/>
          <w:szCs w:val="24"/>
        </w:rPr>
        <w:t xml:space="preserve">SECTION 10: LEGISLATION AND GUIDANCE</w:t>
      </w:r>
    </w:p>
    <w:p>
      <w:pPr>
        <w:pStyle w:val="ListParagraph"/>
        <w:numPr>
          <w:ilvl w:val="0"/>
          <w:numId w:val="2"/>
        </w:numPr>
        <w:spacing w:after="80" w:line="290"/>
      </w:pPr>
      <w:r>
        <w:rPr>
          <w:rFonts w:ascii="Arial" w:cs="Arial" w:eastAsia="Arial" w:hAnsi="Arial"/>
          <w:color w:val="3A3A3A"/>
          <w:sz w:val="21"/>
          <w:szCs w:val="21"/>
        </w:rPr>
        <w:t xml:space="preserve">UK GDPR and the Data Protection Act 2018</w:t>
      </w:r>
    </w:p>
    <w:p>
      <w:pPr>
        <w:pStyle w:val="ListParagraph"/>
        <w:numPr>
          <w:ilvl w:val="0"/>
          <w:numId w:val="2"/>
        </w:numPr>
        <w:spacing w:after="80" w:line="290"/>
      </w:pPr>
      <w:r>
        <w:rPr>
          <w:rFonts w:ascii="Arial" w:cs="Arial" w:eastAsia="Arial" w:hAnsi="Arial"/>
          <w:color w:val="3A3A3A"/>
          <w:sz w:val="21"/>
          <w:szCs w:val="21"/>
        </w:rPr>
        <w:t xml:space="preserve">Computer Misuse Act 1990</w:t>
      </w:r>
    </w:p>
    <w:p>
      <w:pPr>
        <w:pStyle w:val="ListParagraph"/>
        <w:numPr>
          <w:ilvl w:val="0"/>
          <w:numId w:val="2"/>
        </w:numPr>
        <w:spacing w:after="80" w:line="290"/>
      </w:pPr>
      <w:r>
        <w:rPr>
          <w:rFonts w:ascii="Arial" w:cs="Arial" w:eastAsia="Arial" w:hAnsi="Arial"/>
          <w:color w:val="3A3A3A"/>
          <w:sz w:val="21"/>
          <w:szCs w:val="21"/>
        </w:rPr>
        <w:t xml:space="preserve">NCSC Cyber Essentials requirements for IT infrastructure</w:t>
      </w:r>
    </w:p>
    <w:p>
      <w:pPr>
        <w:pStyle w:val="ListParagraph"/>
        <w:numPr>
          <w:ilvl w:val="0"/>
          <w:numId w:val="2"/>
        </w:numPr>
        <w:spacing w:after="80" w:line="290"/>
      </w:pPr>
      <w:r>
        <w:rPr>
          <w:rFonts w:ascii="Arial" w:cs="Arial" w:eastAsia="Arial" w:hAnsi="Arial"/>
          <w:color w:val="3A3A3A"/>
          <w:sz w:val="21"/>
          <w:szCs w:val="21"/>
        </w:rPr>
        <w:t xml:space="preserve">NCSC Small Business Guide</w:t>
      </w:r>
    </w:p>
    <w:p>
      <w:pPr>
        <w:pStyle w:val="Heading1"/>
        <w:pageBreakBefore/>
        <w:pBdr>
          <w:bottom w:val="single" w:color="9A9A9A" w:sz="4" w:space="4"/>
        </w:pBdr>
        <w:spacing w:after="160" w:before="360"/>
      </w:pPr>
      <w:r>
        <w:rPr>
          <w:rFonts w:ascii="Arial" w:cs="Arial" w:eastAsia="Arial" w:hAnsi="Arial"/>
          <w:b/>
          <w:bCs/>
          <w:color w:val="2E4A5C"/>
          <w:sz w:val="24"/>
          <w:szCs w:val="24"/>
        </w:rPr>
        <w:t xml:space="preserve">APPROVAL AND VERSION CONTROL</w:t>
      </w:r>
    </w:p>
    <w:p>
      <w:pPr>
        <w:spacing w:after="140" w:line="300"/>
      </w:pPr>
      <w:r>
        <w:rPr>
          <w:rFonts w:ascii="Arial" w:cs="Arial" w:eastAsia="Arial" w:hAnsi="Arial"/>
          <w:color w:val="3A3A3A"/>
          <w:sz w:val="21"/>
          <w:szCs w:val="21"/>
        </w:rPr>
        <w:t xml:space="preserve">Approved by the Managing Director and brought to the attention of everyone who works for ⟦short⟧.</w:t>
      </w:r>
    </w:p>
    <w:p>
      <w:pPr>
        <w:spacing w:after="12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Signed</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Name</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Position</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Managing Director, ⟦legalName⟧</w:t>
            </w: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Date</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bl>
    <w:p>
      <w:pPr>
        <w:pStyle w:val="Heading2"/>
        <w:keepNext/>
        <w:spacing w:after="100" w:before="220"/>
      </w:pPr>
      <w:r>
        <w:rPr>
          <w:rFonts w:ascii="Arial" w:cs="Arial" w:eastAsia="Arial" w:hAnsi="Arial"/>
          <w:b/>
          <w:bCs/>
          <w:color w:val="2E4A5C"/>
          <w:sz w:val="22"/>
          <w:szCs w:val="22"/>
        </w:rPr>
        <w:t xml:space="preserve">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7"/>
        <w:gridCol w:w="1417"/>
        <w:gridCol w:w="1469"/>
        <w:gridCol w:w="3359"/>
        <w:gridCol w:w="1574"/>
      </w:tblGrid>
      <w:tr>
        <w:trPr>
          <w:tblHeader/>
        </w:trPr>
        <w:tc>
          <w:tcPr>
            <w:tcW w:type="dxa" w:w="1207"/>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Version</w:t>
            </w:r>
          </w:p>
        </w:tc>
        <w:tc>
          <w:tcPr>
            <w:tcW w:type="dxa" w:w="1417"/>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Date</w:t>
            </w:r>
          </w:p>
        </w:tc>
        <w:tc>
          <w:tcPr>
            <w:tcW w:type="dxa" w:w="1469"/>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Author</w:t>
            </w:r>
          </w:p>
        </w:tc>
        <w:tc>
          <w:tcPr>
            <w:tcW w:type="dxa" w:w="3359"/>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Description</w:t>
            </w:r>
          </w:p>
        </w:tc>
        <w:tc>
          <w:tcPr>
            <w:tcW w:type="dxa" w:w="1574"/>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Approved by</w:t>
            </w:r>
          </w:p>
        </w:tc>
      </w:tr>
      <w:tr>
        <w:trPr>
          <w:tblHeader w:val="false"/>
        </w:trPr>
        <w:tc>
          <w:tcPr>
            <w:tcW w:type="dxa" w:w="12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1.0</w:t>
            </w:r>
          </w:p>
        </w:tc>
        <w:tc>
          <w:tcPr>
            <w:tcW w:type="dxa" w:w="14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⟦issueMonth⟧</w:t>
            </w:r>
          </w:p>
        </w:tc>
        <w:tc>
          <w:tcPr>
            <w:tcW w:type="dxa" w:w="14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w:t>
            </w:r>
          </w:p>
        </w:tc>
        <w:tc>
          <w:tcPr>
            <w:tcW w:type="dxa" w:w="335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First issue</w:t>
            </w:r>
          </w:p>
        </w:tc>
        <w:tc>
          <w:tcPr>
            <w:tcW w:type="dxa" w:w="157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bl>
    <w:p>
      <w:pPr>
        <w:spacing w:after="120"/>
      </w:pP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w="http://schemas.openxmlformats.org/wordprocessingml/2006/main">
  <w:comment w:id="1" w:author="AHS Ltd" w:initials="AHS" w:date="2026-10-13T00:00:00Z">
    <w:p>
      <w:r>
        <w:t xml:space="preserve">AHS Ltd review: This was written for a security systems design consultancy. Check it fits ⟦specialism⟧ and rewrite it where it does not.</w:t>
      </w:r>
    </w:p>
  </w:comment>
  <w:comment w:id="2" w:author="AHS Ltd" w:initials="AHS" w:date="2026-10-13T00:00:00Z">
    <w:p>
      <w:r>
        <w:t xml:space="preserve">AHS Ltd review: This was written for a security systems design consultancy. Check it fits ⟦specialism⟧ and rewrite it where it does not.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87878"/>
        <w:sz w:val="16"/>
        <w:szCs w:val="16"/>
      </w:rPr>
      <w:t xml:space="preserve">Registered Office: ⟦address⟧  |  Company number: ⟦companyNo⟧  |  Page </w:t>
    </w:r>
    <w:r>
      <w:rPr>
        <w:rFonts w:ascii="Arial" w:cs="Arial" w:eastAsia="Arial" w:hAnsi="Arial"/>
        <w:color w:val="787878"/>
        <w:sz w:val="16"/>
        <w:szCs w:val="16"/>
      </w:rPr>
      <w:fldChar w:fldCharType="begin"/>
      <w:instrText xml:space="preserve">PAGE</w:instrText>
      <w:fldChar w:fldCharType="separate"/>
      <w:fldChar w:fldCharType="end"/>
    </w:r>
    <w:r>
      <w:rPr>
        <w:rFonts w:ascii="Arial" w:cs="Arial" w:eastAsia="Arial" w:hAnsi="Arial"/>
        <w:color w:val="787878"/>
        <w:sz w:val="16"/>
        <w:szCs w:val="16"/>
      </w:rPr>
      <w:t xml:space="preserve"> of </w:t>
    </w:r>
    <w:r>
      <w:rPr>
        <w:rFonts w:ascii="Arial" w:cs="Arial" w:eastAsia="Arial" w:hAnsi="Arial"/>
        <w:color w:val="7878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9A9A" w:sz="4" w:space="4"/>
      </w:pBdr>
      <w:jc w:val="right"/>
    </w:pPr>
    <w:r>
      <w:rPr>
        <w:rFonts w:ascii="Arial" w:cs="Arial" w:eastAsia="Arial" w:hAnsi="Arial"/>
        <w:color w:val="787878"/>
        <w:sz w:val="16"/>
        <w:szCs w:val="16"/>
      </w:rPr>
      <w:t xml:space="preserve">⟦legalName⟧  |  Cyber Security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AhsComments" Type="http://schemas.openxmlformats.org/officeDocument/2006/relationships/comments" Target="comment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Cyber Security Policy</dc:title>
  <dc:creator>AHS Ltd</dc:creator>
  <cp:lastModifiedBy>AHS Ltd</cp:lastModifiedBy>
</cp:coreProperties>
</file>

<file path=docProps/custom.xml><?xml version="1.0" encoding="utf-8"?>
<Properties xmlns="http://schemas.openxmlformats.org/officeDocument/2006/custom-properties" xmlns:vt="http://schemas.openxmlformats.org/officeDocument/2006/docPropsVTypes"/>
</file>