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3E3F70E5" w:rsidR="00DC2911" w:rsidRPr="00C40084" w:rsidRDefault="000945D1" w:rsidP="00F97FCF">
            <w:pPr>
              <w:jc w:val="center"/>
              <w:rPr>
                <w:rFonts w:asciiTheme="minorHAnsi" w:hAnsiTheme="minorHAnsi" w:cstheme="minorHAnsi"/>
                <w:sz w:val="32"/>
                <w:szCs w:val="32"/>
              </w:rPr>
            </w:pPr>
            <w:r>
              <w:rPr>
                <w:rFonts w:cstheme="minorHAnsi"/>
                <w:sz w:val="32"/>
                <w:szCs w:val="32"/>
              </w:rPr>
              <w:t>Fraud Prevention</w:t>
            </w:r>
            <w:r w:rsidR="00DC2911" w:rsidRPr="002A5578">
              <w:rPr>
                <w:rFonts w:cstheme="minorHAnsi"/>
                <w:sz w:val="32"/>
                <w:szCs w:val="32"/>
              </w:rPr>
              <w:t xml:space="preserve"> 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64CAC8A3" w14:textId="77777777" w:rsidR="00293406" w:rsidRDefault="00293406" w:rsidP="00DC2911">
      <w:pPr>
        <w:tabs>
          <w:tab w:val="left" w:pos="6360"/>
        </w:tabs>
      </w:pPr>
    </w:p>
    <w:p w14:paraId="12924BC9" w14:textId="77777777" w:rsidR="00293406" w:rsidRDefault="00293406" w:rsidP="00DC2911">
      <w:pPr>
        <w:tabs>
          <w:tab w:val="left" w:pos="6360"/>
        </w:tabs>
      </w:pPr>
    </w:p>
    <w:p w14:paraId="6069630E" w14:textId="77777777" w:rsidR="00293406" w:rsidRDefault="00293406"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3F27933E" w14:textId="2ED539DE" w:rsidR="002521F5"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2817732" w:history="1">
            <w:r w:rsidR="002521F5" w:rsidRPr="004E4125">
              <w:rPr>
                <w:rStyle w:val="Hyperlink"/>
                <w:noProof/>
              </w:rPr>
              <w:t>Introduction</w:t>
            </w:r>
            <w:r w:rsidR="002521F5">
              <w:rPr>
                <w:noProof/>
                <w:webHidden/>
              </w:rPr>
              <w:tab/>
            </w:r>
            <w:r w:rsidR="002521F5">
              <w:rPr>
                <w:noProof/>
                <w:webHidden/>
              </w:rPr>
              <w:fldChar w:fldCharType="begin"/>
            </w:r>
            <w:r w:rsidR="002521F5">
              <w:rPr>
                <w:noProof/>
                <w:webHidden/>
              </w:rPr>
              <w:instrText xml:space="preserve"> PAGEREF _Toc222817732 \h </w:instrText>
            </w:r>
            <w:r w:rsidR="002521F5">
              <w:rPr>
                <w:noProof/>
                <w:webHidden/>
              </w:rPr>
            </w:r>
            <w:r w:rsidR="002521F5">
              <w:rPr>
                <w:noProof/>
                <w:webHidden/>
              </w:rPr>
              <w:fldChar w:fldCharType="separate"/>
            </w:r>
            <w:r w:rsidR="002521F5">
              <w:rPr>
                <w:noProof/>
                <w:webHidden/>
              </w:rPr>
              <w:t>3</w:t>
            </w:r>
            <w:r w:rsidR="002521F5">
              <w:rPr>
                <w:noProof/>
                <w:webHidden/>
              </w:rPr>
              <w:fldChar w:fldCharType="end"/>
            </w:r>
          </w:hyperlink>
        </w:p>
        <w:p w14:paraId="6C489759" w14:textId="072FDDFD" w:rsidR="002521F5" w:rsidRDefault="002521F5">
          <w:pPr>
            <w:pStyle w:val="TOC2"/>
            <w:tabs>
              <w:tab w:val="right" w:leader="dot" w:pos="9016"/>
            </w:tabs>
            <w:rPr>
              <w:rFonts w:asciiTheme="minorHAnsi" w:eastAsiaTheme="minorEastAsia" w:hAnsiTheme="minorHAnsi"/>
              <w:noProof/>
              <w:color w:val="auto"/>
              <w:sz w:val="24"/>
              <w:szCs w:val="24"/>
              <w:lang w:eastAsia="en-GB"/>
            </w:rPr>
          </w:pPr>
          <w:hyperlink w:anchor="_Toc222817733" w:history="1">
            <w:r w:rsidRPr="004E4125">
              <w:rPr>
                <w:rStyle w:val="Hyperlink"/>
                <w:noProof/>
              </w:rPr>
              <w:t>Definition and Distinction from Bribery and Corruption</w:t>
            </w:r>
            <w:r>
              <w:rPr>
                <w:noProof/>
                <w:webHidden/>
              </w:rPr>
              <w:tab/>
            </w:r>
            <w:r>
              <w:rPr>
                <w:noProof/>
                <w:webHidden/>
              </w:rPr>
              <w:fldChar w:fldCharType="begin"/>
            </w:r>
            <w:r>
              <w:rPr>
                <w:noProof/>
                <w:webHidden/>
              </w:rPr>
              <w:instrText xml:space="preserve"> PAGEREF _Toc222817733 \h </w:instrText>
            </w:r>
            <w:r>
              <w:rPr>
                <w:noProof/>
                <w:webHidden/>
              </w:rPr>
            </w:r>
            <w:r>
              <w:rPr>
                <w:noProof/>
                <w:webHidden/>
              </w:rPr>
              <w:fldChar w:fldCharType="separate"/>
            </w:r>
            <w:r>
              <w:rPr>
                <w:noProof/>
                <w:webHidden/>
              </w:rPr>
              <w:t>3</w:t>
            </w:r>
            <w:r>
              <w:rPr>
                <w:noProof/>
                <w:webHidden/>
              </w:rPr>
              <w:fldChar w:fldCharType="end"/>
            </w:r>
          </w:hyperlink>
        </w:p>
        <w:p w14:paraId="37E32BC4" w14:textId="5C598358" w:rsidR="002521F5" w:rsidRDefault="002521F5">
          <w:pPr>
            <w:pStyle w:val="TOC2"/>
            <w:tabs>
              <w:tab w:val="right" w:leader="dot" w:pos="9016"/>
            </w:tabs>
            <w:rPr>
              <w:rFonts w:asciiTheme="minorHAnsi" w:eastAsiaTheme="minorEastAsia" w:hAnsiTheme="minorHAnsi"/>
              <w:noProof/>
              <w:color w:val="auto"/>
              <w:sz w:val="24"/>
              <w:szCs w:val="24"/>
              <w:lang w:eastAsia="en-GB"/>
            </w:rPr>
          </w:pPr>
          <w:hyperlink w:anchor="_Toc222817734" w:history="1">
            <w:r w:rsidRPr="004E4125">
              <w:rPr>
                <w:rStyle w:val="Hyperlink"/>
                <w:noProof/>
              </w:rPr>
              <w:t>Policy Statement</w:t>
            </w:r>
            <w:r>
              <w:rPr>
                <w:noProof/>
                <w:webHidden/>
              </w:rPr>
              <w:tab/>
            </w:r>
            <w:r>
              <w:rPr>
                <w:noProof/>
                <w:webHidden/>
              </w:rPr>
              <w:fldChar w:fldCharType="begin"/>
            </w:r>
            <w:r>
              <w:rPr>
                <w:noProof/>
                <w:webHidden/>
              </w:rPr>
              <w:instrText xml:space="preserve"> PAGEREF _Toc222817734 \h </w:instrText>
            </w:r>
            <w:r>
              <w:rPr>
                <w:noProof/>
                <w:webHidden/>
              </w:rPr>
            </w:r>
            <w:r>
              <w:rPr>
                <w:noProof/>
                <w:webHidden/>
              </w:rPr>
              <w:fldChar w:fldCharType="separate"/>
            </w:r>
            <w:r>
              <w:rPr>
                <w:noProof/>
                <w:webHidden/>
              </w:rPr>
              <w:t>3</w:t>
            </w:r>
            <w:r>
              <w:rPr>
                <w:noProof/>
                <w:webHidden/>
              </w:rPr>
              <w:fldChar w:fldCharType="end"/>
            </w:r>
          </w:hyperlink>
        </w:p>
        <w:p w14:paraId="2112D08D" w14:textId="281DDE0B" w:rsidR="002521F5" w:rsidRDefault="002521F5">
          <w:pPr>
            <w:pStyle w:val="TOC2"/>
            <w:tabs>
              <w:tab w:val="right" w:leader="dot" w:pos="9016"/>
            </w:tabs>
            <w:rPr>
              <w:rFonts w:asciiTheme="minorHAnsi" w:eastAsiaTheme="minorEastAsia" w:hAnsiTheme="minorHAnsi"/>
              <w:noProof/>
              <w:color w:val="auto"/>
              <w:sz w:val="24"/>
              <w:szCs w:val="24"/>
              <w:lang w:eastAsia="en-GB"/>
            </w:rPr>
          </w:pPr>
          <w:hyperlink w:anchor="_Toc222817735" w:history="1">
            <w:r w:rsidRPr="004E4125">
              <w:rPr>
                <w:rStyle w:val="Hyperlink"/>
                <w:noProof/>
              </w:rPr>
              <w:t>Scope</w:t>
            </w:r>
            <w:r>
              <w:rPr>
                <w:noProof/>
                <w:webHidden/>
              </w:rPr>
              <w:tab/>
            </w:r>
            <w:r>
              <w:rPr>
                <w:noProof/>
                <w:webHidden/>
              </w:rPr>
              <w:fldChar w:fldCharType="begin"/>
            </w:r>
            <w:r>
              <w:rPr>
                <w:noProof/>
                <w:webHidden/>
              </w:rPr>
              <w:instrText xml:space="preserve"> PAGEREF _Toc222817735 \h </w:instrText>
            </w:r>
            <w:r>
              <w:rPr>
                <w:noProof/>
                <w:webHidden/>
              </w:rPr>
            </w:r>
            <w:r>
              <w:rPr>
                <w:noProof/>
                <w:webHidden/>
              </w:rPr>
              <w:fldChar w:fldCharType="separate"/>
            </w:r>
            <w:r>
              <w:rPr>
                <w:noProof/>
                <w:webHidden/>
              </w:rPr>
              <w:t>4</w:t>
            </w:r>
            <w:r>
              <w:rPr>
                <w:noProof/>
                <w:webHidden/>
              </w:rPr>
              <w:fldChar w:fldCharType="end"/>
            </w:r>
          </w:hyperlink>
        </w:p>
        <w:p w14:paraId="69D77C99" w14:textId="4100FE51" w:rsidR="002521F5" w:rsidRDefault="002521F5">
          <w:pPr>
            <w:pStyle w:val="TOC2"/>
            <w:tabs>
              <w:tab w:val="right" w:leader="dot" w:pos="9016"/>
            </w:tabs>
            <w:rPr>
              <w:rFonts w:asciiTheme="minorHAnsi" w:eastAsiaTheme="minorEastAsia" w:hAnsiTheme="minorHAnsi"/>
              <w:noProof/>
              <w:color w:val="auto"/>
              <w:sz w:val="24"/>
              <w:szCs w:val="24"/>
              <w:lang w:eastAsia="en-GB"/>
            </w:rPr>
          </w:pPr>
          <w:hyperlink w:anchor="_Toc222817736" w:history="1">
            <w:r w:rsidRPr="004E4125">
              <w:rPr>
                <w:rStyle w:val="Hyperlink"/>
                <w:noProof/>
              </w:rPr>
              <w:t>Regulatory and Standards Framework</w:t>
            </w:r>
            <w:r>
              <w:rPr>
                <w:noProof/>
                <w:webHidden/>
              </w:rPr>
              <w:tab/>
            </w:r>
            <w:r>
              <w:rPr>
                <w:noProof/>
                <w:webHidden/>
              </w:rPr>
              <w:fldChar w:fldCharType="begin"/>
            </w:r>
            <w:r>
              <w:rPr>
                <w:noProof/>
                <w:webHidden/>
              </w:rPr>
              <w:instrText xml:space="preserve"> PAGEREF _Toc222817736 \h </w:instrText>
            </w:r>
            <w:r>
              <w:rPr>
                <w:noProof/>
                <w:webHidden/>
              </w:rPr>
            </w:r>
            <w:r>
              <w:rPr>
                <w:noProof/>
                <w:webHidden/>
              </w:rPr>
              <w:fldChar w:fldCharType="separate"/>
            </w:r>
            <w:r>
              <w:rPr>
                <w:noProof/>
                <w:webHidden/>
              </w:rPr>
              <w:t>4</w:t>
            </w:r>
            <w:r>
              <w:rPr>
                <w:noProof/>
                <w:webHidden/>
              </w:rPr>
              <w:fldChar w:fldCharType="end"/>
            </w:r>
          </w:hyperlink>
        </w:p>
        <w:p w14:paraId="0AD3EF73" w14:textId="6ED5A715" w:rsidR="002521F5" w:rsidRDefault="002521F5">
          <w:pPr>
            <w:pStyle w:val="TOC2"/>
            <w:tabs>
              <w:tab w:val="right" w:leader="dot" w:pos="9016"/>
            </w:tabs>
            <w:rPr>
              <w:rFonts w:asciiTheme="minorHAnsi" w:eastAsiaTheme="minorEastAsia" w:hAnsiTheme="minorHAnsi"/>
              <w:noProof/>
              <w:color w:val="auto"/>
              <w:sz w:val="24"/>
              <w:szCs w:val="24"/>
              <w:lang w:eastAsia="en-GB"/>
            </w:rPr>
          </w:pPr>
          <w:hyperlink w:anchor="_Toc222817737" w:history="1">
            <w:r w:rsidRPr="004E4125">
              <w:rPr>
                <w:rStyle w:val="Hyperlink"/>
                <w:noProof/>
              </w:rPr>
              <w:t>Definition of Fraud</w:t>
            </w:r>
            <w:r>
              <w:rPr>
                <w:noProof/>
                <w:webHidden/>
              </w:rPr>
              <w:tab/>
            </w:r>
            <w:r>
              <w:rPr>
                <w:noProof/>
                <w:webHidden/>
              </w:rPr>
              <w:fldChar w:fldCharType="begin"/>
            </w:r>
            <w:r>
              <w:rPr>
                <w:noProof/>
                <w:webHidden/>
              </w:rPr>
              <w:instrText xml:space="preserve"> PAGEREF _Toc222817737 \h </w:instrText>
            </w:r>
            <w:r>
              <w:rPr>
                <w:noProof/>
                <w:webHidden/>
              </w:rPr>
            </w:r>
            <w:r>
              <w:rPr>
                <w:noProof/>
                <w:webHidden/>
              </w:rPr>
              <w:fldChar w:fldCharType="separate"/>
            </w:r>
            <w:r>
              <w:rPr>
                <w:noProof/>
                <w:webHidden/>
              </w:rPr>
              <w:t>4</w:t>
            </w:r>
            <w:r>
              <w:rPr>
                <w:noProof/>
                <w:webHidden/>
              </w:rPr>
              <w:fldChar w:fldCharType="end"/>
            </w:r>
          </w:hyperlink>
        </w:p>
        <w:p w14:paraId="7F95B789" w14:textId="2CFB7683" w:rsidR="002521F5" w:rsidRDefault="002521F5">
          <w:pPr>
            <w:pStyle w:val="TOC2"/>
            <w:tabs>
              <w:tab w:val="right" w:leader="dot" w:pos="9016"/>
            </w:tabs>
            <w:rPr>
              <w:rFonts w:asciiTheme="minorHAnsi" w:eastAsiaTheme="minorEastAsia" w:hAnsiTheme="minorHAnsi"/>
              <w:noProof/>
              <w:color w:val="auto"/>
              <w:sz w:val="24"/>
              <w:szCs w:val="24"/>
              <w:lang w:eastAsia="en-GB"/>
            </w:rPr>
          </w:pPr>
          <w:hyperlink w:anchor="_Toc222817738" w:history="1">
            <w:r w:rsidRPr="004E4125">
              <w:rPr>
                <w:rStyle w:val="Hyperlink"/>
                <w:noProof/>
              </w:rPr>
              <w:t>Examples of Fraudulent Conduct</w:t>
            </w:r>
            <w:r>
              <w:rPr>
                <w:noProof/>
                <w:webHidden/>
              </w:rPr>
              <w:tab/>
            </w:r>
            <w:r>
              <w:rPr>
                <w:noProof/>
                <w:webHidden/>
              </w:rPr>
              <w:fldChar w:fldCharType="begin"/>
            </w:r>
            <w:r>
              <w:rPr>
                <w:noProof/>
                <w:webHidden/>
              </w:rPr>
              <w:instrText xml:space="preserve"> PAGEREF _Toc222817738 \h </w:instrText>
            </w:r>
            <w:r>
              <w:rPr>
                <w:noProof/>
                <w:webHidden/>
              </w:rPr>
            </w:r>
            <w:r>
              <w:rPr>
                <w:noProof/>
                <w:webHidden/>
              </w:rPr>
              <w:fldChar w:fldCharType="separate"/>
            </w:r>
            <w:r>
              <w:rPr>
                <w:noProof/>
                <w:webHidden/>
              </w:rPr>
              <w:t>4</w:t>
            </w:r>
            <w:r>
              <w:rPr>
                <w:noProof/>
                <w:webHidden/>
              </w:rPr>
              <w:fldChar w:fldCharType="end"/>
            </w:r>
          </w:hyperlink>
        </w:p>
        <w:p w14:paraId="2DAEFBC8" w14:textId="471BE0C4" w:rsidR="002521F5" w:rsidRDefault="002521F5">
          <w:pPr>
            <w:pStyle w:val="TOC2"/>
            <w:tabs>
              <w:tab w:val="right" w:leader="dot" w:pos="9016"/>
            </w:tabs>
            <w:rPr>
              <w:rFonts w:asciiTheme="minorHAnsi" w:eastAsiaTheme="minorEastAsia" w:hAnsiTheme="minorHAnsi"/>
              <w:noProof/>
              <w:color w:val="auto"/>
              <w:sz w:val="24"/>
              <w:szCs w:val="24"/>
              <w:lang w:eastAsia="en-GB"/>
            </w:rPr>
          </w:pPr>
          <w:hyperlink w:anchor="_Toc222817739" w:history="1">
            <w:r w:rsidRPr="004E4125">
              <w:rPr>
                <w:rStyle w:val="Hyperlink"/>
                <w:noProof/>
              </w:rPr>
              <w:t>Prevention and Internal Controls</w:t>
            </w:r>
            <w:r>
              <w:rPr>
                <w:noProof/>
                <w:webHidden/>
              </w:rPr>
              <w:tab/>
            </w:r>
            <w:r>
              <w:rPr>
                <w:noProof/>
                <w:webHidden/>
              </w:rPr>
              <w:fldChar w:fldCharType="begin"/>
            </w:r>
            <w:r>
              <w:rPr>
                <w:noProof/>
                <w:webHidden/>
              </w:rPr>
              <w:instrText xml:space="preserve"> PAGEREF _Toc222817739 \h </w:instrText>
            </w:r>
            <w:r>
              <w:rPr>
                <w:noProof/>
                <w:webHidden/>
              </w:rPr>
            </w:r>
            <w:r>
              <w:rPr>
                <w:noProof/>
                <w:webHidden/>
              </w:rPr>
              <w:fldChar w:fldCharType="separate"/>
            </w:r>
            <w:r>
              <w:rPr>
                <w:noProof/>
                <w:webHidden/>
              </w:rPr>
              <w:t>4</w:t>
            </w:r>
            <w:r>
              <w:rPr>
                <w:noProof/>
                <w:webHidden/>
              </w:rPr>
              <w:fldChar w:fldCharType="end"/>
            </w:r>
          </w:hyperlink>
        </w:p>
        <w:p w14:paraId="2CFDE89F" w14:textId="4737EB81" w:rsidR="002521F5" w:rsidRDefault="002521F5">
          <w:pPr>
            <w:pStyle w:val="TOC2"/>
            <w:tabs>
              <w:tab w:val="right" w:leader="dot" w:pos="9016"/>
            </w:tabs>
            <w:rPr>
              <w:rFonts w:asciiTheme="minorHAnsi" w:eastAsiaTheme="minorEastAsia" w:hAnsiTheme="minorHAnsi"/>
              <w:noProof/>
              <w:color w:val="auto"/>
              <w:sz w:val="24"/>
              <w:szCs w:val="24"/>
              <w:lang w:eastAsia="en-GB"/>
            </w:rPr>
          </w:pPr>
          <w:hyperlink w:anchor="_Toc222817740" w:history="1">
            <w:r w:rsidRPr="004E4125">
              <w:rPr>
                <w:rStyle w:val="Hyperlink"/>
                <w:noProof/>
              </w:rPr>
              <w:t>Disciplinary Action</w:t>
            </w:r>
            <w:r>
              <w:rPr>
                <w:noProof/>
                <w:webHidden/>
              </w:rPr>
              <w:tab/>
            </w:r>
            <w:r>
              <w:rPr>
                <w:noProof/>
                <w:webHidden/>
              </w:rPr>
              <w:fldChar w:fldCharType="begin"/>
            </w:r>
            <w:r>
              <w:rPr>
                <w:noProof/>
                <w:webHidden/>
              </w:rPr>
              <w:instrText xml:space="preserve"> PAGEREF _Toc222817740 \h </w:instrText>
            </w:r>
            <w:r>
              <w:rPr>
                <w:noProof/>
                <w:webHidden/>
              </w:rPr>
            </w:r>
            <w:r>
              <w:rPr>
                <w:noProof/>
                <w:webHidden/>
              </w:rPr>
              <w:fldChar w:fldCharType="separate"/>
            </w:r>
            <w:r>
              <w:rPr>
                <w:noProof/>
                <w:webHidden/>
              </w:rPr>
              <w:t>5</w:t>
            </w:r>
            <w:r>
              <w:rPr>
                <w:noProof/>
                <w:webHidden/>
              </w:rPr>
              <w:fldChar w:fldCharType="end"/>
            </w:r>
          </w:hyperlink>
        </w:p>
        <w:p w14:paraId="23D1E1BF" w14:textId="4532A2A4" w:rsidR="002521F5" w:rsidRDefault="002521F5">
          <w:pPr>
            <w:pStyle w:val="TOC2"/>
            <w:tabs>
              <w:tab w:val="right" w:leader="dot" w:pos="9016"/>
            </w:tabs>
            <w:rPr>
              <w:rFonts w:asciiTheme="minorHAnsi" w:eastAsiaTheme="minorEastAsia" w:hAnsiTheme="minorHAnsi"/>
              <w:noProof/>
              <w:color w:val="auto"/>
              <w:sz w:val="24"/>
              <w:szCs w:val="24"/>
              <w:lang w:eastAsia="en-GB"/>
            </w:rPr>
          </w:pPr>
          <w:hyperlink w:anchor="_Toc222817741" w:history="1">
            <w:r w:rsidRPr="004E4125">
              <w:rPr>
                <w:rStyle w:val="Hyperlink"/>
                <w:noProof/>
              </w:rPr>
              <w:t>Responsibilities</w:t>
            </w:r>
            <w:r>
              <w:rPr>
                <w:noProof/>
                <w:webHidden/>
              </w:rPr>
              <w:tab/>
            </w:r>
            <w:r>
              <w:rPr>
                <w:noProof/>
                <w:webHidden/>
              </w:rPr>
              <w:fldChar w:fldCharType="begin"/>
            </w:r>
            <w:r>
              <w:rPr>
                <w:noProof/>
                <w:webHidden/>
              </w:rPr>
              <w:instrText xml:space="preserve"> PAGEREF _Toc222817741 \h </w:instrText>
            </w:r>
            <w:r>
              <w:rPr>
                <w:noProof/>
                <w:webHidden/>
              </w:rPr>
            </w:r>
            <w:r>
              <w:rPr>
                <w:noProof/>
                <w:webHidden/>
              </w:rPr>
              <w:fldChar w:fldCharType="separate"/>
            </w:r>
            <w:r>
              <w:rPr>
                <w:noProof/>
                <w:webHidden/>
              </w:rPr>
              <w:t>5</w:t>
            </w:r>
            <w:r>
              <w:rPr>
                <w:noProof/>
                <w:webHidden/>
              </w:rPr>
              <w:fldChar w:fldCharType="end"/>
            </w:r>
          </w:hyperlink>
        </w:p>
        <w:p w14:paraId="45CE28E3" w14:textId="19221259" w:rsidR="002521F5" w:rsidRDefault="002521F5">
          <w:pPr>
            <w:pStyle w:val="TOC2"/>
            <w:tabs>
              <w:tab w:val="right" w:leader="dot" w:pos="9016"/>
            </w:tabs>
            <w:rPr>
              <w:rFonts w:asciiTheme="minorHAnsi" w:eastAsiaTheme="minorEastAsia" w:hAnsiTheme="minorHAnsi"/>
              <w:noProof/>
              <w:color w:val="auto"/>
              <w:sz w:val="24"/>
              <w:szCs w:val="24"/>
              <w:lang w:eastAsia="en-GB"/>
            </w:rPr>
          </w:pPr>
          <w:hyperlink w:anchor="_Toc222817742" w:history="1">
            <w:r w:rsidRPr="004E4125">
              <w:rPr>
                <w:rStyle w:val="Hyperlink"/>
                <w:noProof/>
              </w:rPr>
              <w:t>Monitoring and Review</w:t>
            </w:r>
            <w:r>
              <w:rPr>
                <w:noProof/>
                <w:webHidden/>
              </w:rPr>
              <w:tab/>
            </w:r>
            <w:r>
              <w:rPr>
                <w:noProof/>
                <w:webHidden/>
              </w:rPr>
              <w:fldChar w:fldCharType="begin"/>
            </w:r>
            <w:r>
              <w:rPr>
                <w:noProof/>
                <w:webHidden/>
              </w:rPr>
              <w:instrText xml:space="preserve"> PAGEREF _Toc222817742 \h </w:instrText>
            </w:r>
            <w:r>
              <w:rPr>
                <w:noProof/>
                <w:webHidden/>
              </w:rPr>
            </w:r>
            <w:r>
              <w:rPr>
                <w:noProof/>
                <w:webHidden/>
              </w:rPr>
              <w:fldChar w:fldCharType="separate"/>
            </w:r>
            <w:r>
              <w:rPr>
                <w:noProof/>
                <w:webHidden/>
              </w:rPr>
              <w:t>5</w:t>
            </w:r>
            <w:r>
              <w:rPr>
                <w:noProof/>
                <w:webHidden/>
              </w:rPr>
              <w:fldChar w:fldCharType="end"/>
            </w:r>
          </w:hyperlink>
        </w:p>
        <w:p w14:paraId="27DD8FD7" w14:textId="110377C4"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CF3D009" w14:textId="77777777" w:rsidR="00DC2911" w:rsidRDefault="00DC2911" w:rsidP="00DC2911">
      <w:pPr>
        <w:tabs>
          <w:tab w:val="left" w:pos="6360"/>
        </w:tabs>
      </w:pPr>
    </w:p>
    <w:p w14:paraId="7BFA2C42" w14:textId="77777777" w:rsidR="00421754" w:rsidRDefault="00421754" w:rsidP="00DC2911">
      <w:pPr>
        <w:tabs>
          <w:tab w:val="left" w:pos="6360"/>
        </w:tabs>
      </w:pPr>
    </w:p>
    <w:p w14:paraId="326DA131" w14:textId="77777777" w:rsidR="00421754" w:rsidRDefault="00421754" w:rsidP="00DC2911">
      <w:pPr>
        <w:tabs>
          <w:tab w:val="left" w:pos="6360"/>
        </w:tabs>
      </w:pPr>
    </w:p>
    <w:p w14:paraId="1890066A" w14:textId="77777777" w:rsidR="00DC2911" w:rsidRDefault="00DC2911" w:rsidP="00DC2911">
      <w:pPr>
        <w:tabs>
          <w:tab w:val="left" w:pos="6360"/>
        </w:tabs>
      </w:pPr>
    </w:p>
    <w:p w14:paraId="540A8EF5" w14:textId="77777777" w:rsidR="00DA28F4" w:rsidRDefault="00DA28F4" w:rsidP="00DC2911">
      <w:pPr>
        <w:tabs>
          <w:tab w:val="left" w:pos="6360"/>
        </w:tabs>
      </w:pPr>
    </w:p>
    <w:p w14:paraId="12AF01A8" w14:textId="77777777" w:rsidR="00F5642A" w:rsidRDefault="00F5642A" w:rsidP="00DC2911">
      <w:pPr>
        <w:tabs>
          <w:tab w:val="left" w:pos="6360"/>
        </w:tabs>
      </w:pPr>
    </w:p>
    <w:p w14:paraId="387AB10B" w14:textId="77777777" w:rsidR="00F5642A" w:rsidRDefault="00F5642A" w:rsidP="00DC2911">
      <w:pPr>
        <w:tabs>
          <w:tab w:val="left" w:pos="6360"/>
        </w:tabs>
      </w:pPr>
    </w:p>
    <w:p w14:paraId="302B9575" w14:textId="39B27C17" w:rsidR="00421754" w:rsidRDefault="00421754" w:rsidP="00421754">
      <w:pPr>
        <w:pStyle w:val="Heading1"/>
      </w:pPr>
      <w:bookmarkStart w:id="0" w:name="_Toc222817732"/>
      <w:r>
        <w:t>Introduction</w:t>
      </w:r>
      <w:bookmarkEnd w:id="0"/>
    </w:p>
    <w:p w14:paraId="22D44E0A" w14:textId="5507DC3D" w:rsidR="00421754" w:rsidRDefault="00421754" w:rsidP="00421754">
      <w:pPr>
        <w:tabs>
          <w:tab w:val="left" w:pos="6360"/>
        </w:tabs>
      </w:pPr>
      <w:r>
        <w:t>⟦legalName⟧ (⟦short⟧) operates within the United Kingdom construction sector, where complex contractual arrangements, subcontracting structures, procurement activities, plant and material supply chains, and project-based payment mechanisms can create exposure to fraud risk if not effectively controlled. Fraud within the construction industry may result in significant financial loss, contractual disputes, regulatory investigation, reputational damage and potential criminal liability.</w:t>
      </w:r>
    </w:p>
    <w:p w14:paraId="541B3CF2" w14:textId="10D64EF7" w:rsidR="00421754" w:rsidRDefault="00421754" w:rsidP="00421754">
      <w:pPr>
        <w:tabs>
          <w:tab w:val="left" w:pos="6360"/>
        </w:tabs>
      </w:pPr>
      <w:r>
        <w:t>⟦short⟧ recognises that preventing fraud is fundamental to maintaining commercial integrity, protecting client relationships, safeguarding company assets and fulfilling its statutory and fiduciary obligations. The company is committed to establishing and maintaining effective systems of internal control designed to deter, detect and respond to fraudulent activity.</w:t>
      </w:r>
    </w:p>
    <w:p w14:paraId="33FDEDCD" w14:textId="77777777" w:rsidR="00421754" w:rsidRDefault="00421754" w:rsidP="00421754">
      <w:pPr>
        <w:tabs>
          <w:tab w:val="left" w:pos="6360"/>
        </w:tabs>
      </w:pPr>
      <w:r>
        <w:t>This policy forms part of ⟦short⟧’s corporate governance framework and applies to all business operations.</w:t>
      </w:r>
    </w:p>
    <w:p w14:paraId="646F0109" w14:textId="77777777" w:rsidR="00421754" w:rsidRDefault="00421754" w:rsidP="00421754">
      <w:pPr>
        <w:tabs>
          <w:tab w:val="left" w:pos="6360"/>
        </w:tabs>
      </w:pPr>
    </w:p>
    <w:p w14:paraId="68B88C4C" w14:textId="77777777" w:rsidR="00421754" w:rsidRPr="00421754" w:rsidRDefault="00421754" w:rsidP="00421754">
      <w:pPr>
        <w:pStyle w:val="Heading2"/>
      </w:pPr>
      <w:bookmarkStart w:id="1" w:name="_Toc222817733"/>
      <w:r w:rsidRPr="00421754">
        <w:t>Definition and Distinction from Bribery and Corruption</w:t>
      </w:r>
      <w:bookmarkEnd w:id="1"/>
    </w:p>
    <w:p w14:paraId="5FDF4BD4" w14:textId="0592B864" w:rsidR="00421754" w:rsidRPr="00421754" w:rsidRDefault="00421754" w:rsidP="00421754">
      <w:r w:rsidRPr="00421754">
        <w:t>For the purposes of this policy, fraud is defined as a deliberate act of dishonesty or deception intended to secure unlawful or unfair gain, or to cause loss to another party. Under the Fraud Act 2006, fraud may be committed by false representation, by failing to disclose information when there is a legal duty to do so, or by abuse of position.</w:t>
      </w:r>
    </w:p>
    <w:p w14:paraId="76D0876F" w14:textId="77777777" w:rsidR="00421754" w:rsidRPr="00421754" w:rsidRDefault="00421754" w:rsidP="00421754">
      <w:pPr>
        <w:tabs>
          <w:tab w:val="left" w:pos="6360"/>
        </w:tabs>
        <w:spacing w:after="0"/>
        <w:rPr>
          <w:b/>
          <w:bCs/>
        </w:rPr>
      </w:pPr>
    </w:p>
    <w:p w14:paraId="146CED71" w14:textId="77777777" w:rsidR="00421754" w:rsidRPr="00421754" w:rsidRDefault="00421754" w:rsidP="00421754">
      <w:pPr>
        <w:tabs>
          <w:tab w:val="left" w:pos="6360"/>
        </w:tabs>
      </w:pPr>
      <w:r w:rsidRPr="00421754">
        <w:t xml:space="preserve">Fraud is distinct from bribery and corruption, although the offences may sometimes arise in related circumstances. Bribery, as defined under the Bribery Act 2010, involves the offering, promising, giving, requesting or accepting of a financial or other advantage </w:t>
      </w:r>
      <w:proofErr w:type="gramStart"/>
      <w:r w:rsidRPr="00421754">
        <w:t>in order to</w:t>
      </w:r>
      <w:proofErr w:type="gramEnd"/>
      <w:r w:rsidRPr="00421754">
        <w:t xml:space="preserve"> induce or reward the improper performance of a function or activity. Corruption is a broader concept generally describing the misuse of entrusted power for private gain and may include bribery as one of its forms.</w:t>
      </w:r>
    </w:p>
    <w:p w14:paraId="31DDD155" w14:textId="77777777" w:rsidR="00421754" w:rsidRPr="00421754" w:rsidRDefault="00421754" w:rsidP="00421754">
      <w:pPr>
        <w:tabs>
          <w:tab w:val="left" w:pos="6360"/>
        </w:tabs>
      </w:pPr>
      <w:r w:rsidRPr="00421754">
        <w:t>In practical terms, fraud typically involves deception for financial gain, such as falsifying records, inflating invoices, or misappropriating company assets. Bribery and corruption, by contrast, involve improper influence over decision-making processes. While these offences are legally distinct, ⟦legalName⟧ recognises that they present similar risks to financial integrity, governance and reputation. Accordingly, they are addressed through separate but complementary policies within the company’s compliance framework.</w:t>
      </w:r>
    </w:p>
    <w:p w14:paraId="2F989BCE" w14:textId="77777777" w:rsidR="00421754" w:rsidRDefault="00421754" w:rsidP="00421754">
      <w:pPr>
        <w:tabs>
          <w:tab w:val="left" w:pos="6360"/>
        </w:tabs>
      </w:pPr>
    </w:p>
    <w:p w14:paraId="20ED7F52" w14:textId="741C0D1A" w:rsidR="00421754" w:rsidRDefault="00421754" w:rsidP="00421754">
      <w:pPr>
        <w:pStyle w:val="Heading2"/>
      </w:pPr>
      <w:bookmarkStart w:id="2" w:name="_Toc222817734"/>
      <w:r>
        <w:t>Policy Statement</w:t>
      </w:r>
      <w:bookmarkEnd w:id="2"/>
    </w:p>
    <w:p w14:paraId="1ED735A1" w14:textId="727CF23F" w:rsidR="00421754" w:rsidRDefault="00421754" w:rsidP="00421754">
      <w:pPr>
        <w:tabs>
          <w:tab w:val="left" w:pos="6360"/>
        </w:tabs>
      </w:pPr>
      <w:r>
        <w:t>⟦short⟧ adopts a zero-tolerance approach to fraud and financial misconduct. The company will not tolerate any act of dishonesty, deception or abuse of position for personal gain or to cause loss to the company, its clients, suppliers or any third party.</w:t>
      </w:r>
    </w:p>
    <w:p w14:paraId="17B56317" w14:textId="08D3C470" w:rsidR="00421754" w:rsidRDefault="00421754" w:rsidP="00421754">
      <w:pPr>
        <w:tabs>
          <w:tab w:val="left" w:pos="6360"/>
        </w:tabs>
      </w:pPr>
      <w:r>
        <w:t>Fraud may be committed by employees, subcontractors, suppliers, consultants or other associated persons. The company is committed to implementing proportionate preventative measures and ensuring that all suspected fraudulent activity is investigated thoroughly and addressed appropriately.</w:t>
      </w:r>
    </w:p>
    <w:p w14:paraId="24A717E3" w14:textId="77777777" w:rsidR="00421754" w:rsidRDefault="00421754" w:rsidP="00421754">
      <w:pPr>
        <w:tabs>
          <w:tab w:val="left" w:pos="6360"/>
        </w:tabs>
      </w:pPr>
      <w:r>
        <w:t>Any individual found to have engaged in fraudulent conduct will be subject to disciplinary action, which may include summary dismissal and referral to law enforcement authorities.</w:t>
      </w:r>
    </w:p>
    <w:p w14:paraId="394C3196" w14:textId="77777777" w:rsidR="00421754" w:rsidRDefault="00421754" w:rsidP="00421754">
      <w:pPr>
        <w:tabs>
          <w:tab w:val="left" w:pos="6360"/>
        </w:tabs>
      </w:pPr>
    </w:p>
    <w:p w14:paraId="058C8B75" w14:textId="77777777" w:rsidR="002521F5" w:rsidRDefault="002521F5" w:rsidP="00421754">
      <w:pPr>
        <w:tabs>
          <w:tab w:val="left" w:pos="6360"/>
        </w:tabs>
      </w:pPr>
    </w:p>
    <w:p w14:paraId="461E72E3" w14:textId="77777777" w:rsidR="002521F5" w:rsidRDefault="002521F5" w:rsidP="00421754">
      <w:pPr>
        <w:tabs>
          <w:tab w:val="left" w:pos="6360"/>
        </w:tabs>
      </w:pPr>
    </w:p>
    <w:p w14:paraId="08639025" w14:textId="77777777" w:rsidR="002521F5" w:rsidRDefault="002521F5" w:rsidP="00421754">
      <w:pPr>
        <w:tabs>
          <w:tab w:val="left" w:pos="6360"/>
        </w:tabs>
      </w:pPr>
    </w:p>
    <w:p w14:paraId="30663DAE" w14:textId="77777777" w:rsidR="002521F5" w:rsidRDefault="002521F5" w:rsidP="00421754">
      <w:pPr>
        <w:tabs>
          <w:tab w:val="left" w:pos="6360"/>
        </w:tabs>
      </w:pPr>
    </w:p>
    <w:p w14:paraId="39827281" w14:textId="77777777" w:rsidR="002521F5" w:rsidRDefault="002521F5" w:rsidP="00421754">
      <w:pPr>
        <w:tabs>
          <w:tab w:val="left" w:pos="6360"/>
        </w:tabs>
      </w:pPr>
    </w:p>
    <w:p w14:paraId="01D98662" w14:textId="3206CD9B" w:rsidR="00421754" w:rsidRDefault="00421754" w:rsidP="00421754">
      <w:pPr>
        <w:pStyle w:val="Heading2"/>
      </w:pPr>
      <w:bookmarkStart w:id="3" w:name="_Toc222817735"/>
      <w:r>
        <w:t>Scope</w:t>
      </w:r>
      <w:bookmarkEnd w:id="3"/>
    </w:p>
    <w:p w14:paraId="08A6D261" w14:textId="227FF0D5" w:rsidR="00421754" w:rsidRDefault="00421754" w:rsidP="00421754">
      <w:pPr>
        <w:tabs>
          <w:tab w:val="left" w:pos="6360"/>
        </w:tabs>
      </w:pPr>
      <w:r>
        <w:t>This policy applies to all directors, employee, consultants and any other person acting on behalf of ⟦short⟧.</w:t>
      </w:r>
    </w:p>
    <w:p w14:paraId="1E732941" w14:textId="08C5B815" w:rsidR="00421754" w:rsidRDefault="00421754" w:rsidP="00421754">
      <w:pPr>
        <w:tabs>
          <w:tab w:val="left" w:pos="6360"/>
        </w:tabs>
      </w:pPr>
      <w:r>
        <w:t>It applies to all company operations, including tendering, procurement, subcontractor management, payroll, expense claims, timesheet recording, plant and material ordering, contract valuation, variation claims, invoicing and financial reporting.</w:t>
      </w:r>
    </w:p>
    <w:p w14:paraId="43025C29" w14:textId="77777777" w:rsidR="00421754" w:rsidRDefault="00421754" w:rsidP="00421754">
      <w:pPr>
        <w:tabs>
          <w:tab w:val="left" w:pos="6360"/>
        </w:tabs>
      </w:pPr>
      <w:r>
        <w:t>Compliance with this policy is a condition of employment and contractual engagement.</w:t>
      </w:r>
    </w:p>
    <w:p w14:paraId="4C966E8E" w14:textId="77777777" w:rsidR="00421754" w:rsidRDefault="00421754" w:rsidP="00421754">
      <w:pPr>
        <w:tabs>
          <w:tab w:val="left" w:pos="6360"/>
        </w:tabs>
      </w:pPr>
    </w:p>
    <w:p w14:paraId="4B063EE8" w14:textId="44E31EE2" w:rsidR="00421754" w:rsidRDefault="00421754" w:rsidP="002521F5">
      <w:pPr>
        <w:pStyle w:val="Heading2"/>
      </w:pPr>
      <w:bookmarkStart w:id="4" w:name="_Toc222817736"/>
      <w:r>
        <w:t>Regulatory and Standards Framework</w:t>
      </w:r>
      <w:bookmarkEnd w:id="4"/>
    </w:p>
    <w:p w14:paraId="539DFE00" w14:textId="675656B2" w:rsidR="00421754" w:rsidRDefault="00421754" w:rsidP="00421754">
      <w:pPr>
        <w:tabs>
          <w:tab w:val="left" w:pos="6360"/>
        </w:tabs>
      </w:pPr>
      <w:r>
        <w:t>This policy supports compliance with the Fraud Act 2006, which defines fraud by false representation, fraud by failing to disclose information, and fraud by abuse of position. It also supports compliance with the Theft Act 1968, the Proceeds of Crime Act 2002, the Companies Act 2006, the Bribery Act 2010 where relevant, and directors’ fiduciary duties under UK law.</w:t>
      </w:r>
    </w:p>
    <w:p w14:paraId="260A7C7C" w14:textId="77777777" w:rsidR="00421754" w:rsidRDefault="00421754" w:rsidP="00421754">
      <w:pPr>
        <w:tabs>
          <w:tab w:val="left" w:pos="6360"/>
        </w:tabs>
      </w:pPr>
    </w:p>
    <w:p w14:paraId="3C904C59" w14:textId="160BE807" w:rsidR="00421754" w:rsidRDefault="00421754" w:rsidP="002521F5">
      <w:pPr>
        <w:pStyle w:val="Heading2"/>
      </w:pPr>
      <w:bookmarkStart w:id="5" w:name="_Toc222817737"/>
      <w:r>
        <w:t>Definition of Fraud</w:t>
      </w:r>
      <w:bookmarkEnd w:id="5"/>
    </w:p>
    <w:p w14:paraId="20860101" w14:textId="465C98BB" w:rsidR="00421754" w:rsidRDefault="00421754" w:rsidP="00421754">
      <w:pPr>
        <w:tabs>
          <w:tab w:val="left" w:pos="6360"/>
        </w:tabs>
      </w:pPr>
      <w:r>
        <w:t>For the purposes of this policy, fraud includes any deliberate act of deception intended to secure unfair or unlawful gain or to cause loss to another party. This may include false representation, concealment of material facts, abuse of authority, falsification of records or misappropriation of assets.</w:t>
      </w:r>
    </w:p>
    <w:p w14:paraId="0EB3DFC3" w14:textId="77777777" w:rsidR="00421754" w:rsidRDefault="00421754" w:rsidP="00421754">
      <w:pPr>
        <w:tabs>
          <w:tab w:val="left" w:pos="6360"/>
        </w:tabs>
      </w:pPr>
    </w:p>
    <w:p w14:paraId="6C1BB25E" w14:textId="632F5D1D" w:rsidR="00421754" w:rsidRDefault="00421754" w:rsidP="002521F5">
      <w:pPr>
        <w:pStyle w:val="Heading2"/>
      </w:pPr>
      <w:bookmarkStart w:id="6" w:name="_Toc222817738"/>
      <w:r>
        <w:t>Examples of Fraudulent Conduct</w:t>
      </w:r>
      <w:bookmarkEnd w:id="6"/>
    </w:p>
    <w:p w14:paraId="1B07D253" w14:textId="4BC64977" w:rsidR="00421754" w:rsidRDefault="00421754" w:rsidP="00421754">
      <w:pPr>
        <w:tabs>
          <w:tab w:val="left" w:pos="6360"/>
        </w:tabs>
      </w:pPr>
      <w:r>
        <w:t>Fraud within a construction context may include, but is not limited to, the submission of false invoices, duplicate payments, inflated valuations, unauthorised variation claims, falsified timesheets, payroll fraud, misuse of company credit cards, theft of materials or plant, false expense claims, collusion with suppliers, bid rigging, or deliberate manipulation of financial records.</w:t>
      </w:r>
    </w:p>
    <w:p w14:paraId="161C7CC4" w14:textId="77777777" w:rsidR="00421754" w:rsidRDefault="00421754" w:rsidP="00421754">
      <w:pPr>
        <w:tabs>
          <w:tab w:val="left" w:pos="6360"/>
        </w:tabs>
      </w:pPr>
      <w:r>
        <w:t>The absence of a specific example within this policy does not limit the definition of fraudulent behaviour.</w:t>
      </w:r>
    </w:p>
    <w:p w14:paraId="5DEB3109" w14:textId="77777777" w:rsidR="00421754" w:rsidRDefault="00421754" w:rsidP="00421754">
      <w:pPr>
        <w:tabs>
          <w:tab w:val="left" w:pos="6360"/>
        </w:tabs>
      </w:pPr>
    </w:p>
    <w:p w14:paraId="7C4B70B3" w14:textId="3AE390F3" w:rsidR="00421754" w:rsidRDefault="00421754" w:rsidP="002521F5">
      <w:pPr>
        <w:pStyle w:val="Heading2"/>
      </w:pPr>
      <w:bookmarkStart w:id="7" w:name="_Toc222817739"/>
      <w:r>
        <w:t>Prevention and Internal Controls</w:t>
      </w:r>
      <w:bookmarkEnd w:id="7"/>
    </w:p>
    <w:p w14:paraId="3B4E7A3B" w14:textId="3030D370" w:rsidR="00421754" w:rsidRDefault="00421754" w:rsidP="00421754">
      <w:pPr>
        <w:tabs>
          <w:tab w:val="left" w:pos="6360"/>
        </w:tabs>
      </w:pPr>
      <w:r>
        <w:t>⟦short⟧ is committed to maintaining effective internal financial controls proportionate to the size and nature of the business. These controls include segregation of duties where reasonably practicable, defined authorisation limits, management oversight of financial transactions, reconciliation procedures, controlled procurement processes and verification of supplier details.</w:t>
      </w:r>
    </w:p>
    <w:p w14:paraId="324196D8" w14:textId="197D62AC" w:rsidR="00421754" w:rsidRDefault="00421754" w:rsidP="00421754">
      <w:pPr>
        <w:tabs>
          <w:tab w:val="left" w:pos="6360"/>
        </w:tabs>
      </w:pPr>
      <w:r>
        <w:t>The company will undertake due diligence on suppliers and subcontractors where appropriate and will monitor financial transactions to identify irregularities or anomalies.</w:t>
      </w:r>
    </w:p>
    <w:p w14:paraId="19449BF0" w14:textId="77777777" w:rsidR="00421754" w:rsidRDefault="00421754" w:rsidP="00421754">
      <w:pPr>
        <w:tabs>
          <w:tab w:val="left" w:pos="6360"/>
        </w:tabs>
      </w:pPr>
      <w:r>
        <w:t>Managers are responsible for ensuring that internal controls within their areas of responsibility are implemented and maintained effectively.</w:t>
      </w:r>
    </w:p>
    <w:p w14:paraId="576AB6C5" w14:textId="77777777" w:rsidR="002521F5" w:rsidRDefault="002521F5" w:rsidP="00421754">
      <w:pPr>
        <w:tabs>
          <w:tab w:val="left" w:pos="6360"/>
        </w:tabs>
      </w:pPr>
    </w:p>
    <w:p w14:paraId="7834F6C9" w14:textId="77777777" w:rsidR="002521F5" w:rsidRDefault="002521F5" w:rsidP="00421754">
      <w:pPr>
        <w:tabs>
          <w:tab w:val="left" w:pos="6360"/>
        </w:tabs>
      </w:pPr>
    </w:p>
    <w:p w14:paraId="66FF94B2" w14:textId="77777777" w:rsidR="002521F5" w:rsidRDefault="002521F5" w:rsidP="00421754">
      <w:pPr>
        <w:tabs>
          <w:tab w:val="left" w:pos="6360"/>
        </w:tabs>
      </w:pPr>
    </w:p>
    <w:p w14:paraId="520F9FDF" w14:textId="77777777" w:rsidR="002521F5" w:rsidRDefault="002521F5" w:rsidP="00421754">
      <w:pPr>
        <w:tabs>
          <w:tab w:val="left" w:pos="6360"/>
        </w:tabs>
      </w:pPr>
    </w:p>
    <w:p w14:paraId="6F8A5593" w14:textId="77777777" w:rsidR="002521F5" w:rsidRDefault="002521F5" w:rsidP="00421754">
      <w:pPr>
        <w:tabs>
          <w:tab w:val="left" w:pos="6360"/>
        </w:tabs>
      </w:pPr>
    </w:p>
    <w:p w14:paraId="45AD7D71" w14:textId="77777777" w:rsidR="002521F5" w:rsidRDefault="002521F5" w:rsidP="00421754">
      <w:pPr>
        <w:tabs>
          <w:tab w:val="left" w:pos="6360"/>
        </w:tabs>
      </w:pPr>
    </w:p>
    <w:p w14:paraId="6B9307A1" w14:textId="77777777" w:rsidR="002521F5" w:rsidRDefault="002521F5" w:rsidP="00421754">
      <w:pPr>
        <w:tabs>
          <w:tab w:val="left" w:pos="6360"/>
        </w:tabs>
      </w:pPr>
    </w:p>
    <w:p w14:paraId="361955CF" w14:textId="77777777" w:rsidR="002521F5" w:rsidRDefault="002521F5" w:rsidP="00421754">
      <w:pPr>
        <w:tabs>
          <w:tab w:val="left" w:pos="6360"/>
        </w:tabs>
      </w:pPr>
    </w:p>
    <w:p w14:paraId="781EF3E4" w14:textId="77777777" w:rsidR="00421754" w:rsidRDefault="00421754" w:rsidP="00421754">
      <w:pPr>
        <w:tabs>
          <w:tab w:val="left" w:pos="6360"/>
        </w:tabs>
      </w:pPr>
    </w:p>
    <w:p w14:paraId="71213BD7" w14:textId="07B6091F" w:rsidR="00421754" w:rsidRPr="002521F5" w:rsidRDefault="00421754" w:rsidP="00421754">
      <w:pPr>
        <w:tabs>
          <w:tab w:val="left" w:pos="6360"/>
        </w:tabs>
        <w:rPr>
          <w:b/>
          <w:bCs/>
        </w:rPr>
      </w:pPr>
      <w:r w:rsidRPr="002521F5">
        <w:rPr>
          <w:b/>
          <w:bCs/>
        </w:rPr>
        <w:t>Reporting and Investigation</w:t>
      </w:r>
    </w:p>
    <w:p w14:paraId="12372AF8" w14:textId="0C137C33" w:rsidR="00421754" w:rsidRDefault="00421754" w:rsidP="00421754">
      <w:pPr>
        <w:tabs>
          <w:tab w:val="left" w:pos="6360"/>
        </w:tabs>
      </w:pPr>
      <w:r>
        <w:t>Any individual who suspects fraud, financial irregularity or dishonest conduct must report the matter immediately to senior management or in accordance with the company’s Whistleblowing Policy.</w:t>
      </w:r>
    </w:p>
    <w:p w14:paraId="40689553" w14:textId="51C6BBD2" w:rsidR="00421754" w:rsidRDefault="00421754" w:rsidP="00421754">
      <w:pPr>
        <w:tabs>
          <w:tab w:val="left" w:pos="6360"/>
        </w:tabs>
      </w:pPr>
      <w:r>
        <w:t>All allegations will be treated seriously and investigated promptly, fairly and confidentially so far as reasonably practicable. Investigations may involve examination of financial records, interviews with relevant individuals and consultation with external advisers where necessary.</w:t>
      </w:r>
    </w:p>
    <w:p w14:paraId="07355E2F" w14:textId="77777777" w:rsidR="00421754" w:rsidRDefault="00421754" w:rsidP="00421754">
      <w:pPr>
        <w:tabs>
          <w:tab w:val="left" w:pos="6360"/>
        </w:tabs>
      </w:pPr>
      <w:r>
        <w:t>Where appropriate, suspected criminal conduct may be reported to the police or relevant enforcement authorities.</w:t>
      </w:r>
    </w:p>
    <w:p w14:paraId="256ADA10" w14:textId="77777777" w:rsidR="00421754" w:rsidRDefault="00421754" w:rsidP="00421754">
      <w:pPr>
        <w:tabs>
          <w:tab w:val="left" w:pos="6360"/>
        </w:tabs>
      </w:pPr>
    </w:p>
    <w:p w14:paraId="192F2FE4" w14:textId="5C589790" w:rsidR="00421754" w:rsidRDefault="00421754" w:rsidP="002521F5">
      <w:pPr>
        <w:pStyle w:val="Heading2"/>
      </w:pPr>
      <w:bookmarkStart w:id="8" w:name="_Toc222817740"/>
      <w:r>
        <w:t>Disciplinary Action</w:t>
      </w:r>
      <w:bookmarkEnd w:id="8"/>
    </w:p>
    <w:p w14:paraId="1EB7D927" w14:textId="641711EF" w:rsidR="00421754" w:rsidRDefault="00421754" w:rsidP="00421754">
      <w:pPr>
        <w:tabs>
          <w:tab w:val="left" w:pos="6360"/>
        </w:tabs>
      </w:pPr>
      <w:r>
        <w:t>Any employee found to have engaged in fraudulent conduct will be subject to disciplinary action in accordance with the company’s Disciplinary Policy. Fraud is likely to constitute gross misconduct and may result in summary dismissal.</w:t>
      </w:r>
    </w:p>
    <w:p w14:paraId="76DDD463" w14:textId="0E81BA83" w:rsidR="00421754" w:rsidRDefault="00421754" w:rsidP="00421754">
      <w:pPr>
        <w:tabs>
          <w:tab w:val="left" w:pos="6360"/>
        </w:tabs>
      </w:pPr>
      <w:r>
        <w:t>Where fraud involves third parties, contractual relationships may be terminated and recovery action pursued where appropriate.</w:t>
      </w:r>
    </w:p>
    <w:p w14:paraId="3729DEBD" w14:textId="77777777" w:rsidR="00421754" w:rsidRDefault="00421754" w:rsidP="00421754">
      <w:pPr>
        <w:tabs>
          <w:tab w:val="left" w:pos="6360"/>
        </w:tabs>
      </w:pPr>
      <w:r>
        <w:t>The company reserves the right to seek restitution of losses through civil proceedings where necessary.</w:t>
      </w:r>
    </w:p>
    <w:p w14:paraId="5C52CD67" w14:textId="77777777" w:rsidR="00421754" w:rsidRDefault="00421754" w:rsidP="00421754">
      <w:pPr>
        <w:tabs>
          <w:tab w:val="left" w:pos="6360"/>
        </w:tabs>
      </w:pPr>
    </w:p>
    <w:p w14:paraId="3B1032CF" w14:textId="459161EB" w:rsidR="00421754" w:rsidRDefault="00421754" w:rsidP="002521F5">
      <w:pPr>
        <w:pStyle w:val="Heading2"/>
      </w:pPr>
      <w:bookmarkStart w:id="9" w:name="_Toc222817741"/>
      <w:r>
        <w:t>Responsibilities</w:t>
      </w:r>
      <w:bookmarkEnd w:id="9"/>
    </w:p>
    <w:p w14:paraId="1FED53FB" w14:textId="131371BB" w:rsidR="00421754" w:rsidRDefault="00421754" w:rsidP="00421754">
      <w:pPr>
        <w:tabs>
          <w:tab w:val="left" w:pos="6360"/>
        </w:tabs>
      </w:pPr>
      <w:r>
        <w:t>The Managing Director has overall responsibility for ensuring that appropriate systems are in place to prevent and detect fraud.</w:t>
      </w:r>
    </w:p>
    <w:p w14:paraId="293ADC72" w14:textId="71F3A67C" w:rsidR="00421754" w:rsidRDefault="00421754" w:rsidP="00421754">
      <w:pPr>
        <w:tabs>
          <w:tab w:val="left" w:pos="6360"/>
        </w:tabs>
      </w:pPr>
      <w:r>
        <w:t xml:space="preserve">Managers are responsible for maintaining effective internal controls within their departments and for addressing </w:t>
      </w:r>
      <w:r w:rsidR="002521F5">
        <w:t>i</w:t>
      </w:r>
      <w:r>
        <w:t>rregularities without delay.</w:t>
      </w:r>
    </w:p>
    <w:p w14:paraId="07E3A33C" w14:textId="5227DAA7" w:rsidR="006E4861" w:rsidRDefault="00421754" w:rsidP="00421754">
      <w:pPr>
        <w:tabs>
          <w:tab w:val="left" w:pos="6360"/>
        </w:tabs>
      </w:pPr>
      <w:r>
        <w:t>Employees and associated persons are responsible for acting honestly, safeguarding company assets, complying with financial procedures and reporting suspected fraud.</w:t>
      </w:r>
    </w:p>
    <w:p w14:paraId="2B91C741" w14:textId="77777777" w:rsidR="002521F5" w:rsidRDefault="002521F5" w:rsidP="00421754">
      <w:pPr>
        <w:tabs>
          <w:tab w:val="left" w:pos="6360"/>
        </w:tabs>
      </w:pPr>
    </w:p>
    <w:p w14:paraId="7B0DD782" w14:textId="0DA8E33E" w:rsidR="002521F5" w:rsidRDefault="002521F5" w:rsidP="002521F5">
      <w:pPr>
        <w:pStyle w:val="Heading2"/>
      </w:pPr>
      <w:bookmarkStart w:id="10" w:name="_Toc222817742"/>
      <w:r>
        <w:t>Monitoring and Review</w:t>
      </w:r>
      <w:bookmarkEnd w:id="10"/>
    </w:p>
    <w:p w14:paraId="03D68D8A" w14:textId="462E1F53" w:rsidR="002521F5" w:rsidRDefault="002521F5" w:rsidP="002521F5">
      <w:pPr>
        <w:tabs>
          <w:tab w:val="left" w:pos="6360"/>
        </w:tabs>
      </w:pPr>
      <w:r>
        <w:t>The effectiveness of this policy will be reviewed annually or sooner where significant risk exposure, legislative change or operational experience indicates the need for revision.</w:t>
      </w:r>
    </w:p>
    <w:p w14:paraId="09742A9D" w14:textId="04AF4656" w:rsidR="002521F5" w:rsidRDefault="002521F5" w:rsidP="002521F5">
      <w:pPr>
        <w:tabs>
          <w:tab w:val="left" w:pos="6360"/>
        </w:tabs>
      </w:pPr>
      <w:r>
        <w:t>Records relating to fraud investigations will be retained securely in accordance with the Data Protection Act 2018 and UK General Data Protection Regulation.</w:t>
      </w:r>
    </w:p>
    <w:p w14:paraId="08E32233" w14:textId="74F83380" w:rsidR="00C031B0" w:rsidRDefault="002521F5" w:rsidP="00F438F1">
      <w:pPr>
        <w:tabs>
          <w:tab w:val="left" w:pos="6360"/>
        </w:tabs>
      </w:pPr>
      <w:r>
        <w:t>This policy forms part of ⟦short⟧’s governance and compliance arrangements and will be communicated to relevant personnel.</w:t>
      </w:r>
    </w:p>
    <w:p w14:paraId="7C0FD857" w14:textId="77777777" w:rsidR="00F5642A" w:rsidRDefault="00F5642A" w:rsidP="00F438F1">
      <w:pPr>
        <w:tabs>
          <w:tab w:val="left" w:pos="6360"/>
        </w:tabs>
      </w:pPr>
    </w:p>
    <w:p w14:paraId="28B87483" w14:textId="77777777" w:rsidR="00503EDF" w:rsidRDefault="00503EDF" w:rsidP="00F438F1">
      <w:pPr>
        <w:tabs>
          <w:tab w:val="left" w:pos="6360"/>
        </w:tabs>
      </w:pPr>
    </w:p>
    <w:p w14:paraId="7AD10E8F" w14:textId="77777777" w:rsidR="00503EDF" w:rsidRDefault="00503EDF" w:rsidP="00F438F1">
      <w:pPr>
        <w:tabs>
          <w:tab w:val="left" w:pos="6360"/>
        </w:tabs>
      </w:pPr>
    </w:p>
    <w:p w14:paraId="4BEF4C11" w14:textId="77777777" w:rsidR="00503EDF" w:rsidRDefault="00503EDF" w:rsidP="00F438F1">
      <w:pPr>
        <w:tabs>
          <w:tab w:val="left" w:pos="6360"/>
        </w:tabs>
      </w:pPr>
    </w:p>
    <w:p w14:paraId="38C4EE3C" w14:textId="77777777" w:rsidR="00503EDF" w:rsidRDefault="00503EDF" w:rsidP="00F438F1">
      <w:pPr>
        <w:tabs>
          <w:tab w:val="left" w:pos="6360"/>
        </w:tabs>
      </w:pPr>
    </w:p>
    <w:p w14:paraId="382DD992" w14:textId="77777777" w:rsidR="00503EDF" w:rsidRDefault="00503EDF" w:rsidP="00F438F1">
      <w:pPr>
        <w:tabs>
          <w:tab w:val="left" w:pos="6360"/>
        </w:tabs>
      </w:pPr>
    </w:p>
    <w:p w14:paraId="7715E504" w14:textId="77777777" w:rsidR="00503EDF" w:rsidRDefault="00503EDF" w:rsidP="00F438F1">
      <w:pPr>
        <w:tabs>
          <w:tab w:val="left" w:pos="6360"/>
        </w:tabs>
      </w:pPr>
    </w:p>
    <w:p w14:paraId="77707366" w14:textId="77777777" w:rsidR="00503EDF" w:rsidRDefault="00503EDF" w:rsidP="00F438F1">
      <w:pPr>
        <w:tabs>
          <w:tab w:val="left" w:pos="6360"/>
        </w:tabs>
      </w:pPr>
    </w:p>
    <w:p w14:paraId="3E50BDB9" w14:textId="77777777" w:rsidR="00503EDF" w:rsidRPr="00F438F1" w:rsidRDefault="00503EDF" w:rsidP="00F438F1">
      <w:pPr>
        <w:tabs>
          <w:tab w:val="left" w:pos="6360"/>
        </w:tabs>
      </w:pPr>
    </w:p>
    <w:p w14:paraId="2FE09A72" w14:textId="77777777" w:rsidR="00503EDF" w:rsidRPr="00EE122E" w:rsidRDefault="00503EDF" w:rsidP="00503EDF">
      <w:pPr>
        <w:tabs>
          <w:tab w:val="left" w:pos="9780"/>
        </w:tabs>
        <w:rPr>
          <w:lang w:eastAsia="en-GB"/>
        </w:rPr>
      </w:pPr>
      <w:r>
        <w:rPr>
          <w:lang w:eastAsia="en-GB"/>
        </w:rPr>
        <w:tab/>
      </w:r>
    </w:p>
    <w:p w14:paraId="5691DAE2" w14:textId="77777777" w:rsidR="00503EDF" w:rsidRPr="00EE122E" w:rsidRDefault="00503EDF" w:rsidP="00503EDF">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3486F747" w14:textId="77777777" w:rsidR="00503EDF" w:rsidRDefault="00503EDF" w:rsidP="00503EDF">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p>
    <w:p w14:paraId="38C93D34" w14:textId="77777777" w:rsidR="00503EDF" w:rsidRPr="00EE122E" w:rsidRDefault="00503EDF" w:rsidP="00503EDF">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Date:</w:t>
      </w:r>
      <w:r>
        <w:rPr>
          <w:rFonts w:eastAsia="Times New Roman" w:cs="Times New Roman"/>
          <w:kern w:val="0"/>
          <w:szCs w:val="20"/>
          <w:lang w:eastAsia="en-GB"/>
          <w14:ligatures w14:val="none"/>
        </w:rPr>
        <w:t xml:space="preserve"> </w:t>
      </w:r>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fldChar w:fldCharType="end"/>
      </w:r>
    </w:p>
    <w:p w14:paraId="1B3DC8A3" w14:textId="77777777" w:rsidR="00503EDF" w:rsidRPr="00DC2911" w:rsidRDefault="00503EDF" w:rsidP="00503EDF">
      <w:pPr>
        <w:spacing w:after="0" w:line="240" w:lineRule="auto"/>
        <w:rPr>
          <w:rFonts w:eastAsia="Times New Roman" w:cs="Times New Roman"/>
          <w:kern w:val="0"/>
          <w:szCs w:val="20"/>
          <w:lang w:eastAsia="en-GB"/>
          <w14:ligatures w14:val="none"/>
        </w:rPr>
      </w:pPr>
    </w:p>
    <w:p w14:paraId="2C46D967" w14:textId="77777777" w:rsidR="00503EDF" w:rsidRDefault="00503EDF" w:rsidP="00503EDF">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503EDF" w14:paraId="08D4D3FA"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350F0322" w14:textId="77777777" w:rsidR="00503EDF" w:rsidRPr="00D26341" w:rsidRDefault="00503EDF" w:rsidP="00D1627A">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373" w:type="dxa"/>
          </w:tcPr>
          <w:p w14:paraId="1BF80A78" w14:textId="77777777" w:rsidR="00503EDF" w:rsidRPr="00D26341" w:rsidRDefault="00503EDF"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559" w:type="dxa"/>
          </w:tcPr>
          <w:p w14:paraId="15B64C47" w14:textId="77777777" w:rsidR="00503EDF" w:rsidRPr="00D26341" w:rsidRDefault="00503EDF"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2835" w:type="dxa"/>
          </w:tcPr>
          <w:p w14:paraId="0D98F97E" w14:textId="77777777" w:rsidR="00503EDF" w:rsidRPr="00D26341" w:rsidRDefault="00503EDF"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43" w:type="dxa"/>
          </w:tcPr>
          <w:p w14:paraId="40A80501" w14:textId="77777777" w:rsidR="00503EDF" w:rsidRPr="00D26341" w:rsidRDefault="00503EDF"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503EDF" w14:paraId="4ADFE5EE"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67D4E4C6" w14:textId="77777777" w:rsidR="00503EDF" w:rsidRDefault="00503EDF"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6D5980A7" w14:textId="77777777" w:rsidR="00503EDF" w:rsidRDefault="00503EDF"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
            <w:r>
              <w:rPr>
                <w:rFonts w:eastAsia="Times New Roman" w:cs="Times New Roman"/>
                <w:kern w:val="0"/>
                <w:szCs w:val="20"/>
                <w:highlight w:val="yellow"/>
                <w:lang w:eastAsia="en-GB"/>
                <w14:ligatures w14:val="none"/>
              </w:rPr>
              <w:t>03/02/2025</w:t>
            </w:r>
            <w:commentRangeEnd w:id="1"/>
            <w:r>
              <w:commentReference w:id="1"/>
            </w:r>
          </w:p>
        </w:tc>
        <w:tc>
          <w:tcPr>
            <w:tcW w:w="1559" w:type="dxa"/>
          </w:tcPr>
          <w:p w14:paraId="1DA9891F" w14:textId="77777777" w:rsidR="00503EDF" w:rsidRDefault="00503EDF"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0BFE26E2" w14:textId="77777777" w:rsidR="00503EDF" w:rsidRDefault="00503EDF"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43" w:type="dxa"/>
          </w:tcPr>
          <w:p w14:paraId="30265D8E" w14:textId="77777777" w:rsidR="00503EDF" w:rsidRDefault="00503EDF"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503EDF" w14:paraId="37ED73A0"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0A84B108" w14:textId="77777777" w:rsidR="00503EDF" w:rsidRDefault="00503EDF"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1F884405"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2"/>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highlight w:val="yellow"/>
                <w:lang w:eastAsia="en-GB"/>
                <w14:ligatures w14:val="none"/>
              </w:rPr>
              <w:t>23/02/2026</w:t>
            </w:r>
            <w:r>
              <w:rPr>
                <w:rFonts w:eastAsia="Times New Roman" w:cs="Times New Roman"/>
                <w:kern w:val="0"/>
                <w:szCs w:val="20"/>
                <w:lang w:eastAsia="en-GB"/>
                <w14:ligatures w14:val="none"/>
              </w:rPr>
              <w:fldChar w:fldCharType="end"/>
            </w:r>
            <w:commentRangeEnd w:id="2"/>
            <w:r>
              <w:commentReference w:id="2"/>
            </w:r>
          </w:p>
        </w:tc>
        <w:tc>
          <w:tcPr>
            <w:tcW w:w="1559" w:type="dxa"/>
          </w:tcPr>
          <w:p w14:paraId="49A62B90"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06E2128D"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29EE5988"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503EDF" w14:paraId="37ED73A0"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0A84B108" w14:textId="77777777" w:rsidR="00503EDF" w:rsidRDefault="00503EDF"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1F884405"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p>
        </w:tc>
        <w:tc>
          <w:tcPr>
            <w:tcW w:w="1559" w:type="dxa"/>
          </w:tcPr>
          <w:p w14:paraId="49A62B90"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06E2128D"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29EE5988"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503EDF" w14:paraId="0352298A"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69EB753E" w14:textId="77777777" w:rsidR="00503EDF" w:rsidRDefault="00503EDF" w:rsidP="00D1627A">
            <w:pPr>
              <w:spacing w:line="240" w:lineRule="auto"/>
              <w:rPr>
                <w:rFonts w:eastAsia="Times New Roman" w:cs="Times New Roman"/>
                <w:kern w:val="0"/>
                <w:szCs w:val="20"/>
                <w:lang w:eastAsia="en-GB"/>
                <w14:ligatures w14:val="none"/>
              </w:rPr>
            </w:pPr>
          </w:p>
        </w:tc>
        <w:tc>
          <w:tcPr>
            <w:tcW w:w="1373" w:type="dxa"/>
          </w:tcPr>
          <w:p w14:paraId="08FDBC4B"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092D4AE3"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299E9E70"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4530FC77" w14:textId="77777777" w:rsidR="00503EDF" w:rsidRDefault="00503EDF"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503EDF" w14:paraId="4DDDFE51"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0210517A" w14:textId="77777777" w:rsidR="00503EDF" w:rsidRDefault="00503EDF" w:rsidP="00D1627A">
            <w:pPr>
              <w:spacing w:line="240" w:lineRule="auto"/>
              <w:rPr>
                <w:rFonts w:eastAsia="Times New Roman" w:cs="Times New Roman"/>
                <w:kern w:val="0"/>
                <w:szCs w:val="20"/>
                <w:lang w:eastAsia="en-GB"/>
                <w14:ligatures w14:val="none"/>
              </w:rPr>
            </w:pPr>
          </w:p>
        </w:tc>
        <w:tc>
          <w:tcPr>
            <w:tcW w:w="1373" w:type="dxa"/>
          </w:tcPr>
          <w:p w14:paraId="47126D98" w14:textId="77777777" w:rsidR="00503EDF" w:rsidRDefault="00503EDF"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29033A81" w14:textId="77777777" w:rsidR="00503EDF" w:rsidRDefault="00503EDF"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7BE83456" w14:textId="77777777" w:rsidR="00503EDF" w:rsidRDefault="00503EDF"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162CC067" w14:textId="77777777" w:rsidR="00503EDF" w:rsidRDefault="00503EDF"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58724D87" w14:textId="77777777" w:rsidR="00503EDF" w:rsidRPr="00DC2911" w:rsidRDefault="00503EDF" w:rsidP="00503EDF">
      <w:pPr>
        <w:spacing w:after="0" w:line="240" w:lineRule="auto"/>
        <w:rPr>
          <w:rFonts w:eastAsia="Times New Roman" w:cs="Times New Roman"/>
          <w:kern w:val="0"/>
          <w:szCs w:val="20"/>
          <w:lang w:eastAsia="en-GB"/>
          <w14:ligatures w14:val="none"/>
        </w:rPr>
      </w:pPr>
    </w:p>
    <w:p w14:paraId="341527A9" w14:textId="77777777" w:rsidR="00503EDF" w:rsidRDefault="00503EDF" w:rsidP="00503EDF">
      <w:pPr>
        <w:tabs>
          <w:tab w:val="left" w:pos="6360"/>
        </w:tabs>
      </w:pPr>
    </w:p>
    <w:p w14:paraId="23DE711A" w14:textId="77777777" w:rsidR="00DC2911" w:rsidRPr="00DC2911" w:rsidRDefault="00DC2911" w:rsidP="00DC2911">
      <w:pPr>
        <w:tabs>
          <w:tab w:val="left" w:pos="6360"/>
        </w:tabs>
      </w:pPr>
    </w:p>
    <w:sectPr w:rsidR="00DC2911" w:rsidRPr="00DC2911" w:rsidSect="00503EDF">
      <w:headerReference w:type="default" r:id="rId8"/>
      <w:footerReference w:type="default" r:id="rId9"/>
      <w:footerReference w:type="first" r:id="rId12"/>
      <w:headerReference w:type="first" r:id="rId13"/>
      <w:pgSz w:w="11906" w:h="16838"/>
      <w:pgMar w:top="1440" w:right="1440" w:bottom="1440" w:left="1440" w:header="708" w:footer="0"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1EAB7" w14:textId="77777777" w:rsidR="005150FC" w:rsidRDefault="005150FC" w:rsidP="00DC2911">
      <w:pPr>
        <w:spacing w:after="0" w:line="240" w:lineRule="auto"/>
      </w:pPr>
      <w:r>
        <w:separator/>
      </w:r>
    </w:p>
  </w:endnote>
  <w:endnote w:type="continuationSeparator" w:id="0">
    <w:p w14:paraId="6393AB5A" w14:textId="77777777" w:rsidR="005150FC" w:rsidRDefault="005150FC"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2BCF" w14:textId="1E5494D3" w:rsidR="00503EDF" w:rsidRPr="000074F1" w:rsidRDefault="00503EDF" w:rsidP="00503EDF">
    <w:pPr>
      <w:pStyle w:val="Footer"/>
      <w:tabs>
        <w:tab w:val="left" w:pos="8890"/>
      </w:tabs>
      <w:jc w:val="center"/>
      <w:rPr>
        <w:sz w:val="16"/>
        <w:szCs w:val="16"/>
      </w:rPr>
    </w:pPr>
    <w:r w:rsidRPr="000074F1">
      <w:rPr>
        <w:sz w:val="16"/>
        <w:szCs w:val="16"/>
      </w:rPr>
      <w:t>⟦short⟧_POL_</w:t>
    </w:r>
    <w:r>
      <w:rPr>
        <w:sz w:val="16"/>
        <w:szCs w:val="16"/>
      </w:rPr>
      <w:t>14</w:t>
    </w:r>
    <w:r w:rsidRPr="000074F1">
      <w:rPr>
        <w:sz w:val="16"/>
        <w:szCs w:val="16"/>
      </w:rPr>
      <w:t xml:space="preserve">|Version 1.0|Effective </w:t>
    </w:r>
    <w:r>
      <w:rPr>
        <w:sz w:val="16"/>
        <w:szCs w:val="16"/>
      </w:rPr>
      <w:fldChar w:fldCharType="begin"/>
    </w:r>
    <w:r>
      <w:rPr>
        <w:sz w:val="16"/>
        <w:szCs w:val="16"/>
      </w:rPr>
      <w:instrText xml:space="preserve"> DOCPROPERTY  EffectiveDate  \* MERGEFORMAT </w:instrText>
    </w:r>
    <w:r>
      <w:rPr>
        <w:sz w:val="16"/>
        <w:szCs w:val="16"/>
      </w:rPr>
      <w:fldChar w:fldCharType="separate"/>
    </w:r>
    <w:r>
      <w:rPr>
        <w:sz w:val="16"/>
        <w:szCs w:val="16"/>
      </w:rPr>
      <w:t>⟦issueDate⟧</w:t>
    </w:r>
    <w:r>
      <w:rPr>
        <w:sz w:val="16"/>
        <w:szCs w:val="16"/>
      </w:rPr>
      <w:fldChar w:fldCharType="end"/>
    </w: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4</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5F57CB3F" w14:textId="77777777" w:rsidR="00503EDF" w:rsidRDefault="00503EDF">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E2516" w14:textId="77777777" w:rsidR="005150FC" w:rsidRDefault="005150FC" w:rsidP="00DC2911">
      <w:pPr>
        <w:spacing w:after="0" w:line="240" w:lineRule="auto"/>
      </w:pPr>
      <w:r>
        <w:separator/>
      </w:r>
    </w:p>
  </w:footnote>
  <w:footnote w:type="continuationSeparator" w:id="0">
    <w:p w14:paraId="4989951E" w14:textId="77777777" w:rsidR="005150FC" w:rsidRDefault="005150FC"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2097556954" name="Picture 209755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32"/>
    <w:multiLevelType w:val="hybridMultilevel"/>
    <w:tmpl w:val="AA1430BE"/>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338"/>
    <w:multiLevelType w:val="hybridMultilevel"/>
    <w:tmpl w:val="F1525C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86C6A"/>
    <w:multiLevelType w:val="hybridMultilevel"/>
    <w:tmpl w:val="F34E8D54"/>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58C5"/>
    <w:multiLevelType w:val="hybridMultilevel"/>
    <w:tmpl w:val="8C1A67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3149"/>
    <w:multiLevelType w:val="hybridMultilevel"/>
    <w:tmpl w:val="864EDE74"/>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422D5"/>
    <w:multiLevelType w:val="hybridMultilevel"/>
    <w:tmpl w:val="398E53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76EFB"/>
    <w:multiLevelType w:val="hybridMultilevel"/>
    <w:tmpl w:val="E92CCB02"/>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292D6B"/>
    <w:multiLevelType w:val="hybridMultilevel"/>
    <w:tmpl w:val="24AA17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C77D19"/>
    <w:multiLevelType w:val="hybridMultilevel"/>
    <w:tmpl w:val="029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8387">
    <w:abstractNumId w:val="11"/>
  </w:num>
  <w:num w:numId="2" w16cid:durableId="1820338567">
    <w:abstractNumId w:val="6"/>
  </w:num>
  <w:num w:numId="3" w16cid:durableId="1090851989">
    <w:abstractNumId w:val="8"/>
  </w:num>
  <w:num w:numId="4" w16cid:durableId="1947075850">
    <w:abstractNumId w:val="10"/>
  </w:num>
  <w:num w:numId="5" w16cid:durableId="1475636362">
    <w:abstractNumId w:val="1"/>
  </w:num>
  <w:num w:numId="6" w16cid:durableId="1777170766">
    <w:abstractNumId w:val="4"/>
  </w:num>
  <w:num w:numId="7" w16cid:durableId="1143885335">
    <w:abstractNumId w:val="14"/>
  </w:num>
  <w:num w:numId="8" w16cid:durableId="83690946">
    <w:abstractNumId w:val="9"/>
  </w:num>
  <w:num w:numId="9" w16cid:durableId="1222014763">
    <w:abstractNumId w:val="0"/>
  </w:num>
  <w:num w:numId="10" w16cid:durableId="1316954319">
    <w:abstractNumId w:val="7"/>
  </w:num>
  <w:num w:numId="11" w16cid:durableId="402292643">
    <w:abstractNumId w:val="12"/>
  </w:num>
  <w:num w:numId="12" w16cid:durableId="1628467351">
    <w:abstractNumId w:val="2"/>
  </w:num>
  <w:num w:numId="13" w16cid:durableId="2013952275">
    <w:abstractNumId w:val="5"/>
  </w:num>
  <w:num w:numId="14" w16cid:durableId="1683817398">
    <w:abstractNumId w:val="3"/>
  </w:num>
  <w:num w:numId="15" w16cid:durableId="1426614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945D1"/>
    <w:rsid w:val="00211B26"/>
    <w:rsid w:val="002521F5"/>
    <w:rsid w:val="002640AA"/>
    <w:rsid w:val="00293406"/>
    <w:rsid w:val="002A5578"/>
    <w:rsid w:val="003873E1"/>
    <w:rsid w:val="003C3D91"/>
    <w:rsid w:val="00421754"/>
    <w:rsid w:val="004974B1"/>
    <w:rsid w:val="00503EDF"/>
    <w:rsid w:val="005150FC"/>
    <w:rsid w:val="00521869"/>
    <w:rsid w:val="00617B7F"/>
    <w:rsid w:val="00690B3E"/>
    <w:rsid w:val="006E4861"/>
    <w:rsid w:val="007333C9"/>
    <w:rsid w:val="007A6865"/>
    <w:rsid w:val="007C21A3"/>
    <w:rsid w:val="007F5508"/>
    <w:rsid w:val="00836E3A"/>
    <w:rsid w:val="00840EE9"/>
    <w:rsid w:val="00871BE0"/>
    <w:rsid w:val="0087701C"/>
    <w:rsid w:val="008B176C"/>
    <w:rsid w:val="008D183D"/>
    <w:rsid w:val="008E2EB3"/>
    <w:rsid w:val="00902183"/>
    <w:rsid w:val="009640C5"/>
    <w:rsid w:val="009A25FE"/>
    <w:rsid w:val="009F0564"/>
    <w:rsid w:val="00A202FE"/>
    <w:rsid w:val="00A921AA"/>
    <w:rsid w:val="00AB14B7"/>
    <w:rsid w:val="00B4403F"/>
    <w:rsid w:val="00C031B0"/>
    <w:rsid w:val="00C55F5D"/>
    <w:rsid w:val="00C60CAB"/>
    <w:rsid w:val="00C777BB"/>
    <w:rsid w:val="00CF4FFC"/>
    <w:rsid w:val="00D26341"/>
    <w:rsid w:val="00D71862"/>
    <w:rsid w:val="00D85758"/>
    <w:rsid w:val="00DA28F4"/>
    <w:rsid w:val="00DC2911"/>
    <w:rsid w:val="00DD03AC"/>
    <w:rsid w:val="00E54E8B"/>
    <w:rsid w:val="00F21CBF"/>
    <w:rsid w:val="00F438F1"/>
    <w:rsid w:val="00F521A8"/>
    <w:rsid w:val="00F56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1363</Words>
  <Characters>7774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Fraud Prevention Policy</dc:title>
  <dc:creator>AHS Ltd</dc:creator>
  <cp:lastModifiedBy>AHS Ltd</cp:lastModifiedBy>
</cp:coreProperties>
</file>