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9FB2" w14:textId="77777777" w:rsidR="0007505B" w:rsidRDefault="00705674" w:rsidP="00676A2C">
      <w:pPr>
        <w:pStyle w:val="Title"/>
        <w:keepLines/>
        <w:jc w:val="center"/>
      </w:pPr>
      <w:r>
        <w:t>DRUG &amp; ALCOHOL</w:t>
      </w:r>
    </w:p>
    <w:p w14:paraId="1AAC1AFA" w14:textId="77777777" w:rsidR="0007505B" w:rsidRDefault="00705674" w:rsidP="00676A2C">
      <w:pPr>
        <w:pStyle w:val="Title"/>
        <w:keepLines/>
        <w:jc w:val="center"/>
      </w:pPr>
      <w:r>
        <w:t>POLICY</w:t>
      </w:r>
    </w:p>
    <w:p w14:paraId="489569A3" w14:textId="77777777" w:rsidR="00676A2C" w:rsidRDefault="00676A2C" w:rsidP="00676A2C"/>
    <w:p w14:paraId="233D23A8" w14:textId="77777777" w:rsidR="00676A2C" w:rsidRDefault="00676A2C" w:rsidP="00676A2C"/>
    <w:p w14:paraId="0455CCBE" w14:textId="77777777" w:rsidR="00676A2C" w:rsidRDefault="00676A2C" w:rsidP="00676A2C"/>
    <w:p w14:paraId="0B0E8BB9" w14:textId="77777777" w:rsidR="00676A2C" w:rsidRDefault="00676A2C" w:rsidP="00676A2C"/>
    <w:p w14:paraId="1AF392B6" w14:textId="77777777" w:rsidR="00676A2C" w:rsidRDefault="00676A2C" w:rsidP="00676A2C"/>
    <w:p w14:paraId="5DAEA98A" w14:textId="77777777" w:rsidR="00676A2C" w:rsidRDefault="00676A2C" w:rsidP="00676A2C"/>
    <w:p w14:paraId="149A3AFE" w14:textId="77777777" w:rsidR="00676A2C" w:rsidRDefault="00676A2C" w:rsidP="00676A2C"/>
    <w:p w14:paraId="55DD8222" w14:textId="77777777" w:rsidR="00676A2C" w:rsidRPr="00676A2C" w:rsidRDefault="00676A2C" w:rsidP="00676A2C"/>
    <w:tbl>
      <w:tblPr>
        <w:tblStyle w:val="TableGrid"/>
        <w:tblW w:w="0" w:type="auto"/>
        <w:tblLook w:val="04A0" w:firstRow="1" w:lastRow="0" w:firstColumn="1" w:lastColumn="0" w:noHBand="0" w:noVBand="1"/>
      </w:tblPr>
      <w:tblGrid>
        <w:gridCol w:w="4508"/>
        <w:gridCol w:w="4508"/>
      </w:tblGrid>
      <w:tr w:rsidR="0007505B" w14:paraId="162BE534" w14:textId="77777777" w:rsidTr="00100CA0">
        <w:trPr>
          <w:cantSplit/>
        </w:trPr>
        <w:tc>
          <w:tcPr>
            <w:tcW w:w="4508" w:type="dxa"/>
          </w:tcPr>
          <w:p w14:paraId="57939BD8" w14:textId="77777777" w:rsidR="0007505B" w:rsidRDefault="00705674">
            <w:r>
              <w:rPr>
                <w:b/>
              </w:rPr>
              <w:t>Date</w:t>
            </w:r>
          </w:p>
        </w:tc>
        <w:tc>
          <w:tcPr>
            <w:tcW w:w="4508" w:type="dxa"/>
          </w:tcPr>
          <w:p w14:paraId="54CEA20E" w14:textId="77777777" w:rsidR="0007505B" w:rsidRDefault="00705674">
            <w:r>
              <w:t xml:space="preserve">⟦issueMonth⟧</w:t>
            </w:r>
          </w:p>
        </w:tc>
      </w:tr>
      <w:tr w:rsidR="0007505B" w14:paraId="2D0DE5ED" w14:textId="77777777" w:rsidTr="00100CA0">
        <w:trPr>
          <w:cantSplit/>
        </w:trPr>
        <w:tc>
          <w:tcPr>
            <w:tcW w:w="4508" w:type="dxa"/>
          </w:tcPr>
          <w:p w14:paraId="2D04C7DF" w14:textId="77777777" w:rsidR="0007505B" w:rsidRDefault="00705674">
            <w:r>
              <w:rPr>
                <w:b/>
              </w:rPr>
              <w:t>Author</w:t>
            </w:r>
          </w:p>
        </w:tc>
        <w:tc>
          <w:tcPr>
            <w:tcW w:w="4508" w:type="dxa"/>
          </w:tcPr>
          <w:p w14:paraId="7BD90B8D" w14:textId="77777777" w:rsidR="00306E5F" w:rsidRDefault="00673FD5">
            <w:r>
              <w:t>Simon Archer</w:t>
            </w:r>
          </w:p>
        </w:tc>
      </w:tr>
      <w:tr w:rsidR="00100CA0" w:rsidRPr="00643D15" w14:paraId="75C272B8" w14:textId="77777777" w:rsidTr="007B6354">
        <w:trPr>
          <w:cantSplit/>
        </w:trPr>
        <w:tc>
          <w:tcPr>
            <w:tcW w:w="4508" w:type="dxa"/>
          </w:tcPr>
          <w:p w14:paraId="70359592" w14:textId="77777777" w:rsidR="00100CA0" w:rsidRDefault="00100CA0" w:rsidP="007B6354">
            <w:r>
              <w:rPr>
                <w:b/>
              </w:rPr>
              <w:t>Review Date</w:t>
            </w:r>
          </w:p>
        </w:tc>
        <w:tc>
          <w:tcPr>
            <w:tcW w:w="4508" w:type="dxa"/>
          </w:tcPr>
          <w:p w14:paraId="52B7F1C2" w14:textId="77777777" w:rsidR="00100CA0" w:rsidRPr="00643D15" w:rsidRDefault="00100CA0" w:rsidP="007B6354">
            <w:r>
              <w:t xml:space="preserve">⟦reviewMonth⟧</w:t>
            </w:r>
          </w:p>
        </w:tc>
      </w:tr>
    </w:tbl>
    <w:p w14:paraId="1B1BFAEF" w14:textId="77777777" w:rsidR="0007505B" w:rsidRDefault="00705674">
      <w:pPr>
        <w:keepLines/>
        <w:pageBreakBefore/>
      </w:pPr>
      <w:r>
        <w:rPr>
          <w:b/>
          <w:sz w:val="28"/>
        </w:rPr>
        <w:lastRenderedPageBreak/>
        <w:t>Contents</w:t>
      </w:r>
    </w:p>
    <w:p w14:paraId="32FB7902" w14:textId="389FCB78" w:rsidR="00100CA0" w:rsidRDefault="007056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4531" w:history="1">
        <w:r>
          <w:rPr>
            <w:rStyle w:val="Hyperlink"/>
            <w:noProof/>
          </w:rPr>
          <w:t>1. Policy Statement</w:t>
        </w:r>
        <w:r>
          <w:rPr>
            <w:noProof/>
            <w:webHidden/>
          </w:rPr>
          <w:tab/>
          <w:fldChar w:fldCharType="begin"/>
          <w:instrText xml:space="preserve"> PAGEREF _Toc235544531 \h </w:instrText>
          <w:fldChar w:fldCharType="separate"/>
          <w:t>3</w:t>
          <w:fldChar w:fldCharType="end"/>
        </w:r>
      </w:hyperlink>
    </w:p>
    <w:p w14:paraId="745E1BF0" w14:textId="69A39642"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2" w:history="1">
        <w:r>
          <w:rPr>
            <w:rStyle w:val="Hyperlink"/>
            <w:noProof/>
          </w:rPr>
          <w:t>2. Who and what it covers</w:t>
        </w:r>
        <w:r>
          <w:rPr>
            <w:noProof/>
            <w:webHidden/>
          </w:rPr>
          <w:tab/>
          <w:fldChar w:fldCharType="begin"/>
          <w:instrText xml:space="preserve"> PAGEREF _Toc235544532 \h </w:instrText>
          <w:fldChar w:fldCharType="separate"/>
          <w:t>3</w:t>
          <w:fldChar w:fldCharType="end"/>
        </w:r>
      </w:hyperlink>
    </w:p>
    <w:p w14:paraId="5962BAB3" w14:textId="74638A51"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3" w:history="1">
        <w:r>
          <w:rPr>
            <w:rStyle w:val="Hyperlink"/>
            <w:noProof/>
          </w:rPr>
          <w:t>3. What is not allowed</w:t>
        </w:r>
        <w:r>
          <w:rPr>
            <w:noProof/>
            <w:webHidden/>
          </w:rPr>
          <w:tab/>
          <w:fldChar w:fldCharType="begin"/>
          <w:instrText xml:space="preserve"> PAGEREF _Toc235544533 \h </w:instrText>
          <w:fldChar w:fldCharType="separate"/>
          <w:t>3</w:t>
          <w:fldChar w:fldCharType="end"/>
        </w:r>
      </w:hyperlink>
    </w:p>
    <w:p w14:paraId="3BA15040" w14:textId="0428BBBD"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4" w:history="1">
        <w:r>
          <w:rPr>
            <w:rStyle w:val="Hyperlink"/>
            <w:noProof/>
          </w:rPr>
          <w:t>4. Sites and driving</w:t>
        </w:r>
        <w:r>
          <w:rPr>
            <w:noProof/>
            <w:webHidden/>
          </w:rPr>
          <w:tab/>
          <w:fldChar w:fldCharType="begin"/>
          <w:instrText xml:space="preserve"> PAGEREF _Toc235544534 \h </w:instrText>
          <w:fldChar w:fldCharType="separate"/>
          <w:t>3</w:t>
          <w:fldChar w:fldCharType="end"/>
        </w:r>
      </w:hyperlink>
    </w:p>
    <w:p w14:paraId="36907E51" w14:textId="6A8DF565"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5" w:history="1">
        <w:r>
          <w:rPr>
            <w:rStyle w:val="Hyperlink"/>
            <w:noProof/>
          </w:rPr>
          <w:t>5. Medication</w:t>
        </w:r>
        <w:r>
          <w:rPr>
            <w:noProof/>
            <w:webHidden/>
          </w:rPr>
          <w:tab/>
          <w:fldChar w:fldCharType="begin"/>
          <w:instrText xml:space="preserve"> PAGEREF _Toc235544535 \h </w:instrText>
          <w:fldChar w:fldCharType="separate"/>
          <w:t>3</w:t>
          <w:fldChar w:fldCharType="end"/>
        </w:r>
      </w:hyperlink>
    </w:p>
    <w:p w14:paraId="604AC5D0" w14:textId="5FDEA6FF"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6" w:history="1">
        <w:r>
          <w:rPr>
            <w:rStyle w:val="Hyperlink"/>
            <w:noProof/>
          </w:rPr>
          <w:t>6. Testing</w:t>
        </w:r>
        <w:r>
          <w:rPr>
            <w:noProof/>
            <w:webHidden/>
          </w:rPr>
          <w:tab/>
          <w:fldChar w:fldCharType="begin"/>
          <w:instrText xml:space="preserve"> PAGEREF _Toc235544536 \h </w:instrText>
          <w:fldChar w:fldCharType="separate"/>
          <w:t>3</w:t>
          <w:fldChar w:fldCharType="end"/>
        </w:r>
      </w:hyperlink>
    </w:p>
    <w:p w14:paraId="2F9394FB" w14:textId="142A804F"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7" w:history="1">
        <w:r>
          <w:rPr>
            <w:rStyle w:val="Hyperlink"/>
            <w:noProof/>
          </w:rPr>
          <w:t>7. Getting help</w:t>
        </w:r>
        <w:r>
          <w:rPr>
            <w:noProof/>
            <w:webHidden/>
          </w:rPr>
          <w:tab/>
          <w:fldChar w:fldCharType="begin"/>
          <w:instrText xml:space="preserve"> PAGEREF _Toc235544537 \h </w:instrText>
          <w:fldChar w:fldCharType="separate"/>
          <w:t>3</w:t>
          <w:fldChar w:fldCharType="end"/>
        </w:r>
      </w:hyperlink>
    </w:p>
    <w:p w14:paraId="4BC7218C" w14:textId="51350588"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8" w:history="1">
        <w:r>
          <w:rPr>
            <w:rStyle w:val="Hyperlink"/>
            <w:noProof/>
          </w:rPr>
          <w:t>8. When things go wrong</w:t>
        </w:r>
        <w:r>
          <w:rPr>
            <w:noProof/>
            <w:webHidden/>
          </w:rPr>
          <w:tab/>
          <w:fldChar w:fldCharType="begin"/>
          <w:instrText xml:space="preserve"> PAGEREF _Toc235544538 \h </w:instrText>
          <w:fldChar w:fldCharType="separate"/>
          <w:t>3</w:t>
          <w:fldChar w:fldCharType="end"/>
        </w:r>
      </w:hyperlink>
    </w:p>
    <w:p w14:paraId="315ED2D3" w14:textId="07705C3C"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39" w:history="1">
        <w:r>
          <w:rPr>
            <w:rStyle w:val="Hyperlink"/>
            <w:noProof/>
          </w:rPr>
          <w:t>9. Responsibilities</w:t>
        </w:r>
        <w:r>
          <w:rPr>
            <w:noProof/>
            <w:webHidden/>
          </w:rPr>
          <w:tab/>
          <w:fldChar w:fldCharType="begin"/>
          <w:instrText xml:space="preserve"> PAGEREF _Toc235544539 \h </w:instrText>
          <w:fldChar w:fldCharType="separate"/>
          <w:t>3</w:t>
          <w:fldChar w:fldCharType="end"/>
        </w:r>
      </w:hyperlink>
    </w:p>
    <w:p w14:paraId="1DCAAFC3" w14:textId="19B3547C"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40" w:history="1">
        <w:r>
          <w:rPr>
            <w:rStyle w:val="Hyperlink"/>
            <w:noProof/>
          </w:rPr>
          <w:t>10. The law behind this policy</w:t>
        </w:r>
        <w:r>
          <w:rPr>
            <w:noProof/>
            <w:webHidden/>
          </w:rPr>
          <w:tab/>
          <w:fldChar w:fldCharType="begin"/>
          <w:instrText xml:space="preserve"> PAGEREF _Toc235544540 \h </w:instrText>
          <w:fldChar w:fldCharType="separate"/>
          <w:t>4</w:t>
          <w:fldChar w:fldCharType="end"/>
        </w:r>
      </w:hyperlink>
    </w:p>
    <w:p w14:paraId="03C58DC8" w14:textId="58E80363" w:rsidR="00100CA0" w:rsidRDefault="00100CA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541" w:history="1">
        <w:r>
          <w:rPr>
            <w:rStyle w:val="Hyperlink"/>
            <w:noProof/>
          </w:rPr>
          <w:t>11. Policy review and updates</w:t>
        </w:r>
        <w:r>
          <w:rPr>
            <w:noProof/>
            <w:webHidden/>
          </w:rPr>
          <w:tab/>
          <w:fldChar w:fldCharType="begin"/>
          <w:instrText xml:space="preserve"> PAGEREF _Toc235544541 \h </w:instrText>
          <w:fldChar w:fldCharType="separate"/>
          <w:t>4</w:t>
          <w:fldChar w:fldCharType="end"/>
        </w:r>
      </w:hyperlink>
    </w:p>
    <w:p w14:paraId="1B7673F9" w14:textId="4CDCDF23" w:rsidR="0007505B" w:rsidRDefault="00705674">
      <w:pPr>
        <w:keepLines/>
      </w:pPr>
      <w:r>
        <w:fldChar w:fldCharType="end"/>
      </w:r>
    </w:p>
    <w:p w14:paraId="2A4BE66F" w14:textId="77777777" w:rsidR="0007505B" w:rsidRDefault="00705674">
      <w:pPr>
        <w:pStyle w:val="Heading2"/>
        <w:pageBreakBefore/>
      </w:pPr>
      <w:bookmarkStart w:id="0" w:name="_Toc235544531"/>
      <w:r>
        <w:lastRenderedPageBreak/>
        <w:t>1. Policy Statement</w:t>
      </w:r>
      <w:bookmarkEnd w:id="0"/>
    </w:p>
    <w:p w14:paraId="3CD3F509" w14:textId="77777777" w:rsidR="0007505B" w:rsidRDefault="00705674">
      <w:pPr>
        <w:keepLines/>
      </w:pPr>
      <w:r>
        <w:t>⟦legalName⟧ (⟦short⟧) wants a safe and productive place to work, and drink or drugs have no part in that. Being under the influence at work puts people at risk, and that risk is real when our staff are driving, surveying or working on a live construction site. This policy sets out where we stand and the help available to anyone who needs it.</w:t>
      </w:r>
    </w:p>
    <w:p w14:paraId="2A6C2367" w14:textId="77777777" w:rsidR="0007505B" w:rsidRDefault="00705674">
      <w:pPr>
        <w:pStyle w:val="Heading2"/>
      </w:pPr>
      <w:bookmarkStart w:id="1" w:name="_Toc235544532"/>
      <w:r>
        <w:t>2. Who and what it covers</w:t>
      </w:r>
      <w:bookmarkEnd w:id="1"/>
    </w:p>
    <w:p w14:paraId="1196E4B0" w14:textId="77777777" w:rsidR="0007505B" w:rsidRDefault="00705674">
      <w:pPr>
        <w:keepLines/>
      </w:pPr>
      <w:r>
        <w:t xml:space="preserve">It applies to all staff while working for ⟦short⟧, at client premises and construction sites, and while driving for work.</w:t>
      </w:r>
    </w:p>
    <w:p w14:paraId="64CFE53D" w14:textId="77777777" w:rsidR="0007505B" w:rsidRDefault="00705674">
      <w:pPr>
        <w:pStyle w:val="Heading2"/>
      </w:pPr>
      <w:bookmarkStart w:id="2" w:name="_Toc235544533"/>
      <w:r>
        <w:t>3. What is not allowed</w:t>
      </w:r>
      <w:bookmarkEnd w:id="2"/>
    </w:p>
    <w:p w14:paraId="169A42EF" w14:textId="77777777" w:rsidR="0007505B" w:rsidRDefault="00705674">
      <w:pPr>
        <w:pStyle w:val="ListParagraph"/>
        <w:keepNext/>
        <w:keepLines/>
      </w:pPr>
      <w:r>
        <w:t>•  Turning up for work, or carrying on working, while affected by drink or drugs.</w:t>
      </w:r>
    </w:p>
    <w:p w14:paraId="37068246" w14:textId="77777777" w:rsidR="0007505B" w:rsidRDefault="00705674">
      <w:pPr>
        <w:pStyle w:val="ListParagraph"/>
        <w:keepNext/>
        <w:keepLines/>
      </w:pPr>
      <w:r>
        <w:t>•  Drinking or using illegal drugs during the working day, or on a client or construction site.</w:t>
      </w:r>
    </w:p>
    <w:p w14:paraId="0FC07ACB" w14:textId="77777777" w:rsidR="0007505B" w:rsidRDefault="00705674">
      <w:pPr>
        <w:pStyle w:val="ListParagraph"/>
        <w:keepLines/>
      </w:pPr>
      <w:r>
        <w:t>•  Having, using or supplying illegal drugs at work.</w:t>
      </w:r>
    </w:p>
    <w:p w14:paraId="66337C89" w14:textId="77777777" w:rsidR="0007505B" w:rsidRDefault="00705674">
      <w:pPr>
        <w:pStyle w:val="Heading2"/>
      </w:pPr>
      <w:bookmarkStart w:id="3" w:name="_Toc235544534"/>
      <w:r>
        <w:t>4. Sites and driving</w:t>
      </w:r>
      <w:bookmarkEnd w:id="3"/>
    </w:p>
    <w:p w14:paraId="603D75D9" w14:textId="77777777" w:rsidR="0007505B" w:rsidRDefault="00705674">
      <w:pPr>
        <w:keepLines/>
      </w:pPr>
      <w:r>
        <w:t>Plenty of the sites we visit run a zero-tolerance regime and can test people as a condition of getting on site. Our staff follow those site rules, full stop. Anyone driving for work must be clear of drink and drugs, and that includes the morning after, when it is easy to forget you may still be over the limit.</w:t>
      </w:r>
    </w:p>
    <w:p w14:paraId="30DEFD1E" w14:textId="77777777" w:rsidR="0007505B" w:rsidRDefault="00705674">
      <w:pPr>
        <w:pStyle w:val="Heading2"/>
      </w:pPr>
      <w:bookmarkStart w:id="4" w:name="_Toc235544535"/>
      <w:r>
        <w:t>5. Medication</w:t>
      </w:r>
      <w:bookmarkEnd w:id="4"/>
    </w:p>
    <w:p w14:paraId="75A14854" w14:textId="77777777" w:rsidR="0007505B" w:rsidRDefault="00705674">
      <w:pPr>
        <w:keepLines/>
      </w:pPr>
      <w:r>
        <w:t xml:space="preserve">Some prescription and over-the-counter medicines can make you drowsy or slow to react. If you are taking something that might affect your work, check with your GP or pharmacist and have a quiet word with the Managing Director so we can manage it.</w:t>
      </w:r>
    </w:p>
    <w:p w14:paraId="4760B5F4" w14:textId="77777777" w:rsidR="0007505B" w:rsidRDefault="00705674">
      <w:pPr>
        <w:pStyle w:val="Heading2"/>
      </w:pPr>
      <w:bookmarkStart w:id="5" w:name="_Toc235544536"/>
      <w:r>
        <w:t>6. Testing</w:t>
      </w:r>
      <w:bookmarkEnd w:id="5"/>
    </w:p>
    <w:p w14:paraId="643119CB" w14:textId="77777777" w:rsidR="0007505B" w:rsidRDefault="00705674">
      <w:pPr>
        <w:keepLines/>
      </w:pPr>
      <w:r>
        <w:t>Where a client or site requires it, or where we have good reason to think this policy has been broken, we may arrange testing with the proper consent and in line with the site's procedures. Refusing without a good reason will be treated as a disciplinary matter.</w:t>
      </w:r>
    </w:p>
    <w:p w14:paraId="4AB77DE0" w14:textId="77777777" w:rsidR="0007505B" w:rsidRDefault="00705674">
      <w:pPr>
        <w:pStyle w:val="Heading2"/>
      </w:pPr>
      <w:bookmarkStart w:id="6" w:name="_Toc235544537"/>
      <w:r>
        <w:t>7. Getting help</w:t>
      </w:r>
      <w:bookmarkEnd w:id="6"/>
    </w:p>
    <w:p w14:paraId="7C64E140" w14:textId="77777777" w:rsidR="0007505B" w:rsidRDefault="00705674">
      <w:pPr>
        <w:keepLines/>
      </w:pPr>
      <w:r>
        <w:t>We treat dependency as a health problem, not a reason to show someone the door. If you come to us for help we will handle it in confidence and point you towards support such as your GP, the NHS, Drinkaware or Talk to Frank.</w:t>
      </w:r>
    </w:p>
    <w:p w14:paraId="45223D26" w14:textId="77777777" w:rsidR="0007505B" w:rsidRDefault="00705674">
      <w:pPr>
        <w:pStyle w:val="Heading2"/>
      </w:pPr>
      <w:bookmarkStart w:id="7" w:name="_Toc235544538"/>
      <w:r>
        <w:t>8. When things go wrong</w:t>
      </w:r>
      <w:bookmarkEnd w:id="7"/>
    </w:p>
    <w:p w14:paraId="4D90C008" w14:textId="77777777" w:rsidR="0007505B" w:rsidRDefault="00705674">
      <w:pPr>
        <w:keepLines/>
      </w:pPr>
      <w:r>
        <w:t>Breaking this policy can lead to action under our disciplinary procedure. Where someone's condition puts others in danger, that may be treated as gross misconduct.</w:t>
      </w:r>
    </w:p>
    <w:p w14:paraId="4523DBF5" w14:textId="77777777" w:rsidR="0007505B" w:rsidRDefault="00705674">
      <w:pPr>
        <w:pStyle w:val="Heading2"/>
      </w:pPr>
      <w:bookmarkStart w:id="8" w:name="_Toc235544539"/>
      <w:r>
        <w:t>9. Responsibilities</w:t>
      </w:r>
      <w:bookmarkEnd w:id="8"/>
    </w:p>
    <w:p w14:paraId="0BBA12CF" w14:textId="77777777" w:rsidR="0007505B" w:rsidRDefault="00705674">
      <w:pPr>
        <w:pStyle w:val="ListParagraph"/>
        <w:keepNext/>
        <w:keepLines/>
      </w:pPr>
      <w:r>
        <w:t>•  Managing Director: puts this policy into practice and makes sure support is there.</w:t>
      </w:r>
    </w:p>
    <w:p w14:paraId="7C7049A4" w14:textId="77777777" w:rsidR="0007505B" w:rsidRDefault="00705674">
      <w:pPr>
        <w:pStyle w:val="ListParagraph"/>
        <w:keepLines/>
      </w:pPr>
      <w:r>
        <w:t>•  Employees: turn up fit to work and follow client and site rules.</w:t>
      </w:r>
    </w:p>
    <w:p w14:paraId="7AC60C7D" w14:textId="77777777" w:rsidR="0007505B" w:rsidRDefault="00705674">
      <w:pPr>
        <w:pStyle w:val="Heading2"/>
      </w:pPr>
      <w:bookmarkStart w:id="9" w:name="_Toc235544540"/>
      <w:r>
        <w:lastRenderedPageBreak/>
        <w:t>10. The law behind this policy</w:t>
      </w:r>
      <w:bookmarkEnd w:id="9"/>
    </w:p>
    <w:p w14:paraId="1ADA179D" w14:textId="77777777" w:rsidR="0007505B" w:rsidRDefault="00705674">
      <w:pPr>
        <w:keepLines/>
      </w:pPr>
      <w:r>
        <w:t>This policy supports our duties under the Health and Safety at Work etc. Act 1974 and the Management of Health and Safety at Work Regulations 1999, and reflects the Misuse of Drugs Act 1971 and the Road Traffic Act 1988.</w:t>
      </w:r>
    </w:p>
    <w:p w14:paraId="05A29A67" w14:textId="213D6B88" w:rsidR="00100CA0" w:rsidRDefault="00100CA0" w:rsidP="00100CA0">
      <w:pPr>
        <w:pStyle w:val="Heading2"/>
      </w:pPr>
      <w:bookmarkStart w:id="10" w:name="_Toc235124988"/>
      <w:bookmarkStart w:id="11" w:name="_Toc235544541"/>
      <w:r>
        <w:t>11. Policy review and updates</w:t>
      </w:r>
      <w:bookmarkEnd w:id="10"/>
      <w:bookmarkEnd w:id="11"/>
    </w:p>
    <w:p w14:paraId="4A0A1D10" w14:textId="77777777" w:rsidR="00100CA0" w:rsidRDefault="00100CA0" w:rsidP="00100CA0">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130B1336" w14:textId="77777777" w:rsidR="00676A2C" w:rsidRDefault="00676A2C">
      <w:pPr>
        <w:keepNext/>
        <w:keepLines/>
      </w:pPr>
    </w:p>
    <w:p w14:paraId="540924F2" w14:textId="77777777" w:rsidR="00676A2C" w:rsidRDefault="00676A2C">
      <w:pPr>
        <w:keepNext/>
        <w:keepLines/>
      </w:pPr>
    </w:p>
    <w:p w14:paraId="5B8F5C1D" w14:textId="77777777" w:rsidR="00676A2C" w:rsidRDefault="00676A2C">
      <w:pPr>
        <w:keepNext/>
        <w:keepLines/>
      </w:pPr>
    </w:p>
    <w:p w14:paraId="5E750133" w14:textId="77777777" w:rsidR="00676A2C" w:rsidRDefault="00676A2C">
      <w:pPr>
        <w:keepNext/>
        <w:keepLines/>
      </w:pPr>
    </w:p>
    <w:p w14:paraId="4679BB38" w14:textId="77777777" w:rsidR="00676A2C" w:rsidRDefault="00676A2C">
      <w:pPr>
        <w:keepNext/>
        <w:keepLines/>
      </w:pPr>
    </w:p>
    <w:p w14:paraId="50914D8B" w14:textId="77777777" w:rsidR="00676A2C" w:rsidRDefault="00676A2C">
      <w:pPr>
        <w:keepNext/>
        <w:keepLines/>
      </w:pPr>
    </w:p>
    <w:p w14:paraId="6FAE3035" w14:textId="77777777" w:rsidR="00676A2C" w:rsidRDefault="00676A2C">
      <w:pPr>
        <w:keepNext/>
        <w:keepLines/>
      </w:pPr>
    </w:p>
    <w:p w14:paraId="23F636CF" w14:textId="77777777" w:rsidR="00676A2C" w:rsidRDefault="00676A2C">
      <w:pPr>
        <w:keepNext/>
        <w:keepLines/>
      </w:pPr>
    </w:p>
    <w:p w14:paraId="45B7834D" w14:textId="77777777" w:rsidR="00676A2C" w:rsidRDefault="00676A2C">
      <w:pPr>
        <w:keepNext/>
        <w:keepLines/>
      </w:pPr>
    </w:p>
    <w:p w14:paraId="07C32C86" w14:textId="77777777" w:rsidR="00676A2C" w:rsidRDefault="00676A2C">
      <w:pPr>
        <w:keepNext/>
        <w:keepLines/>
      </w:pPr>
    </w:p>
    <w:p w14:paraId="7F8FC38E" w14:textId="77777777" w:rsidR="0007505B" w:rsidRDefault="00705674">
      <w:pPr>
        <w:keepNext/>
        <w:keepLines/>
      </w:pPr>
      <w:r>
        <w:t>⟦hsLead⟧</w:t>
      </w:r>
    </w:p>
    <w:p w14:paraId="494E1113" w14:textId="77777777" w:rsidR="0007505B" w:rsidRDefault="00705674">
      <w:pPr>
        <w:keepLines/>
      </w:pPr>
      <w:commentRangeStart w:id="1"/>
      <w:r>
        <w:rPr>
          <w:highlight w:val="yellow"/>
        </w:rPr>
        <w:t xml:space="preserve">Managing Director, ⟦legalName⟧ </w:t>
        <w:tab/>
        <w:tab/>
        <w:tab/>
        <w:tab/>
        <w:t>Date: 15/07/2026</w:t>
      </w:r>
      <w:commentRangeEnd w:id="1"/>
      <w:r>
        <w:commentReference w:id="1"/>
      </w:r>
    </w:p>
    <w:p w14:paraId="55DB35EB" w14:textId="77777777" w:rsidR="00676A2C" w:rsidRDefault="00676A2C">
      <w:pPr>
        <w:keepLines/>
      </w:pPr>
    </w:p>
    <w:p w14:paraId="6C5C649A" w14:textId="77777777" w:rsidR="00676A2C" w:rsidRDefault="00676A2C">
      <w:pPr>
        <w:keepLines/>
      </w:pPr>
    </w:p>
    <w:p w14:paraId="33F82001" w14:textId="77777777" w:rsidR="00676A2C" w:rsidRDefault="00676A2C">
      <w:pPr>
        <w:keepLines/>
      </w:pPr>
    </w:p>
    <w:p w14:paraId="396CE601" w14:textId="77777777" w:rsidR="00676A2C" w:rsidRDefault="00676A2C">
      <w:pPr>
        <w:keepLines/>
      </w:pPr>
    </w:p>
    <w:p w14:paraId="72221DD0" w14:textId="77777777" w:rsidR="00676A2C" w:rsidRDefault="00676A2C">
      <w:pPr>
        <w:keepLines/>
      </w:pPr>
    </w:p>
    <w:p w14:paraId="73F5611F" w14:textId="77777777" w:rsidR="00676A2C" w:rsidRDefault="00676A2C">
      <w:pPr>
        <w:keepLines/>
      </w:pPr>
    </w:p>
    <w:p w14:paraId="2231E238" w14:textId="77777777" w:rsidR="00676A2C" w:rsidRDefault="00676A2C">
      <w:pPr>
        <w:keepLines/>
      </w:pPr>
    </w:p>
    <w:p w14:paraId="5D756F01" w14:textId="77777777" w:rsidR="00676A2C" w:rsidRDefault="00676A2C">
      <w:pPr>
        <w:keepLines/>
      </w:pPr>
    </w:p>
    <w:p w14:paraId="59DC98D3" w14:textId="77777777" w:rsidR="00100CA0" w:rsidRDefault="00100CA0">
      <w:pPr>
        <w:keepLines/>
      </w:pPr>
    </w:p>
    <w:p w14:paraId="67D2F450" w14:textId="77777777" w:rsidR="00100CA0" w:rsidRDefault="00100CA0">
      <w:pPr>
        <w:keepLines/>
      </w:pPr>
    </w:p>
    <w:p w14:paraId="431436A1" w14:textId="77777777" w:rsidR="00676A2C" w:rsidRDefault="00676A2C">
      <w:pPr>
        <w:keepLines/>
      </w:pPr>
    </w:p>
    <w:p w14:paraId="56D08FA2" w14:textId="77777777" w:rsidR="00676A2C" w:rsidRDefault="00676A2C">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07505B" w14:paraId="4894CDB5" w14:textId="77777777">
        <w:trPr>
          <w:cantSplit/>
        </w:trPr>
        <w:tc>
          <w:tcPr>
            <w:tcW w:w="1805" w:type="dxa"/>
          </w:tcPr>
          <w:p w14:paraId="52F1F4B8" w14:textId="77777777" w:rsidR="0007505B" w:rsidRDefault="00705674">
            <w:r>
              <w:rPr>
                <w:b/>
              </w:rPr>
              <w:t>Version</w:t>
            </w:r>
          </w:p>
        </w:tc>
        <w:tc>
          <w:tcPr>
            <w:tcW w:w="1805" w:type="dxa"/>
          </w:tcPr>
          <w:p w14:paraId="2746297C" w14:textId="77777777" w:rsidR="0007505B" w:rsidRDefault="00705674">
            <w:r>
              <w:rPr>
                <w:b/>
              </w:rPr>
              <w:t>Date</w:t>
            </w:r>
          </w:p>
        </w:tc>
        <w:tc>
          <w:tcPr>
            <w:tcW w:w="1805" w:type="dxa"/>
          </w:tcPr>
          <w:p w14:paraId="49B25070" w14:textId="77777777" w:rsidR="0007505B" w:rsidRDefault="00705674">
            <w:r>
              <w:rPr>
                <w:b/>
              </w:rPr>
              <w:t>Author</w:t>
            </w:r>
          </w:p>
        </w:tc>
        <w:tc>
          <w:tcPr>
            <w:tcW w:w="1805" w:type="dxa"/>
          </w:tcPr>
          <w:p w14:paraId="58C4C316" w14:textId="77777777" w:rsidR="0007505B" w:rsidRDefault="00705674">
            <w:r>
              <w:rPr>
                <w:b/>
              </w:rPr>
              <w:t>Description of Changes</w:t>
            </w:r>
          </w:p>
        </w:tc>
        <w:tc>
          <w:tcPr>
            <w:tcW w:w="1805" w:type="dxa"/>
          </w:tcPr>
          <w:p w14:paraId="0F7CFA23" w14:textId="77777777" w:rsidR="0007505B" w:rsidRDefault="00705674">
            <w:r>
              <w:rPr>
                <w:b/>
              </w:rPr>
              <w:t>Approval By</w:t>
            </w:r>
          </w:p>
        </w:tc>
      </w:tr>
      <w:tr w:rsidR="0007505B" w14:paraId="2A8254A6" w14:textId="77777777">
        <w:trPr>
          <w:cantSplit/>
        </w:trPr>
        <w:tc>
          <w:tcPr>
            <w:tcW w:w="1805" w:type="dxa"/>
          </w:tcPr>
          <w:p w14:paraId="0FA46D0D" w14:textId="77777777" w:rsidR="0007505B" w:rsidRDefault="00705674">
            <w:r>
              <w:t>2.0</w:t>
            </w:r>
          </w:p>
        </w:tc>
        <w:tc>
          <w:tcPr>
            <w:tcW w:w="1805" w:type="dxa"/>
          </w:tcPr>
          <w:p w14:paraId="31F84C76" w14:textId="77777777" w:rsidR="0007505B" w:rsidRDefault="00705674">
            <w:commentRangeStart w:id="2"/>
            <w:r>
              <w:rPr>
                <w:highlight w:val="yellow"/>
              </w:rPr>
              <w:t>July 2026</w:t>
            </w:r>
            <w:commentRangeEnd w:id="2"/>
            <w:r>
              <w:commentReference w:id="2"/>
            </w:r>
          </w:p>
        </w:tc>
        <w:tc>
          <w:tcPr>
            <w:tcW w:w="1805" w:type="dxa"/>
          </w:tcPr>
          <w:p w14:paraId="1D9A2250" w14:textId="77777777" w:rsidR="0007505B" w:rsidRDefault="00705674">
            <w:r>
              <w:t>Simon Archer</w:t>
            </w:r>
          </w:p>
        </w:tc>
        <w:tc>
          <w:tcPr>
            <w:tcW w:w="1805" w:type="dxa"/>
          </w:tcPr>
          <w:p w14:paraId="3D230991" w14:textId="77777777" w:rsidR="0007505B" w:rsidRDefault="00705674">
            <w:r>
              <w:t>Reviewed and updated</w:t>
            </w:r>
          </w:p>
        </w:tc>
        <w:tc>
          <w:tcPr>
            <w:tcW w:w="1805" w:type="dxa"/>
          </w:tcPr>
          <w:p w14:paraId="0432C37D" w14:textId="77777777" w:rsidR="0007505B" w:rsidRDefault="00705674">
            <w:r>
              <w:t>⟦hsLead⟧</w:t>
            </w:r>
          </w:p>
        </w:tc>
      </w:tr>
      <w:tr w:rsidR="0007505B" w14:paraId="2A8254A6" w14:textId="77777777">
        <w:trPr>
          <w:cantSplit/>
        </w:trPr>
        <w:tc>
          <w:tcPr>
            <w:tcW w:w="1805" w:type="dxa"/>
          </w:tcPr>
          <w:p w14:paraId="0FA46D0D" w14:textId="77777777" w:rsidR="0007505B" w:rsidRDefault="00705674">
            <w:r>
              <w:t xml:space="preserve">3.0</w:t>
            </w:r>
          </w:p>
        </w:tc>
        <w:tc>
          <w:tcPr>
            <w:tcW w:w="1805" w:type="dxa"/>
          </w:tcPr>
          <w:p w14:paraId="31F84C76" w14:textId="77777777" w:rsidR="0007505B" w:rsidRDefault="00705674">
            <w:r>
              <w:t xml:space="preserve">⟦issueMonth⟧</w:t>
            </w:r>
          </w:p>
        </w:tc>
        <w:tc>
          <w:tcPr>
            <w:tcW w:w="1805" w:type="dxa"/>
          </w:tcPr>
          <w:p w14:paraId="1D9A2250" w14:textId="77777777" w:rsidR="0007505B" w:rsidRDefault="00705674">
            <w:r>
              <w:t xml:space="preserve">Simon Archer</w:t>
            </w:r>
          </w:p>
        </w:tc>
        <w:tc>
          <w:tcPr>
            <w:tcW w:w="1805" w:type="dxa"/>
          </w:tcPr>
          <w:p w14:paraId="3D230991" w14:textId="77777777" w:rsidR="0007505B" w:rsidRDefault="00705674">
            <w:r>
              <w:t xml:space="preserve">Sub-consultant reference removed. Medication reported to the Managing Director.</w:t>
            </w:r>
          </w:p>
        </w:tc>
        <w:tc>
          <w:tcPr>
            <w:tcW w:w="1805" w:type="dxa"/>
          </w:tcPr>
          <w:p w14:paraId="0432C37D" w14:textId="77777777" w:rsidR="0007505B" w:rsidRDefault="00705674">
            <w:r>
              <w:t xml:space="preserve">⟦hsLead⟧</w:t>
            </w:r>
          </w:p>
        </w:tc>
      </w:tr>
    </w:tbl>
    <w:p w14:paraId="3EB8B1CE" w14:textId="77777777" w:rsidR="00705674" w:rsidRDefault="00705674"/>
    <w:sectPr w:rsidR="00705674"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4B67" w14:textId="77777777" w:rsidR="00673FD5" w:rsidRDefault="00673FD5" w:rsidP="008E15BF">
      <w:r>
        <w:separator/>
      </w:r>
    </w:p>
  </w:endnote>
  <w:endnote w:type="continuationSeparator" w:id="0">
    <w:p w14:paraId="48B06B5B" w14:textId="77777777" w:rsidR="00673FD5" w:rsidRDefault="00673FD5"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6704"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6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673FD5"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77DD60C5" w:rsidR="00D92E99" w:rsidRDefault="00676A2C"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58752" behindDoc="0" locked="0" layoutInCell="1" allowOverlap="1" wp14:anchorId="3D362F2F" wp14:editId="02D657FC">
          <wp:simplePos x="0" y="0"/>
          <wp:positionH relativeFrom="margin">
            <wp:align>center</wp:align>
          </wp:positionH>
          <wp:positionV relativeFrom="paragraph">
            <wp:posOffset>-1045210</wp:posOffset>
          </wp:positionV>
          <wp:extent cx="724277" cy="658524"/>
          <wp:effectExtent l="0" t="0" r="0" b="8255"/>
          <wp:wrapNone/>
          <wp:docPr id="872039035"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3A8F" w14:textId="77777777" w:rsidR="00673FD5" w:rsidRDefault="00673FD5" w:rsidP="008E15BF">
      <w:r>
        <w:separator/>
      </w:r>
    </w:p>
  </w:footnote>
  <w:footnote w:type="continuationSeparator" w:id="0">
    <w:p w14:paraId="25E99571" w14:textId="77777777" w:rsidR="00673FD5" w:rsidRDefault="00673FD5"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0DFD8905" w:rsidR="00D92E99" w:rsidRDefault="00D92E99" w:rsidP="00D92E99">
    <w:pPr>
      <w:pStyle w:val="Header"/>
      <w:jc w:val="center"/>
    </w:pPr>
    <w:r w:rsidRPr="00BC48C8">
      <w:rPr>
        <w:noProof/>
      </w:rPr>
      <w:drawing>
        <wp:inline distT="0" distB="0" distL="0" distR="0" wp14:anchorId="0618637A" wp14:editId="4E2D07AD">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7505B"/>
    <w:rsid w:val="00083B25"/>
    <w:rsid w:val="00083E91"/>
    <w:rsid w:val="00084322"/>
    <w:rsid w:val="000C4D81"/>
    <w:rsid w:val="000C6647"/>
    <w:rsid w:val="000E043F"/>
    <w:rsid w:val="000E3780"/>
    <w:rsid w:val="000E5C7E"/>
    <w:rsid w:val="000F1CA6"/>
    <w:rsid w:val="000F4F93"/>
    <w:rsid w:val="00100974"/>
    <w:rsid w:val="00100CA0"/>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399F"/>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06E5F"/>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3FD5"/>
    <w:rsid w:val="0067539C"/>
    <w:rsid w:val="00676A2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674"/>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Drug &amp; Alcohol Policy</dc:title>
  <dc:creator>AHS Ltd</dc:creator>
  <cp:lastModifiedBy>AHS Ltd</cp:lastModifiedBy>
</cp:coreProperties>
</file>