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2654" w14:textId="77777777" w:rsidR="00EC7E38" w:rsidRDefault="00E56B20" w:rsidP="002203C7">
      <w:pPr>
        <w:pStyle w:val="Title"/>
        <w:keepLines/>
        <w:jc w:val="center"/>
      </w:pPr>
      <w:r>
        <w:t>FAIRNESS &amp; INCLUSION</w:t>
      </w:r>
    </w:p>
    <w:p w14:paraId="7E9E4E63" w14:textId="77777777" w:rsidR="00EC7E38" w:rsidRDefault="00E56B20" w:rsidP="002203C7">
      <w:pPr>
        <w:pStyle w:val="Title"/>
        <w:keepLines/>
        <w:jc w:val="center"/>
      </w:pPr>
      <w:r>
        <w:t>POLICY</w:t>
      </w:r>
    </w:p>
    <w:p w14:paraId="3A43519C" w14:textId="77777777" w:rsidR="002203C7" w:rsidRDefault="002203C7" w:rsidP="002203C7"/>
    <w:p w14:paraId="3895BDE0" w14:textId="77777777" w:rsidR="002203C7" w:rsidRDefault="002203C7" w:rsidP="002203C7"/>
    <w:p w14:paraId="5A02C9C4" w14:textId="77777777" w:rsidR="002203C7" w:rsidRPr="002203C7" w:rsidRDefault="002203C7" w:rsidP="002203C7"/>
    <w:tbl>
      <w:tblPr>
        <w:tblStyle w:val="TableGrid"/>
        <w:tblW w:w="0" w:type="auto"/>
        <w:tblLook w:val="04A0" w:firstRow="1" w:lastRow="0" w:firstColumn="1" w:lastColumn="0" w:noHBand="0" w:noVBand="1"/>
      </w:tblPr>
      <w:tblGrid>
        <w:gridCol w:w="4508"/>
        <w:gridCol w:w="4508"/>
      </w:tblGrid>
      <w:tr w:rsidR="00EC7E38" w14:paraId="4910E088" w14:textId="77777777" w:rsidTr="002203C7">
        <w:trPr>
          <w:cantSplit/>
        </w:trPr>
        <w:tc>
          <w:tcPr>
            <w:tcW w:w="4508" w:type="dxa"/>
          </w:tcPr>
          <w:p w14:paraId="1A321F22" w14:textId="77777777" w:rsidR="00EC7E38" w:rsidRDefault="00E56B20">
            <w:r>
              <w:rPr>
                <w:b/>
              </w:rPr>
              <w:t>Date</w:t>
            </w:r>
          </w:p>
        </w:tc>
        <w:tc>
          <w:tcPr>
            <w:tcW w:w="4508" w:type="dxa"/>
          </w:tcPr>
          <w:p w14:paraId="0FE115E0" w14:textId="77777777" w:rsidR="00EC7E38" w:rsidRDefault="00E56B20">
            <w:r>
              <w:t xml:space="preserve">⟦issueMonth⟧</w:t>
            </w:r>
          </w:p>
        </w:tc>
      </w:tr>
      <w:tr w:rsidR="00EC7E38" w14:paraId="3797CA76" w14:textId="77777777" w:rsidTr="002203C7">
        <w:trPr>
          <w:cantSplit/>
        </w:trPr>
        <w:tc>
          <w:tcPr>
            <w:tcW w:w="4508" w:type="dxa"/>
          </w:tcPr>
          <w:p w14:paraId="2782970D" w14:textId="77777777" w:rsidR="00EC7E38" w:rsidRDefault="00E56B20">
            <w:r>
              <w:rPr>
                <w:b/>
              </w:rPr>
              <w:t>Author</w:t>
            </w:r>
          </w:p>
        </w:tc>
        <w:tc>
          <w:tcPr>
            <w:tcW w:w="4508" w:type="dxa"/>
          </w:tcPr>
          <w:p w14:paraId="57E998CD" w14:textId="77777777" w:rsidR="00EC7E38" w:rsidRDefault="00E56B20">
            <w:r>
              <w:t>Simon Archer</w:t>
            </w:r>
          </w:p>
        </w:tc>
      </w:tr>
      <w:tr w:rsidR="002203C7" w:rsidRPr="00643D15" w14:paraId="2E17B7A4" w14:textId="77777777" w:rsidTr="007B6354">
        <w:trPr>
          <w:cantSplit/>
        </w:trPr>
        <w:tc>
          <w:tcPr>
            <w:tcW w:w="4508" w:type="dxa"/>
          </w:tcPr>
          <w:p w14:paraId="0452B448" w14:textId="77777777" w:rsidR="002203C7" w:rsidRDefault="002203C7" w:rsidP="007B6354">
            <w:r>
              <w:rPr>
                <w:b/>
              </w:rPr>
              <w:t>Review Date</w:t>
            </w:r>
          </w:p>
        </w:tc>
        <w:tc>
          <w:tcPr>
            <w:tcW w:w="4508" w:type="dxa"/>
          </w:tcPr>
          <w:p w14:paraId="73DADB30" w14:textId="77777777" w:rsidR="002203C7" w:rsidRPr="00643D15" w:rsidRDefault="002203C7" w:rsidP="007B6354">
            <w:r>
              <w:t xml:space="preserve">⟦reviewMonth⟧</w:t>
            </w:r>
          </w:p>
        </w:tc>
      </w:tr>
    </w:tbl>
    <w:p w14:paraId="553EF07A" w14:textId="77777777" w:rsidR="00EC7E38" w:rsidRDefault="00E56B20">
      <w:pPr>
        <w:keepLines/>
        <w:pageBreakBefore/>
      </w:pPr>
      <w:r>
        <w:rPr>
          <w:b/>
          <w:sz w:val="28"/>
        </w:rPr>
        <w:lastRenderedPageBreak/>
        <w:t>Contents</w:t>
      </w:r>
    </w:p>
    <w:p w14:paraId="55E5A09A" w14:textId="43827D05" w:rsidR="002203C7" w:rsidRDefault="00E56B20">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4943" w:history="1">
        <w:r>
          <w:rPr>
            <w:rStyle w:val="Hyperlink"/>
            <w:noProof/>
          </w:rPr>
          <w:t>1. Policy Statement</w:t>
        </w:r>
        <w:r>
          <w:rPr>
            <w:noProof/>
            <w:webHidden/>
          </w:rPr>
          <w:tab/>
          <w:fldChar w:fldCharType="begin"/>
          <w:instrText xml:space="preserve"> PAGEREF _Toc235544943 \h </w:instrText>
          <w:fldChar w:fldCharType="separate"/>
          <w:t>3</w:t>
          <w:fldChar w:fldCharType="end"/>
        </w:r>
      </w:hyperlink>
    </w:p>
    <w:p w14:paraId="654F04CA" w14:textId="1107DBFF"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44" w:history="1">
        <w:r>
          <w:rPr>
            <w:rStyle w:val="Hyperlink"/>
            <w:noProof/>
          </w:rPr>
          <w:t>2. Who and what it covers</w:t>
        </w:r>
        <w:r>
          <w:rPr>
            <w:noProof/>
            <w:webHidden/>
          </w:rPr>
          <w:tab/>
          <w:fldChar w:fldCharType="begin"/>
          <w:instrText xml:space="preserve"> PAGEREF _Toc235544944 \h </w:instrText>
          <w:fldChar w:fldCharType="separate"/>
          <w:t>3</w:t>
          <w:fldChar w:fldCharType="end"/>
        </w:r>
      </w:hyperlink>
    </w:p>
    <w:p w14:paraId="2377B936" w14:textId="1CF523B9"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45" w:history="1">
        <w:r>
          <w:rPr>
            <w:rStyle w:val="Hyperlink"/>
            <w:noProof/>
          </w:rPr>
          <w:t>3. What we are committing to</w:t>
        </w:r>
        <w:r>
          <w:rPr>
            <w:noProof/>
            <w:webHidden/>
          </w:rPr>
          <w:tab/>
          <w:fldChar w:fldCharType="begin"/>
          <w:instrText xml:space="preserve"> PAGEREF _Toc235544945 \h </w:instrText>
          <w:fldChar w:fldCharType="separate"/>
          <w:t>3</w:t>
          <w:fldChar w:fldCharType="end"/>
        </w:r>
      </w:hyperlink>
    </w:p>
    <w:p w14:paraId="430921D0" w14:textId="4EBA7066"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46" w:history="1">
        <w:r>
          <w:rPr>
            <w:rStyle w:val="Hyperlink"/>
            <w:noProof/>
          </w:rPr>
          <w:t>4. Recruitment and progression</w:t>
        </w:r>
        <w:r>
          <w:rPr>
            <w:noProof/>
            <w:webHidden/>
          </w:rPr>
          <w:tab/>
          <w:fldChar w:fldCharType="begin"/>
          <w:instrText xml:space="preserve"> PAGEREF _Toc235544946 \h </w:instrText>
          <w:fldChar w:fldCharType="separate"/>
          <w:t>3</w:t>
          <w:fldChar w:fldCharType="end"/>
        </w:r>
      </w:hyperlink>
    </w:p>
    <w:p w14:paraId="5062F031" w14:textId="2776E200"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47" w:history="1">
        <w:r>
          <w:rPr>
            <w:rStyle w:val="Hyperlink"/>
            <w:noProof/>
          </w:rPr>
          <w:t>5. How we behave</w:t>
        </w:r>
        <w:r>
          <w:rPr>
            <w:noProof/>
            <w:webHidden/>
          </w:rPr>
          <w:tab/>
          <w:fldChar w:fldCharType="begin"/>
          <w:instrText xml:space="preserve"> PAGEREF _Toc235544947 \h </w:instrText>
          <w:fldChar w:fldCharType="separate"/>
          <w:t>3</w:t>
          <w:fldChar w:fldCharType="end"/>
        </w:r>
      </w:hyperlink>
    </w:p>
    <w:p w14:paraId="7EA57A83" w14:textId="360B931B"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48" w:history="1">
        <w:r>
          <w:rPr>
            <w:rStyle w:val="Hyperlink"/>
            <w:noProof/>
          </w:rPr>
          <w:t>6. Adjustments and access</w:t>
        </w:r>
        <w:r>
          <w:rPr>
            <w:noProof/>
            <w:webHidden/>
          </w:rPr>
          <w:tab/>
          <w:fldChar w:fldCharType="begin"/>
          <w:instrText xml:space="preserve"> PAGEREF _Toc235544948 \h </w:instrText>
          <w:fldChar w:fldCharType="separate"/>
          <w:t>3</w:t>
          <w:fldChar w:fldCharType="end"/>
        </w:r>
      </w:hyperlink>
    </w:p>
    <w:p w14:paraId="2D59F751" w14:textId="19715327"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49" w:history="1">
        <w:r>
          <w:rPr>
            <w:rStyle w:val="Hyperlink"/>
            <w:noProof/>
          </w:rPr>
          <w:t>7. Responsibilities</w:t>
        </w:r>
        <w:r>
          <w:rPr>
            <w:noProof/>
            <w:webHidden/>
          </w:rPr>
          <w:tab/>
          <w:fldChar w:fldCharType="begin"/>
          <w:instrText xml:space="preserve"> PAGEREF _Toc235544949 \h </w:instrText>
          <w:fldChar w:fldCharType="separate"/>
          <w:t>3</w:t>
          <w:fldChar w:fldCharType="end"/>
        </w:r>
      </w:hyperlink>
    </w:p>
    <w:p w14:paraId="6F719E7D" w14:textId="446EA279"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50" w:history="1">
        <w:r>
          <w:rPr>
            <w:rStyle w:val="Hyperlink"/>
            <w:noProof/>
          </w:rPr>
          <w:t>8. Keeping it honest</w:t>
        </w:r>
        <w:r>
          <w:rPr>
            <w:noProof/>
            <w:webHidden/>
          </w:rPr>
          <w:tab/>
          <w:fldChar w:fldCharType="begin"/>
          <w:instrText xml:space="preserve"> PAGEREF _Toc235544950 \h </w:instrText>
          <w:fldChar w:fldCharType="separate"/>
          <w:t>3</w:t>
          <w:fldChar w:fldCharType="end"/>
        </w:r>
      </w:hyperlink>
    </w:p>
    <w:p w14:paraId="74DA06DC" w14:textId="55A9FED5"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51" w:history="1">
        <w:r>
          <w:rPr>
            <w:rStyle w:val="Hyperlink"/>
            <w:noProof/>
          </w:rPr>
          <w:t>9. The law behind this policy</w:t>
        </w:r>
        <w:r>
          <w:rPr>
            <w:noProof/>
            <w:webHidden/>
          </w:rPr>
          <w:tab/>
          <w:fldChar w:fldCharType="begin"/>
          <w:instrText xml:space="preserve"> PAGEREF _Toc235544951 \h </w:instrText>
          <w:fldChar w:fldCharType="separate"/>
          <w:t>3</w:t>
          <w:fldChar w:fldCharType="end"/>
        </w:r>
      </w:hyperlink>
    </w:p>
    <w:p w14:paraId="6B462406" w14:textId="64DA31E9" w:rsidR="002203C7" w:rsidRDefault="002203C7">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4952" w:history="1">
        <w:r>
          <w:rPr>
            <w:rStyle w:val="Hyperlink"/>
            <w:noProof/>
          </w:rPr>
          <w:t>10. Policy review and updates</w:t>
        </w:r>
        <w:r>
          <w:rPr>
            <w:noProof/>
            <w:webHidden/>
          </w:rPr>
          <w:tab/>
          <w:fldChar w:fldCharType="begin"/>
          <w:instrText xml:space="preserve"> PAGEREF _Toc235544952 \h </w:instrText>
          <w:fldChar w:fldCharType="separate"/>
          <w:t>4</w:t>
          <w:fldChar w:fldCharType="end"/>
        </w:r>
      </w:hyperlink>
    </w:p>
    <w:p w14:paraId="6A9C4977" w14:textId="7CE0EEFD" w:rsidR="00EC7E38" w:rsidRDefault="00E56B20">
      <w:pPr>
        <w:keepLines/>
      </w:pPr>
      <w:r>
        <w:fldChar w:fldCharType="end"/>
      </w:r>
    </w:p>
    <w:p w14:paraId="08BB4F92" w14:textId="77777777" w:rsidR="00EC7E38" w:rsidRDefault="00E56B20">
      <w:pPr>
        <w:pStyle w:val="Heading2"/>
        <w:pageBreakBefore/>
      </w:pPr>
      <w:bookmarkStart w:id="0" w:name="_Toc235544943"/>
      <w:r>
        <w:lastRenderedPageBreak/>
        <w:t>1. Policy Statement</w:t>
      </w:r>
      <w:bookmarkEnd w:id="0"/>
    </w:p>
    <w:p w14:paraId="14E858C0" w14:textId="77777777" w:rsidR="00EC7E38" w:rsidRDefault="00E56B20">
      <w:pPr>
        <w:keepLines/>
      </w:pPr>
      <w:r>
        <w:t>⟦legalName⟧ (⟦short⟧) wants everyone who works here, or works with us, to be treated decently and given a fair go. Our Equal Opportunities and Diversity Policy covers the legal duties. This policy is about the everyday behaviour that makes inclusion real, rather than a line in a handbook.</w:t>
      </w:r>
    </w:p>
    <w:p w14:paraId="30A186E2" w14:textId="77777777" w:rsidR="00EC7E38" w:rsidRDefault="00E56B20">
      <w:pPr>
        <w:pStyle w:val="Heading2"/>
      </w:pPr>
      <w:bookmarkStart w:id="1" w:name="_Toc235544944"/>
      <w:r>
        <w:t>2. Who and what it covers</w:t>
      </w:r>
      <w:bookmarkEnd w:id="1"/>
    </w:p>
    <w:p w14:paraId="3FC04A5E" w14:textId="77777777" w:rsidR="00EC7E38" w:rsidRDefault="00E56B20">
      <w:pPr>
        <w:keepLines/>
      </w:pPr>
      <w:r>
        <w:t>It applies to all staff and sub-consultants, and to the way we treat clients, suppliers and the public. It runs through recruitment, day-to-day work and progression.</w:t>
      </w:r>
    </w:p>
    <w:p w14:paraId="4EF1CFD0" w14:textId="77777777" w:rsidR="00EC7E38" w:rsidRDefault="00E56B20">
      <w:pPr>
        <w:pStyle w:val="Heading2"/>
      </w:pPr>
      <w:bookmarkStart w:id="2" w:name="_Toc235544945"/>
      <w:r>
        <w:t>3. What we are committing to</w:t>
      </w:r>
      <w:bookmarkEnd w:id="2"/>
    </w:p>
    <w:p w14:paraId="2DBE4C55" w14:textId="77777777" w:rsidR="00EC7E38" w:rsidRDefault="00E56B20">
      <w:pPr>
        <w:pStyle w:val="ListParagraph"/>
        <w:keepNext/>
        <w:keepLines/>
      </w:pPr>
      <w:r>
        <w:t>•  Fair access to work and development, with no unlawful discrimination.</w:t>
      </w:r>
    </w:p>
    <w:p w14:paraId="788336B0" w14:textId="77777777" w:rsidR="00EC7E38" w:rsidRDefault="00E56B20">
      <w:pPr>
        <w:pStyle w:val="ListParagraph"/>
        <w:keepNext/>
        <w:keepLines/>
      </w:pPr>
      <w:r>
        <w:t>•  A culture where people can be themselves and still get on.</w:t>
      </w:r>
    </w:p>
    <w:p w14:paraId="5CD5E7A9" w14:textId="77777777" w:rsidR="00EC7E38" w:rsidRDefault="00E56B20">
      <w:pPr>
        <w:pStyle w:val="ListParagraph"/>
        <w:keepNext/>
        <w:keepLines/>
      </w:pPr>
      <w:r>
        <w:t>•  Reasonable adjustments, so that a disability is not a barrier.</w:t>
      </w:r>
    </w:p>
    <w:p w14:paraId="152523A0" w14:textId="77777777" w:rsidR="00EC7E38" w:rsidRDefault="00E56B20">
      <w:pPr>
        <w:pStyle w:val="ListParagraph"/>
        <w:keepLines/>
      </w:pPr>
      <w:r>
        <w:t>•  Calling out bias, harassment or exclusion when we see it.</w:t>
      </w:r>
    </w:p>
    <w:p w14:paraId="4CD473D0" w14:textId="77777777" w:rsidR="00EC7E38" w:rsidRDefault="00E56B20">
      <w:pPr>
        <w:pStyle w:val="Heading2"/>
      </w:pPr>
      <w:bookmarkStart w:id="3" w:name="_Toc235544946"/>
      <w:r>
        <w:t>4. Recruitment and progression</w:t>
      </w:r>
      <w:bookmarkEnd w:id="3"/>
    </w:p>
    <w:p w14:paraId="0D6BBF5E" w14:textId="77777777" w:rsidR="00EC7E38" w:rsidRDefault="00E56B20">
      <w:pPr>
        <w:keepLines/>
      </w:pPr>
      <w:r>
        <w:t>Decisions come down to skills, experience and potential, judged fairly. We welcome applicants from groups we do not hear enough from, and we keep our process accessible.</w:t>
      </w:r>
    </w:p>
    <w:p w14:paraId="79993397" w14:textId="77777777" w:rsidR="00EC7E38" w:rsidRDefault="00E56B20">
      <w:pPr>
        <w:pStyle w:val="Heading2"/>
      </w:pPr>
      <w:bookmarkStart w:id="4" w:name="_Toc235544947"/>
      <w:r>
        <w:t>5. How we behave</w:t>
      </w:r>
      <w:bookmarkEnd w:id="4"/>
    </w:p>
    <w:p w14:paraId="055D1BC6" w14:textId="77777777" w:rsidR="00EC7E38" w:rsidRDefault="00E56B20">
      <w:pPr>
        <w:keepLines/>
      </w:pPr>
      <w:r>
        <w:t>We treat colleagues, clients and the public with respect, we watch the language we use, and we speak up when something is not right.</w:t>
      </w:r>
    </w:p>
    <w:p w14:paraId="5FFF2E67" w14:textId="77777777" w:rsidR="00EC7E38" w:rsidRDefault="00E56B20">
      <w:pPr>
        <w:pStyle w:val="Heading2"/>
      </w:pPr>
      <w:bookmarkStart w:id="5" w:name="_Toc235544948"/>
      <w:r>
        <w:t>6. Adjustments and access</w:t>
      </w:r>
      <w:bookmarkEnd w:id="5"/>
    </w:p>
    <w:p w14:paraId="5BA41D74" w14:textId="77777777" w:rsidR="00EC7E38" w:rsidRDefault="00E56B20">
      <w:pPr>
        <w:keepLines/>
      </w:pPr>
      <w:r>
        <w:t>We consider individual needs and, where we reasonably can, adjust how someone works, the equipment they use or the way we communicate. If something would help you, tell us.</w:t>
      </w:r>
    </w:p>
    <w:p w14:paraId="420AC488" w14:textId="77777777" w:rsidR="00EC7E38" w:rsidRDefault="00E56B20">
      <w:pPr>
        <w:pStyle w:val="Heading2"/>
      </w:pPr>
      <w:bookmarkStart w:id="6" w:name="_Toc235544949"/>
      <w:r>
        <w:t>7. Responsibilities</w:t>
      </w:r>
      <w:bookmarkEnd w:id="6"/>
    </w:p>
    <w:p w14:paraId="322263A2" w14:textId="77777777" w:rsidR="00EC7E38" w:rsidRDefault="00E56B20">
      <w:pPr>
        <w:pStyle w:val="ListParagraph"/>
        <w:keepNext/>
        <w:keepLines/>
      </w:pPr>
      <w:r>
        <w:t>•  Directors: champion this and make sure it is upheld.</w:t>
      </w:r>
    </w:p>
    <w:p w14:paraId="6C55099A" w14:textId="77777777" w:rsidR="00EC7E38" w:rsidRDefault="00E56B20">
      <w:pPr>
        <w:pStyle w:val="ListParagraph"/>
        <w:keepLines/>
      </w:pPr>
      <w:r>
        <w:t>•  Everyone: live it, and report concerns.</w:t>
      </w:r>
    </w:p>
    <w:p w14:paraId="155E4B4A" w14:textId="77777777" w:rsidR="00EC7E38" w:rsidRDefault="00E56B20">
      <w:pPr>
        <w:pStyle w:val="Heading2"/>
      </w:pPr>
      <w:bookmarkStart w:id="7" w:name="_Toc235544950"/>
      <w:r>
        <w:t>8. Keeping it honest</w:t>
      </w:r>
      <w:bookmarkEnd w:id="7"/>
    </w:p>
    <w:p w14:paraId="5D7B108D" w14:textId="77777777" w:rsidR="00EC7E38" w:rsidRDefault="00E56B20">
      <w:pPr>
        <w:keepLines/>
      </w:pPr>
      <w:r>
        <w:t>We review how we recruit and manage people to check it is fair and to remove barriers where we find them.</w:t>
      </w:r>
    </w:p>
    <w:p w14:paraId="5536D3AD" w14:textId="77777777" w:rsidR="00EC7E38" w:rsidRDefault="00E56B20">
      <w:pPr>
        <w:pStyle w:val="Heading2"/>
      </w:pPr>
      <w:bookmarkStart w:id="8" w:name="_Toc235544951"/>
      <w:r>
        <w:t>9. The law behind this policy</w:t>
      </w:r>
      <w:bookmarkEnd w:id="8"/>
    </w:p>
    <w:p w14:paraId="3363879D" w14:textId="77777777" w:rsidR="00EC7E38" w:rsidRDefault="00E56B20">
      <w:pPr>
        <w:keepLines/>
      </w:pPr>
      <w:r>
        <w:t>This policy supports the Equality Act 2010, the Worker Protection (Amendment of Equality Act 2010) Act 2023, and the Employment Rights Act 2025, which from ⟦issueMonth⟧ strengthens the duty to prevent harassment, including harassment by third parties.</w:t>
      </w:r>
    </w:p>
    <w:p w14:paraId="5FD4A60D" w14:textId="21CA8298" w:rsidR="002203C7" w:rsidRDefault="002203C7" w:rsidP="002203C7">
      <w:pPr>
        <w:pStyle w:val="Heading2"/>
      </w:pPr>
      <w:bookmarkStart w:id="9" w:name="_Toc235124988"/>
      <w:bookmarkStart w:id="10" w:name="_Toc235544952"/>
      <w:r>
        <w:lastRenderedPageBreak/>
        <w:t>10. Policy review and updates</w:t>
      </w:r>
      <w:bookmarkEnd w:id="9"/>
      <w:bookmarkEnd w:id="10"/>
    </w:p>
    <w:p w14:paraId="7BF33CDF" w14:textId="77777777" w:rsidR="002203C7" w:rsidRDefault="002203C7" w:rsidP="002203C7">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455448FD" w14:textId="77777777" w:rsidR="002203C7" w:rsidRDefault="002203C7" w:rsidP="002203C7">
      <w:pPr>
        <w:keepNext/>
        <w:keepLines/>
      </w:pPr>
    </w:p>
    <w:p w14:paraId="6584FA8F" w14:textId="77777777" w:rsidR="002203C7" w:rsidRDefault="002203C7" w:rsidP="002203C7">
      <w:pPr>
        <w:keepNext/>
        <w:keepLines/>
      </w:pPr>
    </w:p>
    <w:p w14:paraId="7795CFDC" w14:textId="77777777" w:rsidR="002203C7" w:rsidRDefault="002203C7" w:rsidP="002203C7">
      <w:pPr>
        <w:keepNext/>
        <w:keepLines/>
      </w:pPr>
    </w:p>
    <w:p w14:paraId="22044632" w14:textId="77777777" w:rsidR="00EC7E38" w:rsidRDefault="00E56B20">
      <w:pPr>
        <w:keepNext/>
        <w:keepLines/>
      </w:pPr>
      <w:r>
        <w:t>⟦hsLead⟧</w:t>
      </w:r>
    </w:p>
    <w:p w14:paraId="1905C10F" w14:textId="77777777" w:rsidR="00EC7E38" w:rsidRDefault="00E56B20">
      <w:pPr>
        <w:keepLines/>
      </w:pPr>
      <w:commentRangeStart w:id="1"/>
      <w:r>
        <w:rPr>
          <w:highlight w:val="yellow"/>
        </w:rPr>
        <w:t xml:space="preserve">Managing Director, ⟦legalName⟧ </w:t>
        <w:tab/>
        <w:tab/>
        <w:tab/>
        <w:tab/>
        <w:t>Date: 15/07/2026</w:t>
      </w:r>
      <w:commentRangeEnd w:id="1"/>
      <w:r>
        <w:commentReference w:id="1"/>
      </w:r>
    </w:p>
    <w:p w14:paraId="3A8ED8D3" w14:textId="77777777" w:rsidR="002203C7" w:rsidRDefault="002203C7">
      <w:pPr>
        <w:keepLines/>
      </w:pPr>
    </w:p>
    <w:p w14:paraId="2A949082" w14:textId="77777777" w:rsidR="002203C7" w:rsidRDefault="002203C7">
      <w:pPr>
        <w:keepLines/>
      </w:pPr>
    </w:p>
    <w:p w14:paraId="4E72B995" w14:textId="77777777" w:rsidR="002203C7" w:rsidRDefault="002203C7">
      <w:pPr>
        <w:keepLines/>
      </w:pPr>
    </w:p>
    <w:p w14:paraId="00C2BC1B" w14:textId="77777777" w:rsidR="002203C7" w:rsidRDefault="002203C7">
      <w:pPr>
        <w:keepLines/>
      </w:pPr>
    </w:p>
    <w:p w14:paraId="0FAB9083" w14:textId="77777777" w:rsidR="002203C7" w:rsidRDefault="002203C7">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EC7E38" w14:paraId="3D6FA426" w14:textId="77777777">
        <w:trPr>
          <w:cantSplit/>
        </w:trPr>
        <w:tc>
          <w:tcPr>
            <w:tcW w:w="1805" w:type="dxa"/>
          </w:tcPr>
          <w:p w14:paraId="0CCC2E93" w14:textId="77777777" w:rsidR="00EC7E38" w:rsidRDefault="00E56B20">
            <w:r>
              <w:rPr>
                <w:b/>
              </w:rPr>
              <w:t>Version</w:t>
            </w:r>
          </w:p>
        </w:tc>
        <w:tc>
          <w:tcPr>
            <w:tcW w:w="1805" w:type="dxa"/>
          </w:tcPr>
          <w:p w14:paraId="102373E1" w14:textId="77777777" w:rsidR="00EC7E38" w:rsidRDefault="00E56B20">
            <w:r>
              <w:rPr>
                <w:b/>
              </w:rPr>
              <w:t>Date</w:t>
            </w:r>
          </w:p>
        </w:tc>
        <w:tc>
          <w:tcPr>
            <w:tcW w:w="1805" w:type="dxa"/>
          </w:tcPr>
          <w:p w14:paraId="3B21343D" w14:textId="77777777" w:rsidR="00EC7E38" w:rsidRDefault="00E56B20">
            <w:r>
              <w:rPr>
                <w:b/>
              </w:rPr>
              <w:t>Author</w:t>
            </w:r>
          </w:p>
        </w:tc>
        <w:tc>
          <w:tcPr>
            <w:tcW w:w="1805" w:type="dxa"/>
          </w:tcPr>
          <w:p w14:paraId="03DDD62A" w14:textId="77777777" w:rsidR="00EC7E38" w:rsidRDefault="00E56B20">
            <w:r>
              <w:rPr>
                <w:b/>
              </w:rPr>
              <w:t>Description of Changes</w:t>
            </w:r>
          </w:p>
        </w:tc>
        <w:tc>
          <w:tcPr>
            <w:tcW w:w="1805" w:type="dxa"/>
          </w:tcPr>
          <w:p w14:paraId="706DC01A" w14:textId="77777777" w:rsidR="00EC7E38" w:rsidRDefault="00E56B20">
            <w:r>
              <w:rPr>
                <w:b/>
              </w:rPr>
              <w:t>Approval By</w:t>
            </w:r>
          </w:p>
        </w:tc>
      </w:tr>
      <w:tr w:rsidR="00EC7E38" w14:paraId="6AEEF5AD" w14:textId="77777777">
        <w:trPr>
          <w:cantSplit/>
        </w:trPr>
        <w:tc>
          <w:tcPr>
            <w:tcW w:w="1805" w:type="dxa"/>
          </w:tcPr>
          <w:p w14:paraId="7EF925A2" w14:textId="77777777" w:rsidR="00EC7E38" w:rsidRDefault="00E56B20">
            <w:r>
              <w:t>2.0</w:t>
            </w:r>
          </w:p>
        </w:tc>
        <w:tc>
          <w:tcPr>
            <w:tcW w:w="1805" w:type="dxa"/>
          </w:tcPr>
          <w:p w14:paraId="3725C445" w14:textId="77777777" w:rsidR="00EC7E38" w:rsidRDefault="00E56B20">
            <w:commentRangeStart w:id="2"/>
            <w:r>
              <w:rPr>
                <w:highlight w:val="yellow"/>
              </w:rPr>
              <w:t>July 2026</w:t>
            </w:r>
            <w:commentRangeEnd w:id="2"/>
            <w:r>
              <w:commentReference w:id="2"/>
            </w:r>
          </w:p>
        </w:tc>
        <w:tc>
          <w:tcPr>
            <w:tcW w:w="1805" w:type="dxa"/>
          </w:tcPr>
          <w:p w14:paraId="3EE74DD4" w14:textId="77777777" w:rsidR="00EC7E38" w:rsidRDefault="00E56B20">
            <w:r>
              <w:t>Simon Archer</w:t>
            </w:r>
          </w:p>
        </w:tc>
        <w:tc>
          <w:tcPr>
            <w:tcW w:w="1805" w:type="dxa"/>
          </w:tcPr>
          <w:p w14:paraId="4AA191C9" w14:textId="77777777" w:rsidR="00EC7E38" w:rsidRDefault="00E56B20">
            <w:r>
              <w:t>Reviewed and updated</w:t>
            </w:r>
          </w:p>
        </w:tc>
        <w:tc>
          <w:tcPr>
            <w:tcW w:w="1805" w:type="dxa"/>
          </w:tcPr>
          <w:p w14:paraId="3362A8B5" w14:textId="77777777" w:rsidR="00EC7E38" w:rsidRDefault="00E56B20">
            <w:r>
              <w:t>⟦hsLead⟧</w:t>
            </w:r>
          </w:p>
        </w:tc>
      </w:tr>
      <w:tr w:rsidR="00EC7E38" w14:paraId="6AEEF5AD" w14:textId="77777777">
        <w:trPr>
          <w:cantSplit/>
        </w:trPr>
        <w:tc>
          <w:tcPr>
            <w:tcW w:w="1805" w:type="dxa"/>
          </w:tcPr>
          <w:p w14:paraId="7EF925A2" w14:textId="77777777" w:rsidR="00EC7E38" w:rsidRDefault="00E56B20">
            <w:r>
              <w:t xml:space="preserve">3.0</w:t>
            </w:r>
          </w:p>
        </w:tc>
        <w:tc>
          <w:tcPr>
            <w:tcW w:w="1805" w:type="dxa"/>
          </w:tcPr>
          <w:p w14:paraId="3725C445" w14:textId="77777777" w:rsidR="00EC7E38" w:rsidRDefault="00E56B20">
            <w:r>
              <w:t xml:space="preserve">⟦issueMonth⟧</w:t>
            </w:r>
          </w:p>
        </w:tc>
        <w:tc>
          <w:tcPr>
            <w:tcW w:w="1805" w:type="dxa"/>
          </w:tcPr>
          <w:p w14:paraId="3EE74DD4" w14:textId="77777777" w:rsidR="00EC7E38" w:rsidRDefault="00E56B20">
            <w:r>
              <w:t xml:space="preserve">Simon Archer</w:t>
            </w:r>
          </w:p>
        </w:tc>
        <w:tc>
          <w:tcPr>
            <w:tcW w:w="1805" w:type="dxa"/>
          </w:tcPr>
          <w:p w14:paraId="4AA191C9" w14:textId="77777777" w:rsidR="00EC7E38" w:rsidRDefault="00E56B20">
            <w:r>
              <w:t xml:space="preserve">Reviewed. No changes needed.</w:t>
            </w:r>
          </w:p>
        </w:tc>
        <w:tc>
          <w:tcPr>
            <w:tcW w:w="1805" w:type="dxa"/>
          </w:tcPr>
          <w:p w14:paraId="3362A8B5" w14:textId="77777777" w:rsidR="00EC7E38" w:rsidRDefault="00E56B20">
            <w:r>
              <w:t xml:space="preserve">⟦hsLead⟧</w:t>
            </w:r>
          </w:p>
        </w:tc>
      </w:tr>
    </w:tbl>
    <w:p w14:paraId="7556B61D" w14:textId="77777777" w:rsidR="00E56B20" w:rsidRDefault="00E56B20"/>
    <w:sectPr w:rsidR="00E56B20"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CBAB2" w14:textId="77777777" w:rsidR="00E56B20" w:rsidRDefault="00E56B20" w:rsidP="008E15BF">
      <w:r>
        <w:separator/>
      </w:r>
    </w:p>
  </w:endnote>
  <w:endnote w:type="continuationSeparator" w:id="0">
    <w:p w14:paraId="0D95EAE6" w14:textId="77777777" w:rsidR="00E56B20" w:rsidRDefault="00E56B20"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E56B20"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5528B95B" w:rsidR="00D92E99" w:rsidRDefault="002203C7"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165BCD66">
          <wp:simplePos x="0" y="0"/>
          <wp:positionH relativeFrom="margin">
            <wp:align>center</wp:align>
          </wp:positionH>
          <wp:positionV relativeFrom="paragraph">
            <wp:posOffset>-931987</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733DE" w14:textId="77777777" w:rsidR="00E56B20" w:rsidRDefault="00E56B20" w:rsidP="008E15BF">
      <w:r>
        <w:separator/>
      </w:r>
    </w:p>
  </w:footnote>
  <w:footnote w:type="continuationSeparator" w:id="0">
    <w:p w14:paraId="71996C7E" w14:textId="77777777" w:rsidR="00E56B20" w:rsidRDefault="00E56B20"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4DA1D9AE" w:rsidR="00D92E99" w:rsidRDefault="00D92E99" w:rsidP="00D92E99">
    <w:pPr>
      <w:pStyle w:val="Header"/>
      <w:jc w:val="center"/>
    </w:pPr>
    <w:r w:rsidRPr="00BC48C8">
      <w:rPr>
        <w:noProof/>
      </w:rPr>
      <w:drawing>
        <wp:inline distT="0" distB="0" distL="0" distR="0" wp14:anchorId="0618637A" wp14:editId="7B28847B">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03C7"/>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556"/>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6B20"/>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C7E38"/>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Fairness &amp; Inclusion Policy</dc:title>
  <dc:creator>AHS Ltd</dc:creator>
  <cp:lastModifiedBy>AHS Ltd</cp:lastModifiedBy>
</cp:coreProperties>
</file>