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B2A78" w14:textId="77777777" w:rsidR="004F1A3B" w:rsidRDefault="004F1A3B" w:rsidP="004F1A3B">
      <w:pPr>
        <w:pStyle w:val="Title"/>
        <w:keepLines/>
        <w:jc w:val="center"/>
      </w:pPr>
    </w:p>
    <w:p w14:paraId="73EE1DF6" w14:textId="5D036F8C" w:rsidR="00C91954" w:rsidRDefault="000929B2" w:rsidP="004F1A3B">
      <w:pPr>
        <w:pStyle w:val="Title"/>
        <w:keepLines/>
        <w:jc w:val="center"/>
      </w:pPr>
      <w:r>
        <w:t>GENERAL DATA PROTECTION REGULATION (GDPR) POLICY</w:t>
      </w:r>
    </w:p>
    <w:p w14:paraId="6A2A78BC" w14:textId="77777777" w:rsidR="004F1A3B" w:rsidRDefault="004F1A3B" w:rsidP="004F1A3B"/>
    <w:p w14:paraId="53B2927D" w14:textId="77777777" w:rsidR="004F1A3B" w:rsidRDefault="004F1A3B" w:rsidP="004F1A3B"/>
    <w:p w14:paraId="2416049C" w14:textId="77777777" w:rsidR="004F1A3B" w:rsidRDefault="004F1A3B" w:rsidP="004F1A3B"/>
    <w:p w14:paraId="664B957D" w14:textId="77777777" w:rsidR="004F1A3B" w:rsidRDefault="004F1A3B" w:rsidP="004F1A3B"/>
    <w:p w14:paraId="7333D6CF" w14:textId="77777777" w:rsidR="004F1A3B" w:rsidRDefault="004F1A3B" w:rsidP="004F1A3B"/>
    <w:p w14:paraId="65B71618" w14:textId="77777777" w:rsidR="004F1A3B" w:rsidRDefault="004F1A3B" w:rsidP="004F1A3B"/>
    <w:p w14:paraId="559DF1BF" w14:textId="77777777" w:rsidR="004F1A3B" w:rsidRPr="004F1A3B" w:rsidRDefault="004F1A3B" w:rsidP="004F1A3B"/>
    <w:tbl>
      <w:tblPr>
        <w:tblStyle w:val="TableGrid"/>
        <w:tblW w:w="0" w:type="auto"/>
        <w:tblLook w:val="04A0" w:firstRow="1" w:lastRow="0" w:firstColumn="1" w:lastColumn="0" w:noHBand="0" w:noVBand="1"/>
      </w:tblPr>
      <w:tblGrid>
        <w:gridCol w:w="4508"/>
        <w:gridCol w:w="4508"/>
      </w:tblGrid>
      <w:tr w:rsidR="00C91954" w14:paraId="1F64C41E" w14:textId="77777777" w:rsidTr="000C46D5">
        <w:trPr>
          <w:cantSplit/>
        </w:trPr>
        <w:tc>
          <w:tcPr>
            <w:tcW w:w="4508" w:type="dxa"/>
          </w:tcPr>
          <w:p w14:paraId="11004D66" w14:textId="77777777" w:rsidR="00C91954" w:rsidRDefault="000929B2">
            <w:r>
              <w:rPr>
                <w:b/>
              </w:rPr>
              <w:t>Date</w:t>
            </w:r>
          </w:p>
        </w:tc>
        <w:tc>
          <w:tcPr>
            <w:tcW w:w="4508" w:type="dxa"/>
          </w:tcPr>
          <w:p w14:paraId="53A5EC3D" w14:textId="77777777" w:rsidR="00C91954" w:rsidRDefault="000929B2">
            <w:r>
              <w:t xml:space="preserve">⟦issueMonth⟧</w:t>
            </w:r>
          </w:p>
        </w:tc>
      </w:tr>
      <w:tr w:rsidR="00C91954" w14:paraId="2FB328FA" w14:textId="77777777" w:rsidTr="000C46D5">
        <w:trPr>
          <w:cantSplit/>
        </w:trPr>
        <w:tc>
          <w:tcPr>
            <w:tcW w:w="4508" w:type="dxa"/>
          </w:tcPr>
          <w:p w14:paraId="77C47236" w14:textId="77777777" w:rsidR="00C91954" w:rsidRDefault="000929B2">
            <w:r>
              <w:rPr>
                <w:b/>
              </w:rPr>
              <w:t>Author</w:t>
            </w:r>
          </w:p>
        </w:tc>
        <w:tc>
          <w:tcPr>
            <w:tcW w:w="4508" w:type="dxa"/>
          </w:tcPr>
          <w:p w14:paraId="72DDFEF3" w14:textId="77777777" w:rsidR="000C6F4F" w:rsidRDefault="001E5A05">
            <w:r>
              <w:t>Simon Archer</w:t>
            </w:r>
          </w:p>
        </w:tc>
      </w:tr>
      <w:tr w:rsidR="000C46D5" w:rsidRPr="00643D15" w14:paraId="53898BD8" w14:textId="77777777" w:rsidTr="007B6354">
        <w:trPr>
          <w:cantSplit/>
        </w:trPr>
        <w:tc>
          <w:tcPr>
            <w:tcW w:w="4508" w:type="dxa"/>
          </w:tcPr>
          <w:p w14:paraId="44D64E2E" w14:textId="77777777" w:rsidR="000C46D5" w:rsidRDefault="000C46D5" w:rsidP="007B6354">
            <w:r>
              <w:rPr>
                <w:b/>
              </w:rPr>
              <w:t>Review Date</w:t>
            </w:r>
          </w:p>
        </w:tc>
        <w:tc>
          <w:tcPr>
            <w:tcW w:w="4508" w:type="dxa"/>
          </w:tcPr>
          <w:p w14:paraId="6C820869" w14:textId="77777777" w:rsidR="000C46D5" w:rsidRPr="00643D15" w:rsidRDefault="000C46D5" w:rsidP="007B6354">
            <w:r>
              <w:t xml:space="preserve">⟦reviewMonth⟧</w:t>
            </w:r>
          </w:p>
        </w:tc>
      </w:tr>
    </w:tbl>
    <w:p w14:paraId="17DDA007" w14:textId="77777777" w:rsidR="00C91954" w:rsidRDefault="000929B2">
      <w:pPr>
        <w:keepLines/>
        <w:pageBreakBefore/>
      </w:pPr>
      <w:r>
        <w:rPr>
          <w:b/>
          <w:sz w:val="28"/>
        </w:rPr>
        <w:lastRenderedPageBreak/>
        <w:t>Contents</w:t>
      </w:r>
    </w:p>
    <w:p w14:paraId="15EF4DC6" w14:textId="39009DA9" w:rsidR="004F1A3B" w:rsidRDefault="000929B2">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r>
        <w:fldChar w:fldCharType="begin"/>
        <w:instrText>TOC \o "1-3" \h \z \u</w:instrText>
        <w:fldChar w:fldCharType="separate"/>
      </w:r>
      <w:hyperlink w:anchor="_Toc235120682" w:history="1">
        <w:r>
          <w:rPr>
            <w:rStyle w:val="Hyperlink"/>
            <w:noProof/>
          </w:rPr>
          <w:t>Introduction</w:t>
        </w:r>
        <w:r>
          <w:rPr>
            <w:noProof/>
            <w:webHidden/>
          </w:rPr>
          <w:tab/>
          <w:fldChar w:fldCharType="begin"/>
          <w:instrText xml:space="preserve"> PAGEREF _Toc235120682 \h </w:instrText>
          <w:fldChar w:fldCharType="separate"/>
          <w:t>3</w:t>
          <w:fldChar w:fldCharType="end"/>
        </w:r>
      </w:hyperlink>
    </w:p>
    <w:p w14:paraId="1887576F" w14:textId="797F7F0E" w:rsidR="004F1A3B" w:rsidRDefault="004F1A3B">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120683" w:history="1">
        <w:r>
          <w:rPr>
            <w:rStyle w:val="Hyperlink"/>
            <w:noProof/>
          </w:rPr>
          <w:t>1. Policy Statement</w:t>
        </w:r>
        <w:r>
          <w:rPr>
            <w:noProof/>
            <w:webHidden/>
          </w:rPr>
          <w:tab/>
          <w:fldChar w:fldCharType="begin"/>
          <w:instrText xml:space="preserve"> PAGEREF _Toc235120683 \h </w:instrText>
          <w:fldChar w:fldCharType="separate"/>
          <w:t>3</w:t>
          <w:fldChar w:fldCharType="end"/>
        </w:r>
      </w:hyperlink>
    </w:p>
    <w:p w14:paraId="1B320123" w14:textId="71D78F45" w:rsidR="004F1A3B" w:rsidRDefault="004F1A3B">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120684" w:history="1">
        <w:r>
          <w:rPr>
            <w:rStyle w:val="Hyperlink"/>
            <w:noProof/>
          </w:rPr>
          <w:t>2. Purpose</w:t>
        </w:r>
        <w:r>
          <w:rPr>
            <w:noProof/>
            <w:webHidden/>
          </w:rPr>
          <w:tab/>
          <w:fldChar w:fldCharType="begin"/>
          <w:instrText xml:space="preserve"> PAGEREF _Toc235120684 \h </w:instrText>
          <w:fldChar w:fldCharType="separate"/>
          <w:t>3</w:t>
          <w:fldChar w:fldCharType="end"/>
        </w:r>
      </w:hyperlink>
    </w:p>
    <w:p w14:paraId="68625DF3" w14:textId="1D46192B" w:rsidR="004F1A3B" w:rsidRDefault="004F1A3B">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120685" w:history="1">
        <w:r>
          <w:rPr>
            <w:rStyle w:val="Hyperlink"/>
            <w:noProof/>
          </w:rPr>
          <w:t>3. GDPR Compliance Programme</w:t>
        </w:r>
        <w:r>
          <w:rPr>
            <w:noProof/>
            <w:webHidden/>
          </w:rPr>
          <w:tab/>
          <w:fldChar w:fldCharType="begin"/>
          <w:instrText xml:space="preserve"> PAGEREF _Toc235120685 \h </w:instrText>
          <w:fldChar w:fldCharType="separate"/>
          <w:t>3</w:t>
          <w:fldChar w:fldCharType="end"/>
        </w:r>
      </w:hyperlink>
    </w:p>
    <w:p w14:paraId="20BB22FF" w14:textId="2F31FE07" w:rsidR="004F1A3B" w:rsidRDefault="004F1A3B">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120686" w:history="1">
        <w:r>
          <w:rPr>
            <w:rStyle w:val="Hyperlink"/>
            <w:noProof/>
          </w:rPr>
          <w:t>4. Article 30 (Thirty)</w:t>
        </w:r>
        <w:r>
          <w:rPr>
            <w:noProof/>
            <w:webHidden/>
          </w:rPr>
          <w:tab/>
          <w:fldChar w:fldCharType="begin"/>
          <w:instrText xml:space="preserve"> PAGEREF _Toc235120686 \h </w:instrText>
          <w:fldChar w:fldCharType="separate"/>
          <w:t>4</w:t>
          <w:fldChar w:fldCharType="end"/>
        </w:r>
      </w:hyperlink>
    </w:p>
    <w:p w14:paraId="463A63CF" w14:textId="7515DFAC" w:rsidR="004F1A3B" w:rsidRDefault="004F1A3B">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120687" w:history="1">
        <w:r>
          <w:rPr>
            <w:rStyle w:val="Hyperlink"/>
            <w:noProof/>
          </w:rPr>
          <w:t>5. Responsibilities for Handling Sensitive Data</w:t>
        </w:r>
        <w:r>
          <w:rPr>
            <w:noProof/>
            <w:webHidden/>
          </w:rPr>
          <w:tab/>
          <w:fldChar w:fldCharType="begin"/>
          <w:instrText xml:space="preserve"> PAGEREF _Toc235120687 \h </w:instrText>
          <w:fldChar w:fldCharType="separate"/>
          <w:t>4</w:t>
          <w:fldChar w:fldCharType="end"/>
        </w:r>
      </w:hyperlink>
    </w:p>
    <w:p w14:paraId="4913C780" w14:textId="2BEC53A8" w:rsidR="004F1A3B" w:rsidRDefault="004F1A3B">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120688" w:history="1">
        <w:r>
          <w:rPr>
            <w:rStyle w:val="Hyperlink"/>
            <w:noProof/>
          </w:rPr>
          <w:t>6. IT Data Security Arrangements</w:t>
        </w:r>
        <w:r>
          <w:rPr>
            <w:noProof/>
            <w:webHidden/>
          </w:rPr>
          <w:tab/>
          <w:fldChar w:fldCharType="begin"/>
          <w:instrText xml:space="preserve"> PAGEREF _Toc235120688 \h </w:instrText>
          <w:fldChar w:fldCharType="separate"/>
          <w:t>4</w:t>
          <w:fldChar w:fldCharType="end"/>
        </w:r>
      </w:hyperlink>
    </w:p>
    <w:p w14:paraId="16D96866" w14:textId="7B4CE881" w:rsidR="004F1A3B" w:rsidRDefault="004F1A3B">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120689" w:history="1">
        <w:r>
          <w:rPr>
            <w:rStyle w:val="Hyperlink"/>
            <w:noProof/>
          </w:rPr>
          <w:t>7. Data Protection Training for Staff</w:t>
        </w:r>
        <w:r>
          <w:rPr>
            <w:noProof/>
            <w:webHidden/>
          </w:rPr>
          <w:tab/>
          <w:fldChar w:fldCharType="begin"/>
          <w:instrText xml:space="preserve"> PAGEREF _Toc235120689 \h </w:instrText>
          <w:fldChar w:fldCharType="separate"/>
          <w:t>5</w:t>
          <w:fldChar w:fldCharType="end"/>
        </w:r>
      </w:hyperlink>
    </w:p>
    <w:p w14:paraId="2D86BDF0" w14:textId="72443944" w:rsidR="004F1A3B" w:rsidRDefault="004F1A3B">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120690" w:history="1">
        <w:r>
          <w:rPr>
            <w:rStyle w:val="Hyperlink"/>
            <w:noProof/>
          </w:rPr>
          <w:t>8. Data Breach Reporting and Response</w:t>
        </w:r>
        <w:r>
          <w:rPr>
            <w:noProof/>
            <w:webHidden/>
          </w:rPr>
          <w:tab/>
          <w:fldChar w:fldCharType="begin"/>
          <w:instrText xml:space="preserve"> PAGEREF _Toc235120690 \h </w:instrText>
          <w:fldChar w:fldCharType="separate"/>
          <w:t>5</w:t>
          <w:fldChar w:fldCharType="end"/>
        </w:r>
      </w:hyperlink>
    </w:p>
    <w:p w14:paraId="25317276" w14:textId="7EB57A5E" w:rsidR="004F1A3B" w:rsidRDefault="004F1A3B">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120691" w:history="1">
        <w:r>
          <w:rPr>
            <w:rStyle w:val="Hyperlink"/>
            <w:noProof/>
          </w:rPr>
          <w:t xml:space="preserve">9. Policy Review and Updates</w:t>
        </w:r>
        <w:r>
          <w:rPr>
            <w:noProof/>
            <w:webHidden/>
          </w:rPr>
          <w:tab/>
          <w:fldChar w:fldCharType="begin"/>
          <w:instrText xml:space="preserve"> PAGEREF _Toc235120691 \h </w:instrText>
          <w:fldChar w:fldCharType="separate"/>
          <w:t>5</w:t>
          <w:fldChar w:fldCharType="end"/>
        </w:r>
      </w:hyperlink>
    </w:p>
    <w:p w14:paraId="7500DD46" w14:textId="78D21ED9" w:rsidR="004F1A3B" w:rsidRDefault="004F1A3B">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120692" w:history="1">
        <w:r>
          <w:rPr>
            <w:rStyle w:val="Hyperlink"/>
            <w:noProof/>
          </w:rPr>
          <w:t>10. Additional Provisions</w:t>
        </w:r>
        <w:r>
          <w:rPr>
            <w:noProof/>
            <w:webHidden/>
          </w:rPr>
          <w:tab/>
          <w:fldChar w:fldCharType="begin"/>
          <w:instrText xml:space="preserve"> PAGEREF _Toc235120692 \h </w:instrText>
          <w:fldChar w:fldCharType="separate"/>
          <w:t>5</w:t>
          <w:fldChar w:fldCharType="end"/>
        </w:r>
      </w:hyperlink>
    </w:p>
    <w:p w14:paraId="2C50FB85" w14:textId="3D35C06A" w:rsidR="00C91954" w:rsidRDefault="000929B2">
      <w:pPr>
        <w:keepLines/>
      </w:pPr>
      <w:r>
        <w:fldChar w:fldCharType="end"/>
      </w:r>
    </w:p>
    <w:p w14:paraId="31CA278E" w14:textId="77777777" w:rsidR="004F1A3B" w:rsidRPr="004F1A3B" w:rsidRDefault="004F1A3B" w:rsidP="004F1A3B"/>
    <w:p w14:paraId="5FE09CD8" w14:textId="77777777" w:rsidR="004F1A3B" w:rsidRPr="004F1A3B" w:rsidRDefault="004F1A3B" w:rsidP="004F1A3B"/>
    <w:p w14:paraId="2FBB581B" w14:textId="77777777" w:rsidR="004F1A3B" w:rsidRDefault="004F1A3B" w:rsidP="004F1A3B"/>
    <w:p w14:paraId="6123BFD5" w14:textId="290FAF2C" w:rsidR="004F1A3B" w:rsidRPr="004F1A3B" w:rsidRDefault="004F1A3B" w:rsidP="004F1A3B">
      <w:pPr>
        <w:tabs>
          <w:tab w:val="left" w:pos="1395"/>
        </w:tabs>
      </w:pPr>
      <w:r>
        <w:tab/>
      </w:r>
    </w:p>
    <w:p w14:paraId="39CDE207" w14:textId="77777777" w:rsidR="00C91954" w:rsidRDefault="000929B2">
      <w:pPr>
        <w:pStyle w:val="Heading2"/>
        <w:pageBreakBefore/>
      </w:pPr>
      <w:bookmarkStart w:id="0" w:name="_Toc235120682"/>
      <w:r>
        <w:lastRenderedPageBreak/>
        <w:t>Introduction</w:t>
      </w:r>
      <w:bookmarkEnd w:id="0"/>
    </w:p>
    <w:p w14:paraId="2A64EFAD" w14:textId="77777777" w:rsidR="00C91954" w:rsidRDefault="000929B2">
      <w:pPr>
        <w:keepLines/>
      </w:pPr>
      <w:r>
        <w:t xml:space="preserve">⟦legalName⟧ (⟦short⟧) are committed to ensuring the privacy and protection of all personal data it processes. This UK GDPR Policy outlines our programme for compliance with the UK General Data Protection Regulation (UK GDPR), the Data Protection Act 2018 and the Data (Use and Access) Act 2025 and sets out our responsibilities in handling sensitive materials and data across the organisation.</w:t>
      </w:r>
    </w:p>
    <w:p w14:paraId="7D4B7E1C" w14:textId="77777777" w:rsidR="00C91954" w:rsidRDefault="000929B2">
      <w:pPr>
        <w:pStyle w:val="Heading2"/>
      </w:pPr>
      <w:bookmarkStart w:id="1" w:name="_Toc235120683"/>
      <w:r>
        <w:t>1. Policy Statement</w:t>
      </w:r>
      <w:bookmarkEnd w:id="1"/>
    </w:p>
    <w:p w14:paraId="5431F633" w14:textId="77777777" w:rsidR="00C91954" w:rsidRDefault="000929B2">
      <w:pPr>
        <w:keepLines/>
      </w:pPr>
      <w:r>
        <w:t xml:space="preserve">At ⟦short⟧, we recognise our responsibility to protect the personal data of our employees, customers, and business partners. We are committed to upholding the highest standards of data protection, ensuring compliance with the UK GDPR, and fostering a culture of accountability and transparency. Our objective is to safeguard all personal data entrusted to us and to process it lawfully, fairly, and securely. This policy sets out our approach to data protection and outlines the measures we have put in place to ensure compliance.</w:t>
      </w:r>
    </w:p>
    <w:p w14:paraId="1BBEF073" w14:textId="77777777" w:rsidR="00C91954" w:rsidRDefault="000929B2">
      <w:pPr>
        <w:pStyle w:val="Heading2"/>
      </w:pPr>
      <w:bookmarkStart w:id="2" w:name="_Toc235120684"/>
      <w:r>
        <w:t>2. Purpose</w:t>
      </w:r>
      <w:bookmarkEnd w:id="2"/>
    </w:p>
    <w:p w14:paraId="071B312A" w14:textId="77777777" w:rsidR="00C91954" w:rsidRDefault="000929B2">
      <w:pPr>
        <w:keepLines/>
      </w:pPr>
      <w:r>
        <w:t xml:space="preserve">This policy applies to everyone who works for ⟦short⟧ and to any third party who handles personal data on ⟦short⟧'s behalf. It governs all data processing activities, including collection, storage, transfer, and disposal of personal data.</w:t>
      </w:r>
    </w:p>
    <w:p w14:paraId="3939D361" w14:textId="77777777" w:rsidR="00C91954" w:rsidRDefault="000929B2">
      <w:pPr>
        <w:pStyle w:val="Heading2"/>
      </w:pPr>
      <w:bookmarkStart w:id="3" w:name="_Toc235120685"/>
      <w:r>
        <w:t xml:space="preserve">3. UK GDPR Compliance Programme</w:t>
      </w:r>
      <w:bookmarkEnd w:id="3"/>
    </w:p>
    <w:p w14:paraId="7A6EEFC6" w14:textId="77777777" w:rsidR="00C91954" w:rsidRDefault="000929B2">
      <w:pPr>
        <w:keepNext/>
        <w:keepLines/>
      </w:pPr>
      <w:r>
        <w:t xml:space="preserve">To ensure compliance with the UK GDPR, ⟦short⟧ has implemented the following measures:</w:t>
      </w:r>
    </w:p>
    <w:p w14:paraId="0CF18056" w14:textId="3BA8D82C" w:rsidR="00C91954" w:rsidRDefault="000929B2" w:rsidP="004F1A3B">
      <w:pPr>
        <w:keepNext/>
        <w:keepLines/>
        <w:ind w:left="720" w:hanging="720"/>
      </w:pPr>
      <w:r>
        <w:t xml:space="preserve">• Named ⟦dpLead⟧ as the person responsible for overseeing data protection. ⟦short⟧ is not required to appoint a statutory Data Protection Officer.</w:t>
        <w:tab/>
      </w:r>
    </w:p>
    <w:p w14:paraId="27D50B08" w14:textId="77777777" w:rsidR="00C91954" w:rsidRDefault="000929B2" w:rsidP="004F1A3B">
      <w:pPr>
        <w:keepNext/>
        <w:keepLines/>
        <w:ind w:left="720" w:hanging="720"/>
      </w:pPr>
      <w:r>
        <w:t>•</w:t>
        <w:tab/>
        <w:t>Conducted a data mapping exercise to identify personal data processed by the company.</w:t>
      </w:r>
    </w:p>
    <w:p w14:paraId="3314F6B1" w14:textId="77777777" w:rsidR="00C91954" w:rsidRDefault="000929B2">
      <w:pPr>
        <w:keepNext/>
        <w:keepLines/>
      </w:pPr>
      <w:r>
        <w:t>•</w:t>
        <w:tab/>
        <w:t>Implemented a lawful basis assessment for processing personal data.</w:t>
      </w:r>
    </w:p>
    <w:p w14:paraId="4648B466" w14:textId="77777777" w:rsidR="00C91954" w:rsidRDefault="000929B2">
      <w:pPr>
        <w:keepNext/>
        <w:keepLines/>
      </w:pPr>
      <w:r>
        <w:t>•</w:t>
        <w:tab/>
        <w:t>Maintained a record of processing activities as per Article 30</w:t>
      </w:r>
    </w:p>
    <w:p w14:paraId="6E3D8D8F" w14:textId="77777777" w:rsidR="00C91954" w:rsidRDefault="000929B2" w:rsidP="004F1A3B">
      <w:pPr>
        <w:keepNext/>
        <w:keepLines/>
        <w:ind w:firstLine="720"/>
      </w:pPr>
      <w:r>
        <w:t xml:space="preserve">(Records of processing activities) of the UK GDPR.</w:t>
      </w:r>
    </w:p>
    <w:p w14:paraId="4A6CA55A" w14:textId="77777777" w:rsidR="00C91954" w:rsidRDefault="000929B2">
      <w:pPr>
        <w:keepNext/>
        <w:keepLines/>
      </w:pPr>
      <w:r>
        <w:t>•</w:t>
        <w:tab/>
        <w:t>Established procedures for responding to Data Subject Access Requests (DSARs).</w:t>
      </w:r>
    </w:p>
    <w:p w14:paraId="45105805" w14:textId="77777777" w:rsidR="00C91954" w:rsidRDefault="000929B2">
      <w:pPr>
        <w:keepNext/>
        <w:keepLines/>
      </w:pPr>
      <w:r>
        <w:t>•</w:t>
        <w:tab/>
        <w:t>Developed policies for data retention and secure disposal of personal data.</w:t>
      </w:r>
    </w:p>
    <w:p w14:paraId="1F0D87FE" w14:textId="77777777" w:rsidR="00C91954" w:rsidRDefault="000929B2" w:rsidP="004F1A3B">
      <w:pPr>
        <w:keepNext/>
        <w:keepLines/>
        <w:ind w:left="720" w:hanging="720"/>
      </w:pPr>
      <w:r>
        <w:t xml:space="preserve">•Implemented contractual clauses with third-party processors to ensure UK GDPR compliance.</w:t>
        <w:tab/>
      </w:r>
    </w:p>
    <w:p w14:paraId="6526DC62" w14:textId="77777777" w:rsidR="00C91954" w:rsidRDefault="000929B2" w:rsidP="004F1A3B">
      <w:pPr>
        <w:keepLines/>
        <w:ind w:left="720" w:hanging="720"/>
      </w:pPr>
      <w:r>
        <w:t>•</w:t>
        <w:tab/>
        <w:t>Ensured that personal data is only processed where necessary and for legitimate business reasons.</w:t>
      </w:r>
    </w:p>
    <w:p w14:paraId="1EE195E3" w14:textId="77777777" w:rsidR="00C91954" w:rsidRDefault="000929B2">
      <w:pPr>
        <w:pStyle w:val="Heading2"/>
      </w:pPr>
      <w:bookmarkStart w:id="4" w:name="_Toc235120686"/>
      <w:r>
        <w:lastRenderedPageBreak/>
        <w:t>4. Article 30 (Thirty)</w:t>
      </w:r>
      <w:bookmarkEnd w:id="4"/>
    </w:p>
    <w:p w14:paraId="4F3FE9B9" w14:textId="77777777" w:rsidR="00C91954" w:rsidRDefault="000929B2">
      <w:pPr>
        <w:keepNext/>
        <w:keepLines/>
      </w:pPr>
      <w:r>
        <w:t xml:space="preserve">Article 30 of the UK GDPR requires organisations to maintain a detailed record of all personal data processing activities. This record must include:</w:t>
      </w:r>
    </w:p>
    <w:p w14:paraId="61F64A40" w14:textId="77777777" w:rsidR="00C91954" w:rsidRDefault="000929B2" w:rsidP="004F1A3B">
      <w:pPr>
        <w:keepNext/>
        <w:keepLines/>
        <w:ind w:left="720" w:hanging="720"/>
      </w:pPr>
      <w:r>
        <w:t xml:space="preserve">•The name and contact details of the organisation and, where applicable, the person responsible for data protection.</w:t>
        <w:tab/>
      </w:r>
    </w:p>
    <w:p w14:paraId="408B769B" w14:textId="77777777" w:rsidR="00C91954" w:rsidRDefault="000929B2">
      <w:pPr>
        <w:keepNext/>
        <w:keepLines/>
      </w:pPr>
      <w:r>
        <w:t>•</w:t>
        <w:tab/>
        <w:t>The purposes of the data processing.</w:t>
      </w:r>
    </w:p>
    <w:p w14:paraId="4151EDBA" w14:textId="77777777" w:rsidR="00C91954" w:rsidRDefault="000929B2" w:rsidP="004F1A3B">
      <w:pPr>
        <w:keepNext/>
        <w:keepLines/>
        <w:ind w:left="720" w:hanging="720"/>
      </w:pPr>
      <w:r>
        <w:t>•</w:t>
        <w:tab/>
        <w:t>A description of the categories of individuals and categories of personal data being processed.</w:t>
      </w:r>
    </w:p>
    <w:p w14:paraId="7F19D51A" w14:textId="77777777" w:rsidR="00C91954" w:rsidRDefault="000929B2">
      <w:pPr>
        <w:keepNext/>
        <w:keepLines/>
      </w:pPr>
      <w:r>
        <w:t>•</w:t>
        <w:tab/>
        <w:t>The categories of recipients to whom personal data is disclosed.</w:t>
      </w:r>
    </w:p>
    <w:p w14:paraId="1D11532A" w14:textId="77777777" w:rsidR="00C91954" w:rsidRDefault="000929B2" w:rsidP="004F1A3B">
      <w:pPr>
        <w:keepNext/>
        <w:keepLines/>
        <w:ind w:left="720" w:hanging="720"/>
      </w:pPr>
      <w:r>
        <w:t>•</w:t>
        <w:tab/>
        <w:t>Details of any data transfers outside the UK or European Economic Area (EEA) and the safeguards in place.</w:t>
      </w:r>
    </w:p>
    <w:p w14:paraId="3CB02A88" w14:textId="77777777" w:rsidR="00C91954" w:rsidRDefault="000929B2">
      <w:pPr>
        <w:keepNext/>
        <w:keepLines/>
      </w:pPr>
      <w:r>
        <w:t>•</w:t>
        <w:tab/>
        <w:t>The retention period for the different categories of personal data.</w:t>
      </w:r>
    </w:p>
    <w:p w14:paraId="4D5C66B1" w14:textId="77777777" w:rsidR="00C91954" w:rsidRDefault="000929B2">
      <w:pPr>
        <w:keepNext/>
        <w:keepLines/>
      </w:pPr>
      <w:r>
        <w:t>•</w:t>
        <w:tab/>
        <w:t>A general description of the security measures applied to protect the data.</w:t>
      </w:r>
    </w:p>
    <w:p w14:paraId="6CDC727C" w14:textId="77777777" w:rsidR="00C91954" w:rsidRDefault="000929B2">
      <w:pPr>
        <w:keepLines/>
      </w:pPr>
      <w:r>
        <w:t>Organisations must ensure this record is available upon request by the Information Commissioner’s Office (ICO) and kept up to date to reflect current data processing activities.</w:t>
      </w:r>
    </w:p>
    <w:p w14:paraId="6020E53F" w14:textId="77777777" w:rsidR="00C91954" w:rsidRDefault="000929B2">
      <w:pPr>
        <w:pStyle w:val="Heading2"/>
      </w:pPr>
      <w:bookmarkStart w:id="5" w:name="_Toc235120687"/>
      <w:r>
        <w:t>5. Responsibilities for Handling Sensitive Data</w:t>
      </w:r>
      <w:bookmarkEnd w:id="5"/>
    </w:p>
    <w:p w14:paraId="690798CC" w14:textId="77777777" w:rsidR="00C91954" w:rsidRDefault="000929B2">
      <w:pPr>
        <w:keepNext/>
        <w:keepLines/>
      </w:pPr>
      <w:r>
        <w:t>All employees and contractors handling personal data must:</w:t>
      </w:r>
    </w:p>
    <w:p w14:paraId="637DAE10" w14:textId="77777777" w:rsidR="00C91954" w:rsidRDefault="000929B2">
      <w:pPr>
        <w:keepNext/>
        <w:keepLines/>
      </w:pPr>
      <w:r>
        <w:t>•</w:t>
        <w:tab/>
        <w:t>Process data fairly, lawfully, and transparently.</w:t>
      </w:r>
    </w:p>
    <w:p w14:paraId="678B817D" w14:textId="77777777" w:rsidR="00C91954" w:rsidRDefault="000929B2">
      <w:pPr>
        <w:keepNext/>
        <w:keepLines/>
      </w:pPr>
      <w:r>
        <w:t>•</w:t>
        <w:tab/>
        <w:t>Use personal data only for the specified purposes it was collected.</w:t>
      </w:r>
    </w:p>
    <w:p w14:paraId="6DF384E7" w14:textId="77777777" w:rsidR="00C91954" w:rsidRDefault="000929B2">
      <w:pPr>
        <w:keepNext/>
        <w:keepLines/>
      </w:pPr>
      <w:r>
        <w:t>•</w:t>
        <w:tab/>
        <w:t>Ensure that data is accurate, up to date, and relevant.</w:t>
      </w:r>
    </w:p>
    <w:p w14:paraId="323E92B9" w14:textId="77777777" w:rsidR="00C91954" w:rsidRDefault="000929B2">
      <w:pPr>
        <w:keepNext/>
        <w:keepLines/>
      </w:pPr>
      <w:r>
        <w:t>•</w:t>
        <w:tab/>
        <w:t>Keep personal data secure from unauthorised access, loss, or destruction.</w:t>
      </w:r>
    </w:p>
    <w:p w14:paraId="258F7FFA" w14:textId="77777777" w:rsidR="00C91954" w:rsidRDefault="000929B2">
      <w:pPr>
        <w:keepNext/>
        <w:keepLines/>
      </w:pPr>
      <w:commentRangeStart w:id="1"/>
      <w:r>
        <w:rPr>
          <w:highlight w:val="yellow"/>
        </w:rPr>
        <w:t xml:space="preserve">•Report any data breach immediately to ⟦dpLead⟧, or to the Managing Director if she is unavailable.</w:t>
        <w:tab/>
      </w:r>
      <w:commentRangeEnd w:id="1"/>
      <w:r>
        <w:commentReference w:id="1"/>
      </w:r>
    </w:p>
    <w:p w14:paraId="0D2D5937" w14:textId="77777777" w:rsidR="00C91954" w:rsidRDefault="000929B2">
      <w:pPr>
        <w:keepLines/>
      </w:pPr>
      <w:r>
        <w:t xml:space="preserve">The Managing Director is ultimately responsible for ensuring the company’s compliance with the UK GDPR.</w:t>
      </w:r>
    </w:p>
    <w:p w14:paraId="1FC439B8" w14:textId="77777777" w:rsidR="00C91954" w:rsidRDefault="000929B2">
      <w:pPr>
        <w:pStyle w:val="Heading2"/>
      </w:pPr>
      <w:bookmarkStart w:id="6" w:name="_Toc235120688"/>
      <w:r>
        <w:t>6. IT Data Security Arrangements</w:t>
      </w:r>
      <w:bookmarkEnd w:id="6"/>
    </w:p>
    <w:p w14:paraId="45E71E29" w14:textId="77777777" w:rsidR="00C91954" w:rsidRDefault="000929B2">
      <w:pPr>
        <w:keepNext/>
        <w:keepLines/>
      </w:pPr>
      <w:r>
        <w:t>To safeguard personal data, ⟦short⟧ has implemented the following IT security measures:</w:t>
      </w:r>
    </w:p>
    <w:p w14:paraId="4E7CEE53" w14:textId="77777777" w:rsidR="00C91954" w:rsidRDefault="000929B2">
      <w:pPr>
        <w:keepNext/>
        <w:keepLines/>
      </w:pPr>
      <w:r>
        <w:t xml:space="preserve">•Firewall and security settings enabled on all company devices.</w:t>
        <w:tab/>
      </w:r>
    </w:p>
    <w:p w14:paraId="29CFC16B" w14:textId="77777777" w:rsidR="00C91954" w:rsidRDefault="000929B2">
      <w:pPr>
        <w:keepNext/>
        <w:keepLines/>
      </w:pPr>
      <w:r>
        <w:t>•</w:t>
        <w:tab/>
        <w:t>Regular virus scanning and malware protection on all company systems.</w:t>
      </w:r>
    </w:p>
    <w:p w14:paraId="223BE27D" w14:textId="77777777" w:rsidR="00C91954" w:rsidRDefault="000929B2" w:rsidP="004F1A3B">
      <w:pPr>
        <w:keepNext/>
        <w:keepLines/>
        <w:ind w:left="720" w:hanging="720"/>
      </w:pPr>
      <w:r>
        <w:t>•</w:t>
        <w:tab/>
        <w:t>Mandatory password protection and encryption on all company laptops and mobile devices.</w:t>
      </w:r>
    </w:p>
    <w:p w14:paraId="6E6CAD39" w14:textId="77777777" w:rsidR="00C91954" w:rsidRDefault="000929B2">
      <w:pPr>
        <w:keepNext/>
        <w:keepLines/>
      </w:pPr>
      <w:commentRangeStart w:id="2"/>
      <w:r>
        <w:rPr>
          <w:highlight w:val="yellow"/>
        </w:rPr>
        <w:t>•</w:t>
        <w:tab/>
        <w:t>Secure access controls, including multi-factor authentication where applicable.</w:t>
      </w:r>
      <w:commentRangeEnd w:id="2"/>
      <w:r>
        <w:commentReference w:id="2"/>
      </w:r>
    </w:p>
    <w:p w14:paraId="5A3E5F6A" w14:textId="77777777" w:rsidR="00C91954" w:rsidRDefault="000929B2">
      <w:pPr>
        <w:keepNext/>
        <w:keepLines/>
      </w:pPr>
      <w:r>
        <w:t>•</w:t>
        <w:tab/>
        <w:t>Regular system updates and patch management to mitigate vulnerabilities.</w:t>
      </w:r>
    </w:p>
    <w:p w14:paraId="25DF3B27" w14:textId="77777777" w:rsidR="00C91954" w:rsidRDefault="000929B2" w:rsidP="004F1A3B">
      <w:pPr>
        <w:keepNext/>
        <w:keepLines/>
        <w:ind w:left="720" w:hanging="720"/>
      </w:pPr>
      <w:r>
        <w:t>•</w:t>
        <w:tab/>
        <w:t>Secure storage and controlled access to electronic data, ensuring only authorised personnel can access sensitive information.</w:t>
      </w:r>
    </w:p>
    <w:p w14:paraId="7FED123E" w14:textId="77777777" w:rsidR="00C91954" w:rsidRDefault="000929B2">
      <w:pPr>
        <w:keepNext/>
        <w:keepLines/>
      </w:pPr>
      <w:r>
        <w:t>•</w:t>
        <w:tab/>
        <w:t>Implementation of data backup and disaster recovery procedures.</w:t>
      </w:r>
    </w:p>
    <w:p w14:paraId="44E1D4E0" w14:textId="77777777" w:rsidR="00C91954" w:rsidRDefault="000929B2">
      <w:pPr>
        <w:keepLines/>
      </w:pPr>
      <w:r>
        <w:t xml:space="preserve">•Removable media such as USB drives are not used for personal data unless they are encrypted.</w:t>
        <w:tab/>
      </w:r>
    </w:p>
    <w:p w14:paraId="26B0750F" w14:textId="77777777" w:rsidR="00C91954" w:rsidRDefault="000929B2">
      <w:pPr>
        <w:pStyle w:val="Heading2"/>
      </w:pPr>
      <w:bookmarkStart w:id="7" w:name="_Toc235120689"/>
      <w:r>
        <w:lastRenderedPageBreak/>
        <w:t>7. Data Protection Training for Staff</w:t>
      </w:r>
      <w:bookmarkEnd w:id="7"/>
    </w:p>
    <w:p w14:paraId="5A879890" w14:textId="77777777" w:rsidR="00C91954" w:rsidRDefault="000929B2">
      <w:pPr>
        <w:keepNext/>
        <w:keepLines/>
      </w:pPr>
      <w:r>
        <w:t xml:space="preserve">All employees are required to complete mandatory UK GDPR training, which includes:</w:t>
      </w:r>
    </w:p>
    <w:p w14:paraId="1EF4BD88" w14:textId="77777777" w:rsidR="00C91954" w:rsidRDefault="000929B2">
      <w:pPr>
        <w:keepNext/>
        <w:keepLines/>
      </w:pPr>
      <w:r>
        <w:t xml:space="preserve">•Understanding UK GDPR principles and their application.</w:t>
        <w:tab/>
      </w:r>
    </w:p>
    <w:p w14:paraId="2E17CF7E" w14:textId="77777777" w:rsidR="00C91954" w:rsidRDefault="000929B2">
      <w:pPr>
        <w:keepNext/>
        <w:keepLines/>
      </w:pPr>
      <w:r>
        <w:t>•</w:t>
        <w:tab/>
        <w:t>Recognising and handling personal data responsibly.</w:t>
      </w:r>
    </w:p>
    <w:p w14:paraId="627FDA61" w14:textId="77777777" w:rsidR="00C91954" w:rsidRDefault="000929B2">
      <w:pPr>
        <w:keepNext/>
        <w:keepLines/>
      </w:pPr>
      <w:r>
        <w:t>•</w:t>
        <w:tab/>
        <w:t>Identifying and mitigating risks related to data breaches.</w:t>
      </w:r>
    </w:p>
    <w:p w14:paraId="5DE9B1A0" w14:textId="77777777" w:rsidR="00C91954" w:rsidRDefault="000929B2">
      <w:pPr>
        <w:keepNext/>
        <w:keepLines/>
      </w:pPr>
      <w:r>
        <w:t>•</w:t>
        <w:tab/>
        <w:t>Procedures for responding to data subject requests and data breaches.</w:t>
      </w:r>
    </w:p>
    <w:p w14:paraId="695020AA" w14:textId="77777777" w:rsidR="00C91954" w:rsidRDefault="000929B2">
      <w:pPr>
        <w:keepNext/>
        <w:keepLines/>
      </w:pPr>
      <w:r>
        <w:t>•</w:t>
        <w:tab/>
        <w:t>IT security awareness, including phishing and cybersecurity threats.</w:t>
      </w:r>
    </w:p>
    <w:p w14:paraId="4201F5EB" w14:textId="77777777" w:rsidR="00C91954" w:rsidRDefault="000929B2">
      <w:pPr>
        <w:keepNext/>
        <w:keepLines/>
      </w:pPr>
      <w:r>
        <w:t>•</w:t>
        <w:tab/>
        <w:t>Practical training on handling sensitive and confidential materials appropriately.</w:t>
      </w:r>
    </w:p>
    <w:p w14:paraId="6044223E" w14:textId="77777777" w:rsidR="00C91954" w:rsidRDefault="000929B2">
      <w:pPr>
        <w:keepLines/>
      </w:pPr>
      <w:r>
        <w:t xml:space="preserve">Refresher training is covered every year at the annual team meeting, and new employees receive GDPR training as part of their induction.</w:t>
      </w:r>
    </w:p>
    <w:p w14:paraId="30E2979D" w14:textId="77777777" w:rsidR="00C91954" w:rsidRDefault="000929B2">
      <w:pPr>
        <w:pStyle w:val="Heading2"/>
      </w:pPr>
      <w:bookmarkStart w:id="8" w:name="_Toc235120690"/>
      <w:r>
        <w:t>8. Data Breach Reporting and Response</w:t>
      </w:r>
      <w:bookmarkEnd w:id="8"/>
    </w:p>
    <w:p w14:paraId="7FDF3BDF" w14:textId="77777777" w:rsidR="00C91954" w:rsidRDefault="000929B2">
      <w:pPr>
        <w:keepNext/>
        <w:keepLines/>
      </w:pPr>
      <w:r>
        <w:t>In the event of a data breach, ⟦short⟧ follows these steps:</w:t>
      </w:r>
    </w:p>
    <w:p w14:paraId="3208D20C" w14:textId="77777777" w:rsidR="00C91954" w:rsidRDefault="000929B2">
      <w:pPr>
        <w:keepNext/>
        <w:keepLines/>
      </w:pPr>
      <w:r>
        <w:t>•</w:t>
        <w:tab/>
        <w:t>Immediate containment of the breach and assessment of potential risks.</w:t>
      </w:r>
    </w:p>
    <w:p w14:paraId="176EEFE7" w14:textId="77777777" w:rsidR="00C91954" w:rsidRDefault="000929B2">
      <w:pPr>
        <w:keepNext/>
        <w:keepLines/>
      </w:pPr>
      <w:r>
        <w:t xml:space="preserve">•Notification of the breach to ⟦dpLead⟧ and the Managing Director.</w:t>
        <w:tab/>
      </w:r>
    </w:p>
    <w:p w14:paraId="15F626B8" w14:textId="77777777" w:rsidR="00C91954" w:rsidRDefault="000929B2" w:rsidP="004F1A3B">
      <w:pPr>
        <w:keepNext/>
        <w:keepLines/>
        <w:ind w:left="720" w:hanging="720"/>
      </w:pPr>
      <w:r>
        <w:t>•</w:t>
        <w:tab/>
        <w:t>Evaluation of whether the breach requires reporting to the Information Commissioner’s Office (ICO) within 72 hours.</w:t>
      </w:r>
    </w:p>
    <w:p w14:paraId="1F38245B" w14:textId="77777777" w:rsidR="00C91954" w:rsidRDefault="000929B2" w:rsidP="004F1A3B">
      <w:pPr>
        <w:keepNext/>
        <w:keepLines/>
        <w:ind w:left="720" w:hanging="720"/>
      </w:pPr>
      <w:r>
        <w:t>•</w:t>
        <w:tab/>
        <w:t>Communication with affected individuals if the breach poses a high risk to their rights and freedoms.</w:t>
      </w:r>
    </w:p>
    <w:p w14:paraId="47D783C9" w14:textId="77777777" w:rsidR="00C91954" w:rsidRDefault="000929B2">
      <w:pPr>
        <w:keepNext/>
        <w:keepLines/>
      </w:pPr>
      <w:r>
        <w:t>•</w:t>
        <w:tab/>
        <w:t>Implementation of corrective actions to prevent recurrence.</w:t>
      </w:r>
    </w:p>
    <w:p w14:paraId="31E78FDC" w14:textId="77777777" w:rsidR="00C91954" w:rsidRDefault="000929B2">
      <w:pPr>
        <w:keepLines/>
      </w:pPr>
      <w:r>
        <w:t xml:space="preserve">•Documenting all breaches in accordance with UK GDPR requirements.</w:t>
        <w:tab/>
      </w:r>
    </w:p>
    <w:p w14:paraId="1B86BC99" w14:textId="77777777" w:rsidR="00C91954" w:rsidRDefault="000929B2">
      <w:pPr>
        <w:pStyle w:val="Heading2"/>
      </w:pPr>
      <w:bookmarkStart w:id="9" w:name="_Toc235120691"/>
      <w:r>
        <w:t>9. Policy Review and Updates</w:t>
      </w:r>
      <w:bookmarkEnd w:id="9"/>
    </w:p>
    <w:p w14:paraId="1AFDEC9C" w14:textId="77777777" w:rsidR="00C91954" w:rsidRDefault="000929B2">
      <w:pPr>
        <w:keepLines/>
      </w:pPr>
      <w:r>
        <w:t xml:space="preserve">This policy is reviewed annually and updated as necessary to ensure continued compliance with the UK GDPR, the Data Protection Act 2018 and the Data (Use and Access) Act 2025.</w:t>
      </w:r>
    </w:p>
    <w:p w14:paraId="1A6AEAE6" w14:textId="77777777" w:rsidR="00C91954" w:rsidRDefault="000929B2">
      <w:pPr>
        <w:pStyle w:val="Heading2"/>
      </w:pPr>
      <w:bookmarkStart w:id="10" w:name="_Toc235120692"/>
      <w:r>
        <w:t>10. Additional Provisions</w:t>
      </w:r>
      <w:bookmarkEnd w:id="10"/>
    </w:p>
    <w:p w14:paraId="12C2454F" w14:textId="77777777" w:rsidR="00C91954" w:rsidRDefault="000929B2" w:rsidP="004F1A3B">
      <w:pPr>
        <w:keepNext/>
        <w:keepLines/>
        <w:ind w:left="720" w:hanging="720"/>
      </w:pPr>
      <w:r>
        <w:t xml:space="preserve">•All third-party vendors handling personal data on behalf of ⟦short⟧ must comply with UK GDPR requirements and demonstrate adequate security measures.</w:t>
        <w:tab/>
      </w:r>
    </w:p>
    <w:p w14:paraId="41E9B3AD" w14:textId="77777777" w:rsidR="00C91954" w:rsidRDefault="000929B2" w:rsidP="004F1A3B">
      <w:pPr>
        <w:keepNext/>
        <w:keepLines/>
        <w:ind w:left="720" w:hanging="720"/>
      </w:pPr>
      <w:r>
        <w:t>•</w:t>
        <w:tab/>
        <w:t>Personal data should not be transferred outside the UK or European Economic Area (EEA) unless appropriate safeguards are in place.</w:t>
      </w:r>
    </w:p>
    <w:p w14:paraId="3D9ED4BB" w14:textId="77777777" w:rsidR="00C91954" w:rsidRDefault="000929B2" w:rsidP="004F1A3B">
      <w:pPr>
        <w:keepNext/>
        <w:keepLines/>
        <w:ind w:left="720" w:hanging="720"/>
      </w:pPr>
      <w:r>
        <w:t xml:space="preserve">•Special category data, such as health information, is only processed where there is a lawful basis under Article 6 and a condition under Article 9 of the UK GDPR or Schedule 1 of the Data Protection Act 2018.</w:t>
        <w:tab/>
      </w:r>
    </w:p>
    <w:p w14:paraId="1153DE75" w14:textId="77777777" w:rsidR="00C91954" w:rsidRDefault="000929B2" w:rsidP="004F1A3B">
      <w:pPr>
        <w:keepLines/>
        <w:ind w:left="720" w:hanging="720"/>
      </w:pPr>
      <w:r>
        <w:t xml:space="preserve">•Individuals have the right to request data deletion, rectification, and access to their personal information under the UK GDPR.</w:t>
        <w:tab/>
      </w:r>
    </w:p>
    <w:p w14:paraId="7B84CFE4" w14:textId="77777777" w:rsidR="004F1A3B" w:rsidRDefault="004F1A3B">
      <w:pPr>
        <w:keepNext/>
        <w:keepLines/>
      </w:pPr>
    </w:p>
    <w:p w14:paraId="71A9CD4F" w14:textId="77777777" w:rsidR="004F1A3B" w:rsidRDefault="004F1A3B">
      <w:pPr>
        <w:keepNext/>
        <w:keepLines/>
      </w:pPr>
    </w:p>
    <w:p w14:paraId="3067C575" w14:textId="77777777" w:rsidR="004F1A3B" w:rsidRDefault="004F1A3B">
      <w:pPr>
        <w:keepNext/>
        <w:keepLines/>
      </w:pPr>
    </w:p>
    <w:p w14:paraId="4203751B" w14:textId="77777777" w:rsidR="000C46D5" w:rsidRDefault="000C46D5">
      <w:pPr>
        <w:keepNext/>
        <w:keepLines/>
      </w:pPr>
    </w:p>
    <w:p w14:paraId="1DA13406" w14:textId="77777777" w:rsidR="000C46D5" w:rsidRDefault="000C46D5">
      <w:pPr>
        <w:keepNext/>
        <w:keepLines/>
      </w:pPr>
    </w:p>
    <w:p w14:paraId="0A6E5D6B" w14:textId="77777777" w:rsidR="000C46D5" w:rsidRDefault="000C46D5">
      <w:pPr>
        <w:keepNext/>
        <w:keepLines/>
      </w:pPr>
    </w:p>
    <w:p w14:paraId="45F66230" w14:textId="77777777" w:rsidR="000C46D5" w:rsidRDefault="000C46D5">
      <w:pPr>
        <w:keepNext/>
        <w:keepLines/>
      </w:pPr>
    </w:p>
    <w:p w14:paraId="5B981FF1" w14:textId="77777777" w:rsidR="000C46D5" w:rsidRDefault="000C46D5">
      <w:pPr>
        <w:keepNext/>
        <w:keepLines/>
      </w:pPr>
    </w:p>
    <w:p w14:paraId="1BC0360B" w14:textId="77777777" w:rsidR="000C46D5" w:rsidRDefault="000C46D5">
      <w:pPr>
        <w:keepNext/>
        <w:keepLines/>
      </w:pPr>
    </w:p>
    <w:p w14:paraId="10757F0A" w14:textId="77777777" w:rsidR="000C46D5" w:rsidRDefault="000C46D5">
      <w:pPr>
        <w:keepNext/>
        <w:keepLines/>
      </w:pPr>
    </w:p>
    <w:p w14:paraId="796FE394" w14:textId="77777777" w:rsidR="000C46D5" w:rsidRDefault="000C46D5">
      <w:pPr>
        <w:keepNext/>
        <w:keepLines/>
      </w:pPr>
    </w:p>
    <w:p w14:paraId="7F3D19AA" w14:textId="77777777" w:rsidR="000C46D5" w:rsidRDefault="000C46D5">
      <w:pPr>
        <w:keepNext/>
        <w:keepLines/>
      </w:pPr>
    </w:p>
    <w:p w14:paraId="597ACF13" w14:textId="77777777" w:rsidR="000C46D5" w:rsidRDefault="000C46D5">
      <w:pPr>
        <w:keepNext/>
        <w:keepLines/>
      </w:pPr>
    </w:p>
    <w:p w14:paraId="216E9CDD" w14:textId="77777777" w:rsidR="000C46D5" w:rsidRDefault="000C46D5">
      <w:pPr>
        <w:keepNext/>
        <w:keepLines/>
      </w:pPr>
    </w:p>
    <w:p w14:paraId="1497567D" w14:textId="77777777" w:rsidR="000C46D5" w:rsidRDefault="000C46D5">
      <w:pPr>
        <w:keepNext/>
        <w:keepLines/>
      </w:pPr>
    </w:p>
    <w:p w14:paraId="31E1D3BF" w14:textId="77777777" w:rsidR="000C46D5" w:rsidRDefault="000C46D5">
      <w:pPr>
        <w:keepNext/>
        <w:keepLines/>
      </w:pPr>
    </w:p>
    <w:p w14:paraId="6FB993AE" w14:textId="77777777" w:rsidR="000C46D5" w:rsidRDefault="000C46D5">
      <w:pPr>
        <w:keepNext/>
        <w:keepLines/>
      </w:pPr>
    </w:p>
    <w:p w14:paraId="0E5882A3" w14:textId="77777777" w:rsidR="004F1A3B" w:rsidRDefault="004F1A3B">
      <w:pPr>
        <w:keepNext/>
        <w:keepLines/>
      </w:pPr>
    </w:p>
    <w:p w14:paraId="1B9A3226" w14:textId="77777777" w:rsidR="00C91954" w:rsidRDefault="000929B2">
      <w:pPr>
        <w:keepNext/>
        <w:keepLines/>
      </w:pPr>
      <w:r>
        <w:t>⟦hsLead⟧</w:t>
      </w:r>
    </w:p>
    <w:p w14:paraId="68697DDC" w14:textId="7FD687DA" w:rsidR="000C46D5" w:rsidRDefault="000929B2">
      <w:pPr>
        <w:keepLines/>
      </w:pPr>
      <w:commentRangeStart w:id="3"/>
      <w:r>
        <w:rPr>
          <w:highlight w:val="yellow"/>
        </w:rPr>
        <w:t xml:space="preserve">Managing Director, ⟦legalName⟧ </w:t>
        <w:tab/>
        <w:tab/>
        <w:tab/>
        <w:tab/>
        <w:t>Date: 15/07/2026</w:t>
      </w:r>
      <w:commentRangeEnd w:id="3"/>
      <w:r>
        <w:commentReference w:id="3"/>
      </w:r>
    </w:p>
    <w:p w14:paraId="75DF3BAC" w14:textId="77777777" w:rsidR="004F1A3B" w:rsidRDefault="004F1A3B">
      <w:pPr>
        <w:keepLines/>
      </w:pPr>
    </w:p>
    <w:p w14:paraId="18A0BC42" w14:textId="77777777" w:rsidR="004F1A3B" w:rsidRDefault="004F1A3B">
      <w:pPr>
        <w:keepLines/>
      </w:pPr>
    </w:p>
    <w:p w14:paraId="126C02ED" w14:textId="77777777" w:rsidR="004F1A3B" w:rsidRDefault="004F1A3B">
      <w:pPr>
        <w:keepLines/>
      </w:pPr>
    </w:p>
    <w:p w14:paraId="5899693C" w14:textId="77777777" w:rsidR="004F1A3B" w:rsidRDefault="004F1A3B">
      <w:pPr>
        <w:keepLines/>
      </w:pPr>
    </w:p>
    <w:p w14:paraId="5A27A8B0" w14:textId="77777777" w:rsidR="004F1A3B" w:rsidRDefault="004F1A3B">
      <w:pPr>
        <w:keepLines/>
      </w:pPr>
    </w:p>
    <w:p w14:paraId="13A5657A" w14:textId="77777777" w:rsidR="004F1A3B" w:rsidRDefault="004F1A3B">
      <w:pPr>
        <w:keepLines/>
      </w:pPr>
    </w:p>
    <w:p w14:paraId="744F466E" w14:textId="77777777" w:rsidR="004F1A3B" w:rsidRDefault="004F1A3B">
      <w:pPr>
        <w:keepLines/>
      </w:pPr>
    </w:p>
    <w:p w14:paraId="67BB6366" w14:textId="77777777" w:rsidR="004F1A3B" w:rsidRDefault="004F1A3B">
      <w:pPr>
        <w:keepLines/>
      </w:pPr>
    </w:p>
    <w:p w14:paraId="4D65616B" w14:textId="77777777" w:rsidR="004F1A3B" w:rsidRDefault="004F1A3B">
      <w:pPr>
        <w:keepLines/>
      </w:pPr>
    </w:p>
    <w:tbl>
      <w:tblPr>
        <w:tblStyle w:val="TableGrid"/>
        <w:tblW w:w="0" w:type="auto"/>
        <w:tblLook w:val="04A0" w:firstRow="1" w:lastRow="0" w:firstColumn="1" w:lastColumn="0" w:noHBand="0" w:noVBand="1"/>
      </w:tblPr>
      <w:tblGrid>
        <w:gridCol w:w="1804"/>
        <w:gridCol w:w="1802"/>
        <w:gridCol w:w="1803"/>
        <w:gridCol w:w="1804"/>
        <w:gridCol w:w="1803"/>
      </w:tblGrid>
      <w:tr w:rsidR="00C91954" w14:paraId="54DA769A" w14:textId="77777777">
        <w:trPr>
          <w:cantSplit/>
        </w:trPr>
        <w:tc>
          <w:tcPr>
            <w:tcW w:w="1805" w:type="dxa"/>
          </w:tcPr>
          <w:p w14:paraId="0131DB9F" w14:textId="77777777" w:rsidR="00C91954" w:rsidRDefault="000929B2">
            <w:r>
              <w:rPr>
                <w:b/>
              </w:rPr>
              <w:t>Version</w:t>
            </w:r>
          </w:p>
        </w:tc>
        <w:tc>
          <w:tcPr>
            <w:tcW w:w="1805" w:type="dxa"/>
          </w:tcPr>
          <w:p w14:paraId="70C3011B" w14:textId="77777777" w:rsidR="00C91954" w:rsidRDefault="000929B2">
            <w:r>
              <w:rPr>
                <w:b/>
              </w:rPr>
              <w:t>Date</w:t>
            </w:r>
          </w:p>
        </w:tc>
        <w:tc>
          <w:tcPr>
            <w:tcW w:w="1805" w:type="dxa"/>
          </w:tcPr>
          <w:p w14:paraId="040E584F" w14:textId="77777777" w:rsidR="00C91954" w:rsidRDefault="000929B2">
            <w:r>
              <w:rPr>
                <w:b/>
              </w:rPr>
              <w:t>Author</w:t>
            </w:r>
          </w:p>
        </w:tc>
        <w:tc>
          <w:tcPr>
            <w:tcW w:w="1805" w:type="dxa"/>
          </w:tcPr>
          <w:p w14:paraId="355E7224" w14:textId="77777777" w:rsidR="00C91954" w:rsidRDefault="000929B2">
            <w:r>
              <w:rPr>
                <w:b/>
              </w:rPr>
              <w:t>Description of Changes</w:t>
            </w:r>
          </w:p>
        </w:tc>
        <w:tc>
          <w:tcPr>
            <w:tcW w:w="1805" w:type="dxa"/>
          </w:tcPr>
          <w:p w14:paraId="034DA5B3" w14:textId="77777777" w:rsidR="00C91954" w:rsidRDefault="000929B2">
            <w:r>
              <w:rPr>
                <w:b/>
              </w:rPr>
              <w:t>Approval By</w:t>
            </w:r>
          </w:p>
        </w:tc>
      </w:tr>
      <w:tr w:rsidR="00C91954" w14:paraId="062FC846" w14:textId="77777777">
        <w:trPr>
          <w:cantSplit/>
        </w:trPr>
        <w:tc>
          <w:tcPr>
            <w:tcW w:w="1805" w:type="dxa"/>
          </w:tcPr>
          <w:p w14:paraId="5C04E317" w14:textId="77777777" w:rsidR="00C91954" w:rsidRDefault="000929B2">
            <w:r>
              <w:t>2.0</w:t>
            </w:r>
          </w:p>
        </w:tc>
        <w:tc>
          <w:tcPr>
            <w:tcW w:w="1805" w:type="dxa"/>
          </w:tcPr>
          <w:p w14:paraId="4288BE79" w14:textId="77777777" w:rsidR="00C91954" w:rsidRDefault="000929B2">
            <w:commentRangeStart w:id="4"/>
            <w:r>
              <w:rPr>
                <w:highlight w:val="yellow"/>
              </w:rPr>
              <w:t>May 2025</w:t>
            </w:r>
            <w:commentRangeEnd w:id="4"/>
            <w:r>
              <w:commentReference w:id="4"/>
            </w:r>
          </w:p>
        </w:tc>
        <w:tc>
          <w:tcPr>
            <w:tcW w:w="1805" w:type="dxa"/>
          </w:tcPr>
          <w:p w14:paraId="13000EFD" w14:textId="77777777" w:rsidR="00C91954" w:rsidRDefault="000929B2">
            <w:r>
              <w:t>Simon Archer</w:t>
            </w:r>
          </w:p>
        </w:tc>
        <w:tc>
          <w:tcPr>
            <w:tcW w:w="1805" w:type="dxa"/>
          </w:tcPr>
          <w:p w14:paraId="044BAA06" w14:textId="77777777" w:rsidR="00C91954" w:rsidRDefault="000929B2">
            <w:r>
              <w:t>Reviewed and updated</w:t>
            </w:r>
          </w:p>
        </w:tc>
        <w:tc>
          <w:tcPr>
            <w:tcW w:w="1805" w:type="dxa"/>
          </w:tcPr>
          <w:p w14:paraId="65C65ECD" w14:textId="77777777" w:rsidR="00C91954" w:rsidRDefault="000929B2">
            <w:r>
              <w:t>⟦hsLead⟧</w:t>
            </w:r>
          </w:p>
        </w:tc>
      </w:tr>
      <w:tr w:rsidR="00C91954" w14:paraId="7CA9895C" w14:textId="77777777">
        <w:trPr>
          <w:cantSplit/>
        </w:trPr>
        <w:tc>
          <w:tcPr>
            <w:tcW w:w="1805" w:type="dxa"/>
          </w:tcPr>
          <w:p w14:paraId="7222EB2F" w14:textId="77777777" w:rsidR="00C91954" w:rsidRDefault="000929B2">
            <w:r>
              <w:t>3.0</w:t>
            </w:r>
          </w:p>
        </w:tc>
        <w:tc>
          <w:tcPr>
            <w:tcW w:w="1805" w:type="dxa"/>
          </w:tcPr>
          <w:p w14:paraId="40A56E66" w14:textId="77777777" w:rsidR="00C91954" w:rsidRDefault="000929B2">
            <w:commentRangeStart w:id="5"/>
            <w:r>
              <w:rPr>
                <w:highlight w:val="yellow"/>
              </w:rPr>
              <w:t>July 2026</w:t>
            </w:r>
            <w:commentRangeEnd w:id="5"/>
            <w:r>
              <w:commentReference w:id="5"/>
            </w:r>
          </w:p>
        </w:tc>
        <w:tc>
          <w:tcPr>
            <w:tcW w:w="1805" w:type="dxa"/>
          </w:tcPr>
          <w:p w14:paraId="25891081" w14:textId="77777777" w:rsidR="00C91954" w:rsidRDefault="000929B2">
            <w:r>
              <w:t>Simon Archer</w:t>
            </w:r>
          </w:p>
        </w:tc>
        <w:tc>
          <w:tcPr>
            <w:tcW w:w="1805" w:type="dxa"/>
          </w:tcPr>
          <w:p w14:paraId="164AE95A" w14:textId="77777777" w:rsidR="00C91954" w:rsidRDefault="000929B2">
            <w:r>
              <w:t>Reviewed and updated</w:t>
            </w:r>
          </w:p>
        </w:tc>
        <w:tc>
          <w:tcPr>
            <w:tcW w:w="1805" w:type="dxa"/>
          </w:tcPr>
          <w:p w14:paraId="52E6D5EB" w14:textId="77777777" w:rsidR="00C91954" w:rsidRDefault="000929B2">
            <w:r>
              <w:t>⟦hsLead⟧</w:t>
            </w:r>
          </w:p>
        </w:tc>
      </w:tr>
      <w:tr w:rsidR="00C91954" w14:paraId="7CA9895C" w14:textId="77777777">
        <w:trPr>
          <w:cantSplit/>
        </w:trPr>
        <w:tc>
          <w:tcPr>
            <w:tcW w:w="1805" w:type="dxa"/>
          </w:tcPr>
          <w:p w14:paraId="7222EB2F" w14:textId="77777777" w:rsidR="00C91954" w:rsidRDefault="000929B2">
            <w:r>
              <w:t xml:space="preserve">4.0</w:t>
            </w:r>
          </w:p>
        </w:tc>
        <w:tc>
          <w:tcPr>
            <w:tcW w:w="1805" w:type="dxa"/>
          </w:tcPr>
          <w:p w14:paraId="40A56E66" w14:textId="77777777" w:rsidR="00C91954" w:rsidRDefault="000929B2">
            <w:r>
              <w:t xml:space="preserve">⟦issueMonth⟧</w:t>
            </w:r>
          </w:p>
        </w:tc>
        <w:tc>
          <w:tcPr>
            <w:tcW w:w="1805" w:type="dxa"/>
          </w:tcPr>
          <w:p w14:paraId="25891081" w14:textId="77777777" w:rsidR="00C91954" w:rsidRDefault="000929B2">
            <w:r>
              <w:t xml:space="preserve">Simon Archer</w:t>
            </w:r>
          </w:p>
        </w:tc>
        <w:tc>
          <w:tcPr>
            <w:tcW w:w="1805" w:type="dxa"/>
          </w:tcPr>
          <w:p w14:paraId="164AE95A" w14:textId="77777777" w:rsidR="00C91954" w:rsidRDefault="000929B2">
            <w:r>
              <w:t xml:space="preserve">Updated to the UK GDPR and the Data (Use and Access) Act 2025. Responsible person named. Special category data, IT security and training wording corrected.</w:t>
            </w:r>
          </w:p>
        </w:tc>
        <w:tc>
          <w:tcPr>
            <w:tcW w:w="1805" w:type="dxa"/>
          </w:tcPr>
          <w:p w14:paraId="52E6D5EB" w14:textId="77777777" w:rsidR="00C91954" w:rsidRDefault="000929B2">
            <w:r>
              <w:t xml:space="preserve">⟦hsLead⟧</w:t>
            </w:r>
          </w:p>
        </w:tc>
      </w:tr>
    </w:tbl>
    <w:p w14:paraId="6C8473AB" w14:textId="77777777" w:rsidR="000929B2" w:rsidRDefault="000929B2"/>
    <w:sectPr w:rsidR="000929B2" w:rsidSect="00CF0C1D">
      <w:headerReference w:type="default" r:id="rId8"/>
      <w:footerReference w:type="default" r:id="rId9"/>
      <w:headerReference w:type="first" r:id="rId10"/>
      <w:footerReference w:type="first" r:id="rId11"/>
      <w:pgSz w:w="11906" w:h="16838"/>
      <w:pgMar w:top="199" w:right="1440" w:bottom="1440" w:left="1440" w:header="138" w:footer="123" w:gutter="0"/>
      <w:cols w:space="708"/>
      <w:titlePg/>
      <w:docGrid w:linePitch="360"/>
    </w:sectPr>
  </w:body>
</w:document>
</file>

<file path=word/comments.xml><?xml version="1.0" encoding="utf-8"?>
<w:comments xmlns:w="http://schemas.openxmlformats.org/wordprocessingml/2006/main">
  <w:comment w:id="1" w:author="AHS Ltd" w:initials="AHS" w:date="2026-10-13T00:00:00Z">
    <w:p>
      <w:r>
        <w:t xml:space="preserve">AHS Ltd review: Check he, she or they matches the person named.</w:t>
      </w:r>
    </w:p>
  </w:comment>
  <w:comment w:id="2" w:author="AHS Ltd" w:initials="AHS" w:date="2026-10-13T00:00:00Z">
    <w:p>
      <w:r>
        <w:t xml:space="preserve">AHS Ltd review: This was written for a security systems design consultancy. Check it fits ⟦specialism⟧ and rewrite it where it does not.</w:t>
      </w:r>
    </w:p>
  </w:comment>
  <w:comment w:id="3" w:author="AHS Ltd" w:initials="AHS" w:date="2026-10-13T00:00:00Z">
    <w:p>
      <w:r>
        <w:t xml:space="preserve">AHS Ltd review: It carries dates from the original document: check or update them.</w:t>
      </w:r>
    </w:p>
  </w:comment>
  <w:comment w:id="4" w:author="AHS Ltd" w:initials="AHS" w:date="2026-10-13T00:00:00Z">
    <w:p>
      <w:r>
        <w:t xml:space="preserve">AHS Ltd review: It carries dates from the original document: check or update them.</w:t>
      </w:r>
    </w:p>
  </w:comment>
  <w:comment w:id="5" w:author="AHS Ltd" w:initials="AHS" w:date="2026-10-13T00:00:00Z">
    <w:p>
      <w:r>
        <w:t xml:space="preserve">AHS Ltd review: It carries dates from the original document: check or update them.</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949B0" w14:textId="77777777" w:rsidR="001E5A05" w:rsidRDefault="001E5A05" w:rsidP="008E15BF">
      <w:r>
        <w:separator/>
      </w:r>
    </w:p>
  </w:endnote>
  <w:endnote w:type="continuationSeparator" w:id="0">
    <w:p w14:paraId="03BBD77E" w14:textId="77777777" w:rsidR="001E5A05" w:rsidRDefault="001E5A05" w:rsidP="008E15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2275411"/>
      <w:docPartObj>
        <w:docPartGallery w:val="Page Numbers (Bottom of Page)"/>
        <w:docPartUnique/>
      </w:docPartObj>
    </w:sdtPr>
    <w:sdtEndPr/>
    <w:sdtContent>
      <w:p w14:paraId="4A52C9A2" w14:textId="238D09D9" w:rsidR="008D32FB" w:rsidRDefault="00BC48C8" w:rsidP="008D32FB">
        <w:pPr>
          <w:pStyle w:val="Footer"/>
          <w:pBdr>
            <w:top w:val="single" w:sz="4" w:space="1" w:color="auto"/>
          </w:pBdr>
          <w:jc w:val="right"/>
        </w:pPr>
        <w:r w:rsidRPr="00D776EC">
          <w:rPr>
            <w:rFonts w:asciiTheme="minorHAnsi" w:eastAsiaTheme="minorEastAsia" w:hAnsiTheme="minorHAnsi" w:cstheme="minorHAnsi"/>
            <w:noProof/>
            <w:sz w:val="14"/>
            <w:szCs w:val="14"/>
            <w:lang w:eastAsia="en-GB"/>
          </w:rPr>
          <mc:AlternateContent>
            <mc:Choice Requires="wps">
              <w:drawing>
                <wp:anchor distT="45720" distB="45720" distL="114300" distR="114300" simplePos="0" relativeHeight="251656704" behindDoc="0" locked="0" layoutInCell="1" allowOverlap="1" wp14:anchorId="51734265" wp14:editId="6B672003">
                  <wp:simplePos x="0" y="0"/>
                  <wp:positionH relativeFrom="margin">
                    <wp:posOffset>31689</wp:posOffset>
                  </wp:positionH>
                  <wp:positionV relativeFrom="paragraph">
                    <wp:posOffset>170601</wp:posOffset>
                  </wp:positionV>
                  <wp:extent cx="5726002" cy="1404620"/>
                  <wp:effectExtent l="0" t="0" r="8255" b="635"/>
                  <wp:wrapNone/>
                  <wp:docPr id="15466423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6002" cy="1404620"/>
                          </a:xfrm>
                          <a:prstGeom prst="rect">
                            <a:avLst/>
                          </a:prstGeom>
                          <a:solidFill>
                            <a:srgbClr val="FFFFFF"/>
                          </a:solidFill>
                          <a:ln w="9525">
                            <a:noFill/>
                            <a:miter lim="800000"/>
                            <a:headEnd/>
                            <a:tailEnd/>
                          </a:ln>
                        </wps:spPr>
                        <wps:txbx>
                          <w:txbxContent>
                            <w:p w14:paraId="32C290FD" w14:textId="77777777" w:rsid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rFonts w:asciiTheme="minorHAnsi" w:eastAsiaTheme="minorEastAsia" w:hAnsiTheme="minorHAnsi" w:cstheme="minorHAnsi"/>
                                  <w:noProof/>
                                  <w:sz w:val="14"/>
                                  <w:szCs w:val="14"/>
                                  <w:lang w:eastAsia="en-GB"/>
                                </w:rPr>
                                <w:t xml:space="preserve">Registered </w:t>
                              </w:r>
                              <w:r>
                                <w:rPr>
                                  <w:rFonts w:asciiTheme="minorHAnsi" w:eastAsiaTheme="minorEastAsia" w:hAnsiTheme="minorHAnsi" w:cstheme="minorHAnsi"/>
                                  <w:noProof/>
                                  <w:sz w:val="14"/>
                                  <w:szCs w:val="14"/>
                                  <w:lang w:eastAsia="en-GB"/>
                                </w:rPr>
                                <w:t>O</w:t>
                              </w:r>
                              <w:r w:rsidRPr="006A1349">
                                <w:rPr>
                                  <w:rFonts w:asciiTheme="minorHAnsi" w:eastAsiaTheme="minorEastAsia" w:hAnsiTheme="minorHAnsi" w:cstheme="minorHAnsi"/>
                                  <w:noProof/>
                                  <w:sz w:val="14"/>
                                  <w:szCs w:val="14"/>
                                  <w:lang w:eastAsia="en-GB"/>
                                </w:rPr>
                                <w:t xml:space="preserve">ffice: </w:t>
                              </w:r>
                              <w:r w:rsidR="00BC48C8" w:rsidRPr="00BC48C8">
                                <w:rPr>
                                  <w:rFonts w:asciiTheme="minorHAnsi" w:eastAsiaTheme="minorEastAsia" w:hAnsiTheme="minorHAnsi" w:cstheme="minorHAnsi"/>
                                  <w:noProof/>
                                  <w:sz w:val="14"/>
                                  <w:szCs w:val="14"/>
                                  <w:lang w:eastAsia="en-GB"/>
                                </w:rPr>
                                <w:t>⟦address⟧</w:t>
                              </w:r>
                              <w:r w:rsidR="00BC48C8">
                                <w:rPr>
                                  <w:rFonts w:asciiTheme="minorHAnsi" w:eastAsiaTheme="minorEastAsia" w:hAnsiTheme="minorHAnsi" w:cstheme="minorHAnsi"/>
                                  <w:noProof/>
                                  <w:color w:val="202124"/>
                                  <w:sz w:val="14"/>
                                  <w:szCs w:val="14"/>
                                  <w:shd w:val="clear" w:color="auto" w:fill="FFFFFF"/>
                                  <w:lang w:eastAsia="en-GB"/>
                                </w:rPr>
                                <w:t xml:space="preserve"> </w:t>
                              </w:r>
                            </w:p>
                            <w:p w14:paraId="3CA453A9" w14:textId="08F8257B" w:rsidR="00D776EC" w:rsidRP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sz w:val="14"/>
                                  <w:szCs w:val="14"/>
                                </w:rPr>
                                <w:t>C</w:t>
                              </w:r>
                              <w:r w:rsidRPr="006A1349">
                                <w:rPr>
                                  <w:rFonts w:asciiTheme="minorHAnsi" w:eastAsiaTheme="minorEastAsia" w:hAnsiTheme="minorHAnsi" w:cstheme="minorHAnsi"/>
                                  <w:noProof/>
                                  <w:sz w:val="14"/>
                                  <w:szCs w:val="14"/>
                                  <w:lang w:eastAsia="en-GB"/>
                                </w:rPr>
                                <w:t>ompany number</w:t>
                              </w:r>
                              <w:r>
                                <w:rPr>
                                  <w:rFonts w:asciiTheme="minorHAnsi" w:eastAsiaTheme="minorEastAsia" w:hAnsiTheme="minorHAnsi" w:cstheme="minorHAnsi"/>
                                  <w:noProof/>
                                  <w:sz w:val="14"/>
                                  <w:szCs w:val="14"/>
                                  <w:lang w:eastAsia="en-GB"/>
                                </w:rPr>
                                <w:t>:</w:t>
                              </w:r>
                              <w:r w:rsidRPr="006A1349">
                                <w:rPr>
                                  <w:rFonts w:asciiTheme="minorHAnsi" w:eastAsiaTheme="minorEastAsia" w:hAnsiTheme="minorHAnsi" w:cstheme="minorHAnsi"/>
                                  <w:noProof/>
                                  <w:sz w:val="14"/>
                                  <w:szCs w:val="14"/>
                                  <w:lang w:eastAsia="en-GB"/>
                                </w:rPr>
                                <w:t xml:space="preserve"> </w:t>
                              </w:r>
                              <w:r w:rsidR="00BC48C8">
                                <w:rPr>
                                  <w:rFonts w:asciiTheme="minorHAnsi" w:eastAsiaTheme="minorEastAsia" w:hAnsiTheme="minorHAnsi" w:cstheme="minorHAnsi"/>
                                  <w:noProof/>
                                  <w:sz w:val="14"/>
                                  <w:szCs w:val="14"/>
                                  <w:lang w:eastAsia="en-GB"/>
                                </w:rPr>
                                <w:t>⟦companyNo⟧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1734265" id="_x0000_t202" coordsize="21600,21600" o:spt="202" path="m,l,21600r21600,l21600,xe">
                  <v:stroke joinstyle="miter"/>
                  <v:path gradientshapeok="t" o:connecttype="rect"/>
                </v:shapetype>
                <v:shape id="Text Box 2" o:spid="_x0000_s1026" type="#_x0000_t202" style="position:absolute;left:0;text-align:left;margin-left:2.5pt;margin-top:13.45pt;width:450.85pt;height:110.6pt;z-index:2516572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" stroked="f">
                  <v:textbox style="mso-fit-shape-to-text:t">
                    <w:txbxContent>
                      <w:p w14:paraId="32C290FD" w14:textId="77777777" w:rsid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rFonts w:asciiTheme="minorHAnsi" w:eastAsiaTheme="minorEastAsia" w:hAnsiTheme="minorHAnsi" w:cstheme="minorHAnsi"/>
                            <w:noProof/>
                            <w:sz w:val="14"/>
                            <w:szCs w:val="14"/>
                            <w:lang w:eastAsia="en-GB"/>
                          </w:rPr>
                          <w:t xml:space="preserve">Registered </w:t>
                        </w:r>
                        <w:r>
                          <w:rPr>
                            <w:rFonts w:asciiTheme="minorHAnsi" w:eastAsiaTheme="minorEastAsia" w:hAnsiTheme="minorHAnsi" w:cstheme="minorHAnsi"/>
                            <w:noProof/>
                            <w:sz w:val="14"/>
                            <w:szCs w:val="14"/>
                            <w:lang w:eastAsia="en-GB"/>
                          </w:rPr>
                          <w:t>O</w:t>
                        </w:r>
                        <w:r w:rsidRPr="006A1349">
                          <w:rPr>
                            <w:rFonts w:asciiTheme="minorHAnsi" w:eastAsiaTheme="minorEastAsia" w:hAnsiTheme="minorHAnsi" w:cstheme="minorHAnsi"/>
                            <w:noProof/>
                            <w:sz w:val="14"/>
                            <w:szCs w:val="14"/>
                            <w:lang w:eastAsia="en-GB"/>
                          </w:rPr>
                          <w:t xml:space="preserve">ffice: </w:t>
                        </w:r>
                        <w:r w:rsidR="00BC48C8" w:rsidRPr="00BC48C8">
                          <w:rPr>
                            <w:rFonts w:asciiTheme="minorHAnsi" w:eastAsiaTheme="minorEastAsia" w:hAnsiTheme="minorHAnsi" w:cstheme="minorHAnsi"/>
                            <w:noProof/>
                            <w:sz w:val="14"/>
                            <w:szCs w:val="14"/>
                            <w:lang w:eastAsia="en-GB"/>
                          </w:rPr>
                          <w:t>⟦address⟧</w:t>
                        </w:r>
                        <w:r w:rsidR="00BC48C8">
                          <w:rPr>
                            <w:rFonts w:asciiTheme="minorHAnsi" w:eastAsiaTheme="minorEastAsia" w:hAnsiTheme="minorHAnsi" w:cstheme="minorHAnsi"/>
                            <w:noProof/>
                            <w:color w:val="202124"/>
                            <w:sz w:val="14"/>
                            <w:szCs w:val="14"/>
                            <w:shd w:val="clear" w:color="auto" w:fill="FFFFFF"/>
                            <w:lang w:eastAsia="en-GB"/>
                          </w:rPr>
                          <w:t xml:space="preserve"> </w:t>
                        </w:r>
                      </w:p>
                      <w:p w14:paraId="3CA453A9" w14:textId="08F8257B" w:rsidR="00D776EC" w:rsidRP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sz w:val="14"/>
                            <w:szCs w:val="14"/>
                          </w:rPr>
                          <w:t>C</w:t>
                        </w:r>
                        <w:r w:rsidRPr="006A1349">
                          <w:rPr>
                            <w:rFonts w:asciiTheme="minorHAnsi" w:eastAsiaTheme="minorEastAsia" w:hAnsiTheme="minorHAnsi" w:cstheme="minorHAnsi"/>
                            <w:noProof/>
                            <w:sz w:val="14"/>
                            <w:szCs w:val="14"/>
                            <w:lang w:eastAsia="en-GB"/>
                          </w:rPr>
                          <w:t>ompany number</w:t>
                        </w:r>
                        <w:r>
                          <w:rPr>
                            <w:rFonts w:asciiTheme="minorHAnsi" w:eastAsiaTheme="minorEastAsia" w:hAnsiTheme="minorHAnsi" w:cstheme="minorHAnsi"/>
                            <w:noProof/>
                            <w:sz w:val="14"/>
                            <w:szCs w:val="14"/>
                            <w:lang w:eastAsia="en-GB"/>
                          </w:rPr>
                          <w:t>:</w:t>
                        </w:r>
                        <w:r w:rsidRPr="006A1349">
                          <w:rPr>
                            <w:rFonts w:asciiTheme="minorHAnsi" w:eastAsiaTheme="minorEastAsia" w:hAnsiTheme="minorHAnsi" w:cstheme="minorHAnsi"/>
                            <w:noProof/>
                            <w:sz w:val="14"/>
                            <w:szCs w:val="14"/>
                            <w:lang w:eastAsia="en-GB"/>
                          </w:rPr>
                          <w:t xml:space="preserve"> </w:t>
                        </w:r>
                        <w:r w:rsidR="00BC48C8">
                          <w:rPr>
                            <w:rFonts w:asciiTheme="minorHAnsi" w:eastAsiaTheme="minorEastAsia" w:hAnsiTheme="minorHAnsi" w:cstheme="minorHAnsi"/>
                            <w:noProof/>
                            <w:sz w:val="14"/>
                            <w:szCs w:val="14"/>
                            <w:lang w:eastAsia="en-GB"/>
                          </w:rPr>
                          <w:t>⟦companyNo⟧</w:t>
                        </w:r>
                      </w:p>
                    </w:txbxContent>
                  </v:textbox>
                  <w10:wrap anchorx="margin"/>
                </v:shape>
              </w:pict>
            </mc:Fallback>
          </mc:AlternateContent>
        </w:r>
      </w:p>
      <w:p w14:paraId="6D7D3A9D" w14:textId="6ACE71AC" w:rsidR="00D776EC" w:rsidRDefault="001E5A05" w:rsidP="008D32FB">
        <w:pPr>
          <w:pStyle w:val="Footer"/>
          <w:pBdr>
            <w:top w:val="single" w:sz="4" w:space="1" w:color="auto"/>
          </w:pBdr>
          <w:jc w:val="right"/>
        </w:pPr>
      </w:p>
    </w:sdtContent>
  </w:sdt>
  <w:p w14:paraId="020FFE5B" w14:textId="7BF66333" w:rsidR="003C7C3E" w:rsidRPr="006A1349" w:rsidRDefault="003C7C3E" w:rsidP="006A1349">
    <w:pPr>
      <w:jc w:val="center"/>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F5289" w14:textId="46100553" w:rsidR="00D92E99" w:rsidRDefault="004F1A3B" w:rsidP="00D92E99">
    <w:pPr>
      <w:pStyle w:val="Footer"/>
      <w:shd w:val="clear" w:color="auto" w:fill="262626" w:themeFill="text1" w:themeFillTint="D9"/>
      <w:tabs>
        <w:tab w:val="clear" w:pos="4513"/>
        <w:tab w:val="clear" w:pos="9026"/>
        <w:tab w:val="left" w:pos="3892"/>
      </w:tabs>
      <w:jc w:val="center"/>
    </w:pPr>
    <w:r w:rsidRPr="00D92E99">
      <w:rPr>
        <w:noProof/>
        <w:color w:val="F2F2F2" w:themeColor="background1" w:themeShade="F2"/>
      </w:rPr>
      <w:drawing>
        <wp:anchor distT="0" distB="0" distL="114300" distR="114300" simplePos="0" relativeHeight="251658752" behindDoc="0" locked="0" layoutInCell="1" allowOverlap="1" wp14:anchorId="3D362F2F" wp14:editId="6FA91C1D">
          <wp:simplePos x="0" y="0"/>
          <wp:positionH relativeFrom="margin">
            <wp:align>center</wp:align>
          </wp:positionH>
          <wp:positionV relativeFrom="paragraph">
            <wp:posOffset>-1130935</wp:posOffset>
          </wp:positionV>
          <wp:extent cx="724277" cy="658524"/>
          <wp:effectExtent l="0" t="0" r="0" b="8255"/>
          <wp:wrapNone/>
          <wp:docPr id="872039035" name="Picture 1" descr="A logo with a letter and a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2074" name="Picture 1" descr="A logo with a letter and a symbol&#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24277" cy="658524"/>
                  </a:xfrm>
                  <a:prstGeom prst="rect">
                    <a:avLst/>
                  </a:prstGeom>
                </pic:spPr>
              </pic:pic>
            </a:graphicData>
          </a:graphic>
        </wp:anchor>
      </w:drawing>
    </w:r>
  </w:p>
  <w:p w14:paraId="26A95418" w14:textId="1ADA2B97" w:rsidR="00D92E99" w:rsidRPr="00857263" w:rsidRDefault="00D92E99" w:rsidP="00D92E99">
    <w:pPr>
      <w:pStyle w:val="Footer"/>
      <w:shd w:val="clear" w:color="auto" w:fill="262626" w:themeFill="text1" w:themeFillTint="D9"/>
      <w:tabs>
        <w:tab w:val="clear" w:pos="4513"/>
        <w:tab w:val="clear" w:pos="9026"/>
        <w:tab w:val="left" w:pos="3892"/>
      </w:tabs>
      <w:jc w:val="center"/>
      <w:rPr>
        <w:color w:val="F2F2F2" w:themeColor="background1" w:themeShade="F2"/>
        <w:sz w:val="24"/>
        <w:szCs w:val="24"/>
      </w:rPr>
    </w:pPr>
    <w:r w:rsidRPr="00857263">
      <w:rPr>
        <w:color w:val="F2F2F2" w:themeColor="background1" w:themeShade="F2"/>
        <w:sz w:val="24"/>
        <w:szCs w:val="24"/>
      </w:rPr>
      <w:t>⟦legalName⟧</w:t>
    </w:r>
  </w:p>
  <w:p w14:paraId="4B98F8E3" w14:textId="77777777" w:rsidR="00D92E99" w:rsidRDefault="00D92E99" w:rsidP="00D92E99">
    <w:pPr>
      <w:pStyle w:val="Footer"/>
      <w:shd w:val="clear" w:color="auto" w:fill="262626" w:themeFill="text1" w:themeFillTint="D9"/>
      <w:tabs>
        <w:tab w:val="clear" w:pos="4513"/>
        <w:tab w:val="clear" w:pos="9026"/>
        <w:tab w:val="left" w:pos="389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3BF04" w14:textId="77777777" w:rsidR="001E5A05" w:rsidRDefault="001E5A05" w:rsidP="008E15BF">
      <w:r>
        <w:separator/>
      </w:r>
    </w:p>
  </w:footnote>
  <w:footnote w:type="continuationSeparator" w:id="0">
    <w:p w14:paraId="7C69B2FE" w14:textId="77777777" w:rsidR="001E5A05" w:rsidRDefault="001E5A05" w:rsidP="008E15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79220" w14:textId="00584045" w:rsidR="00411448" w:rsidRDefault="00411448" w:rsidP="00907967">
    <w:pPr>
      <w:pStyle w:val="Header"/>
      <w:jc w:val="center"/>
    </w:pPr>
  </w:p>
  <w:p w14:paraId="645D75BD" w14:textId="77777777" w:rsidR="00BC48C8" w:rsidRDefault="00BC48C8" w:rsidP="00907967">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97E70" w14:textId="2A5C030A" w:rsidR="00D92E99" w:rsidRDefault="00D92E99" w:rsidP="00D92E99">
    <w:pPr>
      <w:pStyle w:val="Header"/>
      <w:jc w:val="center"/>
    </w:pPr>
    <w:r w:rsidRPr="00BC48C8">
      <w:rPr>
        <w:noProof/>
      </w:rPr>
      <w:drawing>
        <wp:inline distT="0" distB="0" distL="0" distR="0" wp14:anchorId="0618637A" wp14:editId="73E1C2CE">
          <wp:extent cx="4616687" cy="4197566"/>
          <wp:effectExtent l="0" t="0" r="0" b="0"/>
          <wp:docPr id="21055923" name="Picture 1" descr="A logo with a letter and a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46767" name="Picture 1" descr="A logo with a letter and a symbol&#10;&#10;AI-generated content may be incorrect."/>
                  <pic:cNvPicPr/>
                </pic:nvPicPr>
                <pic:blipFill>
                  <a:blip r:embed="rId1"/>
                  <a:stretch>
                    <a:fillRect/>
                  </a:stretch>
                </pic:blipFill>
                <pic:spPr>
                  <a:xfrm>
                    <a:off x="0" y="0"/>
                    <a:ext cx="4616687" cy="419756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2ED5"/>
    <w:multiLevelType w:val="hybridMultilevel"/>
    <w:tmpl w:val="E0362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0C182B"/>
    <w:multiLevelType w:val="hybridMultilevel"/>
    <w:tmpl w:val="A8DEB7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0556EB"/>
    <w:multiLevelType w:val="hybridMultilevel"/>
    <w:tmpl w:val="C9E037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80167B"/>
    <w:multiLevelType w:val="hybridMultilevel"/>
    <w:tmpl w:val="3F4A6A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8D2B6F"/>
    <w:multiLevelType w:val="hybridMultilevel"/>
    <w:tmpl w:val="E34EAE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8D7FA1"/>
    <w:multiLevelType w:val="hybridMultilevel"/>
    <w:tmpl w:val="0E0A0A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5D0FBF"/>
    <w:multiLevelType w:val="hybridMultilevel"/>
    <w:tmpl w:val="78C0E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A2611C"/>
    <w:multiLevelType w:val="hybridMultilevel"/>
    <w:tmpl w:val="51EC5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BEE34C1"/>
    <w:multiLevelType w:val="hybridMultilevel"/>
    <w:tmpl w:val="3B50B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5D3193"/>
    <w:multiLevelType w:val="hybridMultilevel"/>
    <w:tmpl w:val="A530C7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AE29AE"/>
    <w:multiLevelType w:val="hybridMultilevel"/>
    <w:tmpl w:val="67FA6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DA440D"/>
    <w:multiLevelType w:val="hybridMultilevel"/>
    <w:tmpl w:val="6E82EF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5621B7"/>
    <w:multiLevelType w:val="hybridMultilevel"/>
    <w:tmpl w:val="2932A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FE941C8"/>
    <w:multiLevelType w:val="multilevel"/>
    <w:tmpl w:val="4784FEF8"/>
    <w:lvl w:ilvl="0">
      <w:start w:val="1"/>
      <w:numFmt w:val="decimal"/>
      <w:lvlText w:val="%1."/>
      <w:lvlJc w:val="left"/>
      <w:pPr>
        <w:ind w:left="720" w:hanging="360"/>
      </w:pPr>
      <w:rPr>
        <w:rFonts w:hint="default"/>
      </w:rPr>
    </w:lvl>
    <w:lvl w:ilvl="1">
      <w:start w:val="11"/>
      <w:numFmt w:val="decimal"/>
      <w:isLgl/>
      <w:lvlText w:val="%1.%2"/>
      <w:lvlJc w:val="left"/>
      <w:pPr>
        <w:ind w:left="996" w:hanging="63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31F963F7"/>
    <w:multiLevelType w:val="hybridMultilevel"/>
    <w:tmpl w:val="0AE07D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30E638D"/>
    <w:multiLevelType w:val="hybridMultilevel"/>
    <w:tmpl w:val="B5D8A9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77717A3"/>
    <w:multiLevelType w:val="hybridMultilevel"/>
    <w:tmpl w:val="1A4E9F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8AE17C5"/>
    <w:multiLevelType w:val="hybridMultilevel"/>
    <w:tmpl w:val="14EC18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2533949"/>
    <w:multiLevelType w:val="hybridMultilevel"/>
    <w:tmpl w:val="D5CC9D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5271CFB"/>
    <w:multiLevelType w:val="hybridMultilevel"/>
    <w:tmpl w:val="69D0E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6E91252"/>
    <w:multiLevelType w:val="hybridMultilevel"/>
    <w:tmpl w:val="24A4EE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A61262A"/>
    <w:multiLevelType w:val="hybridMultilevel"/>
    <w:tmpl w:val="8B083B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CA22C4D"/>
    <w:multiLevelType w:val="hybridMultilevel"/>
    <w:tmpl w:val="C7FCA8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03A10F3"/>
    <w:multiLevelType w:val="hybridMultilevel"/>
    <w:tmpl w:val="37786C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A5411D6"/>
    <w:multiLevelType w:val="hybridMultilevel"/>
    <w:tmpl w:val="EE723E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028191A"/>
    <w:multiLevelType w:val="hybridMultilevel"/>
    <w:tmpl w:val="775A17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08B02FB"/>
    <w:multiLevelType w:val="hybridMultilevel"/>
    <w:tmpl w:val="0882AC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0EE675A"/>
    <w:multiLevelType w:val="hybridMultilevel"/>
    <w:tmpl w:val="796EC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1E01A95"/>
    <w:multiLevelType w:val="hybridMultilevel"/>
    <w:tmpl w:val="E5E62C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98B4BF1"/>
    <w:multiLevelType w:val="hybridMultilevel"/>
    <w:tmpl w:val="22D220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F28221A"/>
    <w:multiLevelType w:val="hybridMultilevel"/>
    <w:tmpl w:val="EEB40B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41C1A64"/>
    <w:multiLevelType w:val="hybridMultilevel"/>
    <w:tmpl w:val="31A012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8AD4C03"/>
    <w:multiLevelType w:val="hybridMultilevel"/>
    <w:tmpl w:val="C4E401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9CC51AA"/>
    <w:multiLevelType w:val="hybridMultilevel"/>
    <w:tmpl w:val="57885A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F942EF5"/>
    <w:multiLevelType w:val="hybridMultilevel"/>
    <w:tmpl w:val="681695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10334873">
    <w:abstractNumId w:val="3"/>
  </w:num>
  <w:num w:numId="2" w16cid:durableId="1389569043">
    <w:abstractNumId w:val="12"/>
  </w:num>
  <w:num w:numId="3" w16cid:durableId="163011130">
    <w:abstractNumId w:val="10"/>
  </w:num>
  <w:num w:numId="4" w16cid:durableId="1316304102">
    <w:abstractNumId w:val="11"/>
  </w:num>
  <w:num w:numId="5" w16cid:durableId="195896698">
    <w:abstractNumId w:val="1"/>
  </w:num>
  <w:num w:numId="6" w16cid:durableId="825366297">
    <w:abstractNumId w:val="25"/>
  </w:num>
  <w:num w:numId="7" w16cid:durableId="1602183132">
    <w:abstractNumId w:val="17"/>
  </w:num>
  <w:num w:numId="8" w16cid:durableId="1668706961">
    <w:abstractNumId w:val="32"/>
  </w:num>
  <w:num w:numId="9" w16cid:durableId="180317401">
    <w:abstractNumId w:val="29"/>
  </w:num>
  <w:num w:numId="10" w16cid:durableId="402719131">
    <w:abstractNumId w:val="13"/>
  </w:num>
  <w:num w:numId="11" w16cid:durableId="276762693">
    <w:abstractNumId w:val="21"/>
  </w:num>
  <w:num w:numId="12" w16cid:durableId="92864798">
    <w:abstractNumId w:val="7"/>
  </w:num>
  <w:num w:numId="13" w16cid:durableId="765737501">
    <w:abstractNumId w:val="15"/>
  </w:num>
  <w:num w:numId="14" w16cid:durableId="762607327">
    <w:abstractNumId w:val="6"/>
  </w:num>
  <w:num w:numId="15" w16cid:durableId="217475832">
    <w:abstractNumId w:val="14"/>
  </w:num>
  <w:num w:numId="16" w16cid:durableId="18551609">
    <w:abstractNumId w:val="8"/>
  </w:num>
  <w:num w:numId="17" w16cid:durableId="410086247">
    <w:abstractNumId w:val="5"/>
  </w:num>
  <w:num w:numId="18" w16cid:durableId="1561091635">
    <w:abstractNumId w:val="4"/>
  </w:num>
  <w:num w:numId="19" w16cid:durableId="1709335386">
    <w:abstractNumId w:val="16"/>
  </w:num>
  <w:num w:numId="20" w16cid:durableId="499391718">
    <w:abstractNumId w:val="24"/>
  </w:num>
  <w:num w:numId="21" w16cid:durableId="179439509">
    <w:abstractNumId w:val="2"/>
  </w:num>
  <w:num w:numId="22" w16cid:durableId="2005011809">
    <w:abstractNumId w:val="30"/>
  </w:num>
  <w:num w:numId="23" w16cid:durableId="884215510">
    <w:abstractNumId w:val="23"/>
  </w:num>
  <w:num w:numId="24" w16cid:durableId="1350527871">
    <w:abstractNumId w:val="20"/>
  </w:num>
  <w:num w:numId="25" w16cid:durableId="1399665309">
    <w:abstractNumId w:val="34"/>
  </w:num>
  <w:num w:numId="26" w16cid:durableId="830874961">
    <w:abstractNumId w:val="22"/>
  </w:num>
  <w:num w:numId="27" w16cid:durableId="1383556981">
    <w:abstractNumId w:val="19"/>
  </w:num>
  <w:num w:numId="28" w16cid:durableId="217479064">
    <w:abstractNumId w:val="18"/>
  </w:num>
  <w:num w:numId="29" w16cid:durableId="1298490745">
    <w:abstractNumId w:val="9"/>
  </w:num>
  <w:num w:numId="30" w16cid:durableId="646591943">
    <w:abstractNumId w:val="27"/>
  </w:num>
  <w:num w:numId="31" w16cid:durableId="1300064799">
    <w:abstractNumId w:val="0"/>
  </w:num>
  <w:num w:numId="32" w16cid:durableId="820266401">
    <w:abstractNumId w:val="33"/>
  </w:num>
  <w:num w:numId="33" w16cid:durableId="179707484">
    <w:abstractNumId w:val="28"/>
  </w:num>
  <w:num w:numId="34" w16cid:durableId="2050182444">
    <w:abstractNumId w:val="26"/>
  </w:num>
  <w:num w:numId="35" w16cid:durableId="1053625810">
    <w:abstractNumId w:val="3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0E4"/>
    <w:rsid w:val="0000571D"/>
    <w:rsid w:val="000105D3"/>
    <w:rsid w:val="00013E6A"/>
    <w:rsid w:val="000379B6"/>
    <w:rsid w:val="00037F80"/>
    <w:rsid w:val="0004099E"/>
    <w:rsid w:val="00047626"/>
    <w:rsid w:val="00052719"/>
    <w:rsid w:val="000668F6"/>
    <w:rsid w:val="00071FD8"/>
    <w:rsid w:val="00074D22"/>
    <w:rsid w:val="00083B25"/>
    <w:rsid w:val="00083E91"/>
    <w:rsid w:val="00084322"/>
    <w:rsid w:val="000929B2"/>
    <w:rsid w:val="000C46D5"/>
    <w:rsid w:val="000C4D81"/>
    <w:rsid w:val="000C6647"/>
    <w:rsid w:val="000C6F4F"/>
    <w:rsid w:val="000E043F"/>
    <w:rsid w:val="000E3780"/>
    <w:rsid w:val="000E5C7E"/>
    <w:rsid w:val="000F1CA6"/>
    <w:rsid w:val="000F4F93"/>
    <w:rsid w:val="00100974"/>
    <w:rsid w:val="00103F7E"/>
    <w:rsid w:val="00117252"/>
    <w:rsid w:val="001210F2"/>
    <w:rsid w:val="00122877"/>
    <w:rsid w:val="0012305A"/>
    <w:rsid w:val="00123274"/>
    <w:rsid w:val="0012455D"/>
    <w:rsid w:val="00126897"/>
    <w:rsid w:val="00132762"/>
    <w:rsid w:val="00132D53"/>
    <w:rsid w:val="00133CB0"/>
    <w:rsid w:val="00140B2D"/>
    <w:rsid w:val="001473AA"/>
    <w:rsid w:val="001478DF"/>
    <w:rsid w:val="0015157D"/>
    <w:rsid w:val="00156B13"/>
    <w:rsid w:val="00160973"/>
    <w:rsid w:val="0016538F"/>
    <w:rsid w:val="00167290"/>
    <w:rsid w:val="00181FB8"/>
    <w:rsid w:val="001842F9"/>
    <w:rsid w:val="00184B73"/>
    <w:rsid w:val="001A758D"/>
    <w:rsid w:val="001C099E"/>
    <w:rsid w:val="001C7262"/>
    <w:rsid w:val="001D0061"/>
    <w:rsid w:val="001D6CA6"/>
    <w:rsid w:val="001E02C9"/>
    <w:rsid w:val="001E2550"/>
    <w:rsid w:val="001E2E96"/>
    <w:rsid w:val="001E2FFE"/>
    <w:rsid w:val="001E323A"/>
    <w:rsid w:val="001E5A05"/>
    <w:rsid w:val="001F02BD"/>
    <w:rsid w:val="001F429A"/>
    <w:rsid w:val="001F5CAB"/>
    <w:rsid w:val="002043A7"/>
    <w:rsid w:val="002067A8"/>
    <w:rsid w:val="002152AD"/>
    <w:rsid w:val="00217DAB"/>
    <w:rsid w:val="00226E15"/>
    <w:rsid w:val="00233190"/>
    <w:rsid w:val="00233827"/>
    <w:rsid w:val="00236171"/>
    <w:rsid w:val="00236533"/>
    <w:rsid w:val="00236748"/>
    <w:rsid w:val="00236FFB"/>
    <w:rsid w:val="00240B96"/>
    <w:rsid w:val="00245FF0"/>
    <w:rsid w:val="0025162F"/>
    <w:rsid w:val="00260351"/>
    <w:rsid w:val="00261455"/>
    <w:rsid w:val="0026489A"/>
    <w:rsid w:val="00264E99"/>
    <w:rsid w:val="00264F01"/>
    <w:rsid w:val="00265314"/>
    <w:rsid w:val="00265343"/>
    <w:rsid w:val="002708AA"/>
    <w:rsid w:val="00275090"/>
    <w:rsid w:val="00276165"/>
    <w:rsid w:val="00276E97"/>
    <w:rsid w:val="00280E18"/>
    <w:rsid w:val="00285183"/>
    <w:rsid w:val="00285698"/>
    <w:rsid w:val="002978F6"/>
    <w:rsid w:val="002A0A21"/>
    <w:rsid w:val="002B0D86"/>
    <w:rsid w:val="002B12E7"/>
    <w:rsid w:val="002B1CEA"/>
    <w:rsid w:val="002B21A6"/>
    <w:rsid w:val="002B3679"/>
    <w:rsid w:val="002B7C14"/>
    <w:rsid w:val="002C1698"/>
    <w:rsid w:val="002C42E7"/>
    <w:rsid w:val="002C70D2"/>
    <w:rsid w:val="002D256E"/>
    <w:rsid w:val="002D3355"/>
    <w:rsid w:val="002D3CFB"/>
    <w:rsid w:val="002E74B2"/>
    <w:rsid w:val="002F40C0"/>
    <w:rsid w:val="002F5389"/>
    <w:rsid w:val="00304314"/>
    <w:rsid w:val="0031172D"/>
    <w:rsid w:val="00342D15"/>
    <w:rsid w:val="003546A8"/>
    <w:rsid w:val="00364C7E"/>
    <w:rsid w:val="00370A37"/>
    <w:rsid w:val="0037584D"/>
    <w:rsid w:val="00386BCE"/>
    <w:rsid w:val="00387DA8"/>
    <w:rsid w:val="00390854"/>
    <w:rsid w:val="003969E2"/>
    <w:rsid w:val="0039742F"/>
    <w:rsid w:val="003A22BE"/>
    <w:rsid w:val="003A2493"/>
    <w:rsid w:val="003A38AD"/>
    <w:rsid w:val="003A4C6E"/>
    <w:rsid w:val="003B1845"/>
    <w:rsid w:val="003B6B4A"/>
    <w:rsid w:val="003C4681"/>
    <w:rsid w:val="003C7C3E"/>
    <w:rsid w:val="003D1E47"/>
    <w:rsid w:val="003D2314"/>
    <w:rsid w:val="003D2D0A"/>
    <w:rsid w:val="003D5379"/>
    <w:rsid w:val="003F76D3"/>
    <w:rsid w:val="004009EB"/>
    <w:rsid w:val="00400AB8"/>
    <w:rsid w:val="004028F3"/>
    <w:rsid w:val="00405506"/>
    <w:rsid w:val="00411267"/>
    <w:rsid w:val="00411448"/>
    <w:rsid w:val="00412933"/>
    <w:rsid w:val="004257B4"/>
    <w:rsid w:val="0043150A"/>
    <w:rsid w:val="0043314E"/>
    <w:rsid w:val="0043398E"/>
    <w:rsid w:val="004358DD"/>
    <w:rsid w:val="00442200"/>
    <w:rsid w:val="00443019"/>
    <w:rsid w:val="00446CF9"/>
    <w:rsid w:val="0045321F"/>
    <w:rsid w:val="00454312"/>
    <w:rsid w:val="004547E2"/>
    <w:rsid w:val="004609BA"/>
    <w:rsid w:val="004737D4"/>
    <w:rsid w:val="00477594"/>
    <w:rsid w:val="0048389B"/>
    <w:rsid w:val="0048478B"/>
    <w:rsid w:val="00485BC7"/>
    <w:rsid w:val="004877BB"/>
    <w:rsid w:val="00490293"/>
    <w:rsid w:val="00494D44"/>
    <w:rsid w:val="004A5F2E"/>
    <w:rsid w:val="004B07DF"/>
    <w:rsid w:val="004B4904"/>
    <w:rsid w:val="004B6F93"/>
    <w:rsid w:val="004B6FFE"/>
    <w:rsid w:val="004B71F2"/>
    <w:rsid w:val="004C2A03"/>
    <w:rsid w:val="004C3D0C"/>
    <w:rsid w:val="004D2507"/>
    <w:rsid w:val="004D34F6"/>
    <w:rsid w:val="004D644B"/>
    <w:rsid w:val="004D66B9"/>
    <w:rsid w:val="004E0E2B"/>
    <w:rsid w:val="004F1A3B"/>
    <w:rsid w:val="004F4396"/>
    <w:rsid w:val="00503AD3"/>
    <w:rsid w:val="00505600"/>
    <w:rsid w:val="00505AEB"/>
    <w:rsid w:val="00507090"/>
    <w:rsid w:val="005134B0"/>
    <w:rsid w:val="00513527"/>
    <w:rsid w:val="00515DF2"/>
    <w:rsid w:val="00516EE5"/>
    <w:rsid w:val="00516F48"/>
    <w:rsid w:val="00524591"/>
    <w:rsid w:val="00524D00"/>
    <w:rsid w:val="005270EA"/>
    <w:rsid w:val="005461EE"/>
    <w:rsid w:val="005635E4"/>
    <w:rsid w:val="0056640D"/>
    <w:rsid w:val="005703F1"/>
    <w:rsid w:val="005715EA"/>
    <w:rsid w:val="00580A3E"/>
    <w:rsid w:val="005A2EE9"/>
    <w:rsid w:val="005A5E6F"/>
    <w:rsid w:val="005B1AB7"/>
    <w:rsid w:val="005C08EE"/>
    <w:rsid w:val="005C1D8C"/>
    <w:rsid w:val="005C4285"/>
    <w:rsid w:val="005C73C9"/>
    <w:rsid w:val="005D049A"/>
    <w:rsid w:val="005D4B73"/>
    <w:rsid w:val="005D6064"/>
    <w:rsid w:val="005D6203"/>
    <w:rsid w:val="005E4F29"/>
    <w:rsid w:val="005E73DA"/>
    <w:rsid w:val="005E73EC"/>
    <w:rsid w:val="005F3A24"/>
    <w:rsid w:val="005F401C"/>
    <w:rsid w:val="005F4795"/>
    <w:rsid w:val="005F7556"/>
    <w:rsid w:val="00611D03"/>
    <w:rsid w:val="00611D2E"/>
    <w:rsid w:val="00613B63"/>
    <w:rsid w:val="00625145"/>
    <w:rsid w:val="0063080B"/>
    <w:rsid w:val="00631D03"/>
    <w:rsid w:val="00632509"/>
    <w:rsid w:val="00634452"/>
    <w:rsid w:val="00640DBE"/>
    <w:rsid w:val="00651A0B"/>
    <w:rsid w:val="00654A1D"/>
    <w:rsid w:val="0066206D"/>
    <w:rsid w:val="00667F2A"/>
    <w:rsid w:val="00671E6C"/>
    <w:rsid w:val="00672FAE"/>
    <w:rsid w:val="0067539C"/>
    <w:rsid w:val="00695531"/>
    <w:rsid w:val="00696A66"/>
    <w:rsid w:val="006A07A6"/>
    <w:rsid w:val="006A1349"/>
    <w:rsid w:val="006A15B5"/>
    <w:rsid w:val="006A5EEE"/>
    <w:rsid w:val="006B07B9"/>
    <w:rsid w:val="006C1F99"/>
    <w:rsid w:val="006C23AB"/>
    <w:rsid w:val="006D0638"/>
    <w:rsid w:val="006D17A1"/>
    <w:rsid w:val="006D5F9A"/>
    <w:rsid w:val="006E274A"/>
    <w:rsid w:val="006E4DDC"/>
    <w:rsid w:val="006E74FC"/>
    <w:rsid w:val="006F143A"/>
    <w:rsid w:val="0070055F"/>
    <w:rsid w:val="00703B0C"/>
    <w:rsid w:val="00703C47"/>
    <w:rsid w:val="0070595F"/>
    <w:rsid w:val="007100E4"/>
    <w:rsid w:val="00713FB0"/>
    <w:rsid w:val="00714AD6"/>
    <w:rsid w:val="007162EC"/>
    <w:rsid w:val="00734CEA"/>
    <w:rsid w:val="00734F3E"/>
    <w:rsid w:val="007352B7"/>
    <w:rsid w:val="0074389B"/>
    <w:rsid w:val="007514A1"/>
    <w:rsid w:val="00757002"/>
    <w:rsid w:val="00760304"/>
    <w:rsid w:val="00772A1B"/>
    <w:rsid w:val="00774B3E"/>
    <w:rsid w:val="007843E4"/>
    <w:rsid w:val="0079085E"/>
    <w:rsid w:val="00792089"/>
    <w:rsid w:val="00792DB6"/>
    <w:rsid w:val="00797016"/>
    <w:rsid w:val="007A141F"/>
    <w:rsid w:val="007A189F"/>
    <w:rsid w:val="007A5C7A"/>
    <w:rsid w:val="007B4ECA"/>
    <w:rsid w:val="007B76B3"/>
    <w:rsid w:val="007C1DAB"/>
    <w:rsid w:val="007C35D4"/>
    <w:rsid w:val="007D1BE8"/>
    <w:rsid w:val="007E4624"/>
    <w:rsid w:val="007E6703"/>
    <w:rsid w:val="007F0719"/>
    <w:rsid w:val="00800C4E"/>
    <w:rsid w:val="008057A0"/>
    <w:rsid w:val="00811F7C"/>
    <w:rsid w:val="00812719"/>
    <w:rsid w:val="00813AA0"/>
    <w:rsid w:val="008167CB"/>
    <w:rsid w:val="00831365"/>
    <w:rsid w:val="00832014"/>
    <w:rsid w:val="0084438F"/>
    <w:rsid w:val="008446B3"/>
    <w:rsid w:val="00847283"/>
    <w:rsid w:val="0085125C"/>
    <w:rsid w:val="00853310"/>
    <w:rsid w:val="008542DC"/>
    <w:rsid w:val="00856A01"/>
    <w:rsid w:val="00857263"/>
    <w:rsid w:val="00864E73"/>
    <w:rsid w:val="00867A99"/>
    <w:rsid w:val="0087169E"/>
    <w:rsid w:val="00873E1C"/>
    <w:rsid w:val="008761B0"/>
    <w:rsid w:val="008775E3"/>
    <w:rsid w:val="00884311"/>
    <w:rsid w:val="00896307"/>
    <w:rsid w:val="008A12E4"/>
    <w:rsid w:val="008A2755"/>
    <w:rsid w:val="008A667E"/>
    <w:rsid w:val="008B529A"/>
    <w:rsid w:val="008C7763"/>
    <w:rsid w:val="008D1D53"/>
    <w:rsid w:val="008D3033"/>
    <w:rsid w:val="008D32FB"/>
    <w:rsid w:val="008D5811"/>
    <w:rsid w:val="008E15BF"/>
    <w:rsid w:val="008E3F03"/>
    <w:rsid w:val="008F17BE"/>
    <w:rsid w:val="008F19E1"/>
    <w:rsid w:val="008F546B"/>
    <w:rsid w:val="008F5B38"/>
    <w:rsid w:val="008F622D"/>
    <w:rsid w:val="009026B5"/>
    <w:rsid w:val="009033AB"/>
    <w:rsid w:val="00907967"/>
    <w:rsid w:val="0092011D"/>
    <w:rsid w:val="0092279D"/>
    <w:rsid w:val="00923EA2"/>
    <w:rsid w:val="00924E9C"/>
    <w:rsid w:val="00925658"/>
    <w:rsid w:val="0092727C"/>
    <w:rsid w:val="0093738F"/>
    <w:rsid w:val="00940122"/>
    <w:rsid w:val="00950767"/>
    <w:rsid w:val="00957F30"/>
    <w:rsid w:val="009614EC"/>
    <w:rsid w:val="00964331"/>
    <w:rsid w:val="00965D2C"/>
    <w:rsid w:val="00966050"/>
    <w:rsid w:val="00966680"/>
    <w:rsid w:val="00970433"/>
    <w:rsid w:val="00971A32"/>
    <w:rsid w:val="00971DA0"/>
    <w:rsid w:val="0097405F"/>
    <w:rsid w:val="00987E33"/>
    <w:rsid w:val="00992362"/>
    <w:rsid w:val="009A5678"/>
    <w:rsid w:val="009A5DCC"/>
    <w:rsid w:val="009B047F"/>
    <w:rsid w:val="009B1378"/>
    <w:rsid w:val="009B622A"/>
    <w:rsid w:val="009C1481"/>
    <w:rsid w:val="009C2FD6"/>
    <w:rsid w:val="009C63A2"/>
    <w:rsid w:val="009D0820"/>
    <w:rsid w:val="009E0E47"/>
    <w:rsid w:val="009F25FE"/>
    <w:rsid w:val="009F4518"/>
    <w:rsid w:val="00A001D6"/>
    <w:rsid w:val="00A2794D"/>
    <w:rsid w:val="00A3028A"/>
    <w:rsid w:val="00A31D63"/>
    <w:rsid w:val="00A34418"/>
    <w:rsid w:val="00A37F7B"/>
    <w:rsid w:val="00A41DBD"/>
    <w:rsid w:val="00A57D0E"/>
    <w:rsid w:val="00A61CF9"/>
    <w:rsid w:val="00A62AEE"/>
    <w:rsid w:val="00A64EF5"/>
    <w:rsid w:val="00A655EB"/>
    <w:rsid w:val="00A677F4"/>
    <w:rsid w:val="00A70C48"/>
    <w:rsid w:val="00A71DA7"/>
    <w:rsid w:val="00A7350D"/>
    <w:rsid w:val="00A7382A"/>
    <w:rsid w:val="00A768AF"/>
    <w:rsid w:val="00A80B72"/>
    <w:rsid w:val="00A80C36"/>
    <w:rsid w:val="00A82223"/>
    <w:rsid w:val="00A85E97"/>
    <w:rsid w:val="00A8797E"/>
    <w:rsid w:val="00A93802"/>
    <w:rsid w:val="00A94D79"/>
    <w:rsid w:val="00AA388A"/>
    <w:rsid w:val="00AA460D"/>
    <w:rsid w:val="00AB0E4D"/>
    <w:rsid w:val="00AC69A8"/>
    <w:rsid w:val="00AD669D"/>
    <w:rsid w:val="00AD7DDC"/>
    <w:rsid w:val="00AE0861"/>
    <w:rsid w:val="00AE4BA3"/>
    <w:rsid w:val="00AE5967"/>
    <w:rsid w:val="00AF1D00"/>
    <w:rsid w:val="00AF48F9"/>
    <w:rsid w:val="00AF5B27"/>
    <w:rsid w:val="00B0372A"/>
    <w:rsid w:val="00B03F8E"/>
    <w:rsid w:val="00B139A3"/>
    <w:rsid w:val="00B14CED"/>
    <w:rsid w:val="00B35E1C"/>
    <w:rsid w:val="00B40951"/>
    <w:rsid w:val="00B4577B"/>
    <w:rsid w:val="00B45AEE"/>
    <w:rsid w:val="00B47223"/>
    <w:rsid w:val="00B512C3"/>
    <w:rsid w:val="00B51E15"/>
    <w:rsid w:val="00B52690"/>
    <w:rsid w:val="00B5553F"/>
    <w:rsid w:val="00B57EE6"/>
    <w:rsid w:val="00B70A5F"/>
    <w:rsid w:val="00B7692B"/>
    <w:rsid w:val="00B77389"/>
    <w:rsid w:val="00B81392"/>
    <w:rsid w:val="00B9567C"/>
    <w:rsid w:val="00B95859"/>
    <w:rsid w:val="00BA0F92"/>
    <w:rsid w:val="00BA33BC"/>
    <w:rsid w:val="00BA3515"/>
    <w:rsid w:val="00BA7054"/>
    <w:rsid w:val="00BB42B9"/>
    <w:rsid w:val="00BB6EC2"/>
    <w:rsid w:val="00BC311D"/>
    <w:rsid w:val="00BC48C8"/>
    <w:rsid w:val="00BD0D2C"/>
    <w:rsid w:val="00BE01F7"/>
    <w:rsid w:val="00BE4DAD"/>
    <w:rsid w:val="00BE4E06"/>
    <w:rsid w:val="00BF7030"/>
    <w:rsid w:val="00C02D8E"/>
    <w:rsid w:val="00C07072"/>
    <w:rsid w:val="00C11D10"/>
    <w:rsid w:val="00C12BC7"/>
    <w:rsid w:val="00C143EC"/>
    <w:rsid w:val="00C16810"/>
    <w:rsid w:val="00C201E7"/>
    <w:rsid w:val="00C2508D"/>
    <w:rsid w:val="00C27ABD"/>
    <w:rsid w:val="00C31C8F"/>
    <w:rsid w:val="00C31D15"/>
    <w:rsid w:val="00C34701"/>
    <w:rsid w:val="00C359E2"/>
    <w:rsid w:val="00C36B75"/>
    <w:rsid w:val="00C37195"/>
    <w:rsid w:val="00C46D55"/>
    <w:rsid w:val="00C517F5"/>
    <w:rsid w:val="00C618D8"/>
    <w:rsid w:val="00C62960"/>
    <w:rsid w:val="00C72D6E"/>
    <w:rsid w:val="00C733C3"/>
    <w:rsid w:val="00C76B72"/>
    <w:rsid w:val="00C77919"/>
    <w:rsid w:val="00C8667B"/>
    <w:rsid w:val="00C90CE1"/>
    <w:rsid w:val="00C91954"/>
    <w:rsid w:val="00C97D59"/>
    <w:rsid w:val="00CA09F5"/>
    <w:rsid w:val="00CA5EBA"/>
    <w:rsid w:val="00CA7B7A"/>
    <w:rsid w:val="00CB13E4"/>
    <w:rsid w:val="00CC375B"/>
    <w:rsid w:val="00CC4DE9"/>
    <w:rsid w:val="00CC5028"/>
    <w:rsid w:val="00CD0A57"/>
    <w:rsid w:val="00CD2889"/>
    <w:rsid w:val="00CD7647"/>
    <w:rsid w:val="00CE477E"/>
    <w:rsid w:val="00CE520E"/>
    <w:rsid w:val="00CF08E9"/>
    <w:rsid w:val="00CF0C1D"/>
    <w:rsid w:val="00CF1EB5"/>
    <w:rsid w:val="00CF3A9A"/>
    <w:rsid w:val="00CF59E1"/>
    <w:rsid w:val="00CF7D9E"/>
    <w:rsid w:val="00D0003D"/>
    <w:rsid w:val="00D06E17"/>
    <w:rsid w:val="00D1467F"/>
    <w:rsid w:val="00D15899"/>
    <w:rsid w:val="00D16BD2"/>
    <w:rsid w:val="00D23283"/>
    <w:rsid w:val="00D2608F"/>
    <w:rsid w:val="00D306AE"/>
    <w:rsid w:val="00D32B03"/>
    <w:rsid w:val="00D3484C"/>
    <w:rsid w:val="00D36249"/>
    <w:rsid w:val="00D419D3"/>
    <w:rsid w:val="00D50E7E"/>
    <w:rsid w:val="00D53E8E"/>
    <w:rsid w:val="00D6320A"/>
    <w:rsid w:val="00D66D66"/>
    <w:rsid w:val="00D67EED"/>
    <w:rsid w:val="00D761B7"/>
    <w:rsid w:val="00D776EC"/>
    <w:rsid w:val="00D77CD2"/>
    <w:rsid w:val="00D92E99"/>
    <w:rsid w:val="00D944CF"/>
    <w:rsid w:val="00D94E0E"/>
    <w:rsid w:val="00D97F89"/>
    <w:rsid w:val="00DA07AE"/>
    <w:rsid w:val="00DA37A0"/>
    <w:rsid w:val="00DA623A"/>
    <w:rsid w:val="00DB0C7A"/>
    <w:rsid w:val="00DB4EB4"/>
    <w:rsid w:val="00DB4FA7"/>
    <w:rsid w:val="00DB7AD9"/>
    <w:rsid w:val="00DC4DD4"/>
    <w:rsid w:val="00DC7052"/>
    <w:rsid w:val="00DD5154"/>
    <w:rsid w:val="00DD78F9"/>
    <w:rsid w:val="00DE089C"/>
    <w:rsid w:val="00DE0BC3"/>
    <w:rsid w:val="00DE333F"/>
    <w:rsid w:val="00DF5B62"/>
    <w:rsid w:val="00DF678A"/>
    <w:rsid w:val="00DF6B08"/>
    <w:rsid w:val="00DF6CFD"/>
    <w:rsid w:val="00DF7E8B"/>
    <w:rsid w:val="00E02AFE"/>
    <w:rsid w:val="00E03707"/>
    <w:rsid w:val="00E3119E"/>
    <w:rsid w:val="00E41FA7"/>
    <w:rsid w:val="00E50F4C"/>
    <w:rsid w:val="00E52EEE"/>
    <w:rsid w:val="00E57D1D"/>
    <w:rsid w:val="00E637AE"/>
    <w:rsid w:val="00E6665E"/>
    <w:rsid w:val="00E67DFD"/>
    <w:rsid w:val="00E72BB0"/>
    <w:rsid w:val="00E732B1"/>
    <w:rsid w:val="00E768C5"/>
    <w:rsid w:val="00E77B0C"/>
    <w:rsid w:val="00E81F5B"/>
    <w:rsid w:val="00E854FD"/>
    <w:rsid w:val="00E867C2"/>
    <w:rsid w:val="00EC2492"/>
    <w:rsid w:val="00EC3925"/>
    <w:rsid w:val="00EC581C"/>
    <w:rsid w:val="00EE6648"/>
    <w:rsid w:val="00EF0936"/>
    <w:rsid w:val="00EF099A"/>
    <w:rsid w:val="00EF1B5B"/>
    <w:rsid w:val="00F05029"/>
    <w:rsid w:val="00F05E0F"/>
    <w:rsid w:val="00F06925"/>
    <w:rsid w:val="00F10043"/>
    <w:rsid w:val="00F11871"/>
    <w:rsid w:val="00F11FD5"/>
    <w:rsid w:val="00F14295"/>
    <w:rsid w:val="00F154C0"/>
    <w:rsid w:val="00F2502C"/>
    <w:rsid w:val="00F26B39"/>
    <w:rsid w:val="00F31485"/>
    <w:rsid w:val="00F35F41"/>
    <w:rsid w:val="00F420CF"/>
    <w:rsid w:val="00F5060B"/>
    <w:rsid w:val="00F55E39"/>
    <w:rsid w:val="00F60A94"/>
    <w:rsid w:val="00F65B2A"/>
    <w:rsid w:val="00F70B01"/>
    <w:rsid w:val="00F76B39"/>
    <w:rsid w:val="00F83AD3"/>
    <w:rsid w:val="00F84969"/>
    <w:rsid w:val="00F87C64"/>
    <w:rsid w:val="00F91287"/>
    <w:rsid w:val="00F92D40"/>
    <w:rsid w:val="00F95DEF"/>
    <w:rsid w:val="00F97A0A"/>
    <w:rsid w:val="00FA29B7"/>
    <w:rsid w:val="00FA6C1C"/>
    <w:rsid w:val="00FA7964"/>
    <w:rsid w:val="00FB0560"/>
    <w:rsid w:val="00FB05D0"/>
    <w:rsid w:val="00FC36C7"/>
    <w:rsid w:val="00FC4791"/>
    <w:rsid w:val="00FC76E7"/>
    <w:rsid w:val="00FD0E12"/>
    <w:rsid w:val="00FD133E"/>
    <w:rsid w:val="00FD3439"/>
    <w:rsid w:val="00FD60F7"/>
    <w:rsid w:val="00FD6126"/>
    <w:rsid w:val="00FE4825"/>
    <w:rsid w:val="00FF25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2B34B"/>
  <w15:docId w15:val="{7E4ABEC4-6B83-4ED1-96FA-533642A5F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E99"/>
    <w:pPr>
      <w:spacing w:before="120" w:after="120" w:line="240" w:lineRule="auto"/>
    </w:pPr>
    <w:rPr>
      <w:rFonts w:ascii="Aptos" w:hAnsi="Aptos" w:cs="Times New Roman"/>
    </w:rPr>
  </w:style>
  <w:style w:type="paragraph" w:styleId="Heading1">
    <w:name w:val="heading 1"/>
    <w:basedOn w:val="Normal"/>
    <w:next w:val="Normal"/>
    <w:link w:val="Heading1Char"/>
    <w:autoRedefine/>
    <w:uiPriority w:val="9"/>
    <w:qFormat/>
    <w:rsid w:val="00CF0C1D"/>
    <w:pPr>
      <w:keepNext/>
      <w:keepLines/>
      <w:spacing w:before="240" w:after="240"/>
      <w:outlineLvl w:val="0"/>
    </w:pPr>
    <w:rPr>
      <w:rFonts w:ascii="Aptos Black" w:eastAsiaTheme="majorEastAsia" w:hAnsi="Aptos Black" w:cstheme="majorBidi"/>
      <w:b/>
      <w:color w:val="000000" w:themeColor="text1"/>
      <w:sz w:val="40"/>
      <w:szCs w:val="72"/>
    </w:rPr>
  </w:style>
  <w:style w:type="paragraph" w:styleId="Heading2">
    <w:name w:val="heading 2"/>
    <w:basedOn w:val="Normal"/>
    <w:next w:val="Normal"/>
    <w:link w:val="Heading2Char"/>
    <w:uiPriority w:val="9"/>
    <w:unhideWhenUsed/>
    <w:qFormat/>
    <w:rsid w:val="00D92E99"/>
    <w:pPr>
      <w:keepNext/>
      <w:keepLines/>
      <w:spacing w:before="40"/>
      <w:outlineLvl w:val="1"/>
    </w:pPr>
    <w:rPr>
      <w:rFonts w:ascii="Aptos Black" w:eastAsiaTheme="majorEastAsia" w:hAnsi="Aptos Black" w:cstheme="majorBidi"/>
      <w:b/>
      <w:color w:val="E3DE00"/>
      <w:sz w:val="32"/>
      <w:szCs w:val="26"/>
    </w:rPr>
  </w:style>
  <w:style w:type="paragraph" w:styleId="Heading3">
    <w:name w:val="heading 3"/>
    <w:basedOn w:val="Normal"/>
    <w:next w:val="Normal"/>
    <w:link w:val="Heading3Char"/>
    <w:uiPriority w:val="9"/>
    <w:unhideWhenUsed/>
    <w:qFormat/>
    <w:rsid w:val="00BA3515"/>
    <w:pPr>
      <w:keepNext/>
      <w:keepLines/>
      <w:spacing w:before="40" w:after="0"/>
      <w:outlineLvl w:val="2"/>
    </w:pPr>
    <w:rPr>
      <w:rFonts w:asciiTheme="minorHAnsi" w:eastAsiaTheme="majorEastAsia" w:hAnsiTheme="minorHAnsi" w:cstheme="majorBidi"/>
      <w:b/>
      <w:color w:val="002060"/>
      <w:sz w:val="24"/>
      <w:szCs w:val="24"/>
    </w:rPr>
  </w:style>
  <w:style w:type="paragraph" w:styleId="Heading4">
    <w:name w:val="heading 4"/>
    <w:basedOn w:val="Normal"/>
    <w:next w:val="Normal"/>
    <w:link w:val="Heading4Char"/>
    <w:uiPriority w:val="9"/>
    <w:unhideWhenUsed/>
    <w:qFormat/>
    <w:rsid w:val="00C1681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100E4"/>
    <w:rPr>
      <w:color w:val="0000FF"/>
      <w:u w:val="single"/>
    </w:rPr>
  </w:style>
  <w:style w:type="paragraph" w:styleId="ListParagraph">
    <w:name w:val="List Paragraph"/>
    <w:basedOn w:val="Normal"/>
    <w:uiPriority w:val="34"/>
    <w:qFormat/>
    <w:rsid w:val="007100E4"/>
    <w:pPr>
      <w:ind w:left="720"/>
    </w:pPr>
  </w:style>
  <w:style w:type="paragraph" w:styleId="BalloonText">
    <w:name w:val="Balloon Text"/>
    <w:basedOn w:val="Normal"/>
    <w:link w:val="BalloonTextChar"/>
    <w:uiPriority w:val="99"/>
    <w:semiHidden/>
    <w:unhideWhenUsed/>
    <w:rsid w:val="007100E4"/>
    <w:rPr>
      <w:rFonts w:ascii="Tahoma" w:hAnsi="Tahoma" w:cs="Tahoma"/>
      <w:sz w:val="16"/>
      <w:szCs w:val="16"/>
    </w:rPr>
  </w:style>
  <w:style w:type="character" w:customStyle="1" w:styleId="BalloonTextChar">
    <w:name w:val="Balloon Text Char"/>
    <w:basedOn w:val="DefaultParagraphFont"/>
    <w:link w:val="BalloonText"/>
    <w:uiPriority w:val="99"/>
    <w:semiHidden/>
    <w:rsid w:val="007100E4"/>
    <w:rPr>
      <w:rFonts w:ascii="Tahoma" w:hAnsi="Tahoma" w:cs="Tahoma"/>
      <w:sz w:val="16"/>
      <w:szCs w:val="16"/>
    </w:rPr>
  </w:style>
  <w:style w:type="paragraph" w:styleId="Header">
    <w:name w:val="header"/>
    <w:basedOn w:val="Normal"/>
    <w:link w:val="HeaderChar"/>
    <w:uiPriority w:val="99"/>
    <w:unhideWhenUsed/>
    <w:rsid w:val="008E15BF"/>
    <w:pPr>
      <w:tabs>
        <w:tab w:val="center" w:pos="4513"/>
        <w:tab w:val="right" w:pos="9026"/>
      </w:tabs>
    </w:pPr>
  </w:style>
  <w:style w:type="character" w:customStyle="1" w:styleId="HeaderChar">
    <w:name w:val="Header Char"/>
    <w:basedOn w:val="DefaultParagraphFont"/>
    <w:link w:val="Header"/>
    <w:uiPriority w:val="99"/>
    <w:rsid w:val="008E15BF"/>
    <w:rPr>
      <w:rFonts w:ascii="Calibri" w:hAnsi="Calibri" w:cs="Times New Roman"/>
    </w:rPr>
  </w:style>
  <w:style w:type="paragraph" w:styleId="Footer">
    <w:name w:val="footer"/>
    <w:basedOn w:val="Normal"/>
    <w:link w:val="FooterChar"/>
    <w:uiPriority w:val="99"/>
    <w:unhideWhenUsed/>
    <w:rsid w:val="008E15BF"/>
    <w:pPr>
      <w:tabs>
        <w:tab w:val="center" w:pos="4513"/>
        <w:tab w:val="right" w:pos="9026"/>
      </w:tabs>
    </w:pPr>
  </w:style>
  <w:style w:type="character" w:customStyle="1" w:styleId="FooterChar">
    <w:name w:val="Footer Char"/>
    <w:basedOn w:val="DefaultParagraphFont"/>
    <w:link w:val="Footer"/>
    <w:uiPriority w:val="99"/>
    <w:rsid w:val="008E15BF"/>
    <w:rPr>
      <w:rFonts w:ascii="Calibri" w:hAnsi="Calibri" w:cs="Times New Roman"/>
    </w:rPr>
  </w:style>
  <w:style w:type="paragraph" w:styleId="NoSpacing">
    <w:name w:val="No Spacing"/>
    <w:uiPriority w:val="1"/>
    <w:qFormat/>
    <w:rsid w:val="004C2A03"/>
    <w:pPr>
      <w:spacing w:after="0" w:line="240" w:lineRule="auto"/>
    </w:pPr>
    <w:rPr>
      <w:rFonts w:ascii="Calibri" w:hAnsi="Calibri" w:cs="Times New Roman"/>
    </w:rPr>
  </w:style>
  <w:style w:type="paragraph" w:customStyle="1" w:styleId="Default">
    <w:name w:val="Default"/>
    <w:rsid w:val="00DA37A0"/>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unhideWhenUsed/>
    <w:rsid w:val="0045321F"/>
    <w:pPr>
      <w:spacing w:before="100" w:beforeAutospacing="1" w:after="100" w:afterAutospacing="1"/>
    </w:pPr>
    <w:rPr>
      <w:rFonts w:ascii="Times New Roman" w:eastAsia="Times New Roman" w:hAnsi="Times New Roman"/>
      <w:sz w:val="24"/>
      <w:szCs w:val="24"/>
      <w:lang w:eastAsia="en-GB"/>
    </w:rPr>
  </w:style>
  <w:style w:type="paragraph" w:customStyle="1" w:styleId="Style1">
    <w:name w:val="Style1"/>
    <w:basedOn w:val="Normal"/>
    <w:rsid w:val="00703B0C"/>
    <w:rPr>
      <w:rFonts w:ascii="Arial" w:eastAsia="Times New Roman" w:hAnsi="Arial"/>
      <w:sz w:val="18"/>
      <w:szCs w:val="20"/>
    </w:rPr>
  </w:style>
  <w:style w:type="paragraph" w:styleId="BodyText">
    <w:name w:val="Body Text"/>
    <w:basedOn w:val="Normal"/>
    <w:link w:val="BodyTextChar"/>
    <w:rsid w:val="00703B0C"/>
    <w:pPr>
      <w:widowControl w:val="0"/>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Pr>
      <w:rFonts w:ascii="Arial" w:eastAsia="Times New Roman" w:hAnsi="Arial"/>
      <w:snapToGrid w:val="0"/>
      <w:sz w:val="20"/>
      <w:szCs w:val="20"/>
    </w:rPr>
  </w:style>
  <w:style w:type="character" w:customStyle="1" w:styleId="BodyTextChar">
    <w:name w:val="Body Text Char"/>
    <w:basedOn w:val="DefaultParagraphFont"/>
    <w:link w:val="BodyText"/>
    <w:rsid w:val="00703B0C"/>
    <w:rPr>
      <w:rFonts w:ascii="Arial" w:eastAsia="Times New Roman" w:hAnsi="Arial" w:cs="Times New Roman"/>
      <w:snapToGrid w:val="0"/>
      <w:sz w:val="20"/>
      <w:szCs w:val="20"/>
    </w:rPr>
  </w:style>
  <w:style w:type="paragraph" w:styleId="Title">
    <w:name w:val="Title"/>
    <w:basedOn w:val="Normal"/>
    <w:next w:val="Normal"/>
    <w:link w:val="TitleChar"/>
    <w:uiPriority w:val="10"/>
    <w:qFormat/>
    <w:rsid w:val="00CF0C1D"/>
    <w:pPr>
      <w:contextualSpacing/>
    </w:pPr>
    <w:rPr>
      <w:rFonts w:ascii="Aptos Black" w:eastAsiaTheme="majorEastAsia" w:hAnsi="Aptos Black" w:cstheme="majorBidi"/>
      <w:spacing w:val="-10"/>
      <w:kern w:val="28"/>
      <w:sz w:val="40"/>
      <w:szCs w:val="56"/>
      <w14:ligatures w14:val="standardContextual"/>
    </w:rPr>
  </w:style>
  <w:style w:type="character" w:customStyle="1" w:styleId="TitleChar">
    <w:name w:val="Title Char"/>
    <w:basedOn w:val="DefaultParagraphFont"/>
    <w:link w:val="Title"/>
    <w:uiPriority w:val="10"/>
    <w:rsid w:val="00CF0C1D"/>
    <w:rPr>
      <w:rFonts w:ascii="Aptos Black" w:eastAsiaTheme="majorEastAsia" w:hAnsi="Aptos Black" w:cstheme="majorBidi"/>
      <w:spacing w:val="-10"/>
      <w:kern w:val="28"/>
      <w:sz w:val="40"/>
      <w:szCs w:val="56"/>
      <w14:ligatures w14:val="standardContextual"/>
    </w:rPr>
  </w:style>
  <w:style w:type="table" w:styleId="GridTable4">
    <w:name w:val="Grid Table 4"/>
    <w:basedOn w:val="TableNormal"/>
    <w:uiPriority w:val="49"/>
    <w:rsid w:val="002B0D86"/>
    <w:pPr>
      <w:spacing w:after="0" w:line="240" w:lineRule="auto"/>
    </w:pPr>
    <w:rPr>
      <w:kern w:val="2"/>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CF0C1D"/>
    <w:rPr>
      <w:rFonts w:ascii="Aptos Black" w:eastAsiaTheme="majorEastAsia" w:hAnsi="Aptos Black" w:cstheme="majorBidi"/>
      <w:b/>
      <w:color w:val="000000" w:themeColor="text1"/>
      <w:sz w:val="40"/>
      <w:szCs w:val="72"/>
    </w:rPr>
  </w:style>
  <w:style w:type="character" w:customStyle="1" w:styleId="Heading2Char">
    <w:name w:val="Heading 2 Char"/>
    <w:basedOn w:val="DefaultParagraphFont"/>
    <w:link w:val="Heading2"/>
    <w:uiPriority w:val="9"/>
    <w:rsid w:val="00D92E99"/>
    <w:rPr>
      <w:rFonts w:ascii="Aptos Black" w:eastAsiaTheme="majorEastAsia" w:hAnsi="Aptos Black" w:cstheme="majorBidi"/>
      <w:b/>
      <w:color w:val="E3DE00"/>
      <w:sz w:val="32"/>
      <w:szCs w:val="26"/>
    </w:rPr>
  </w:style>
  <w:style w:type="character" w:customStyle="1" w:styleId="Heading3Char">
    <w:name w:val="Heading 3 Char"/>
    <w:basedOn w:val="DefaultParagraphFont"/>
    <w:link w:val="Heading3"/>
    <w:uiPriority w:val="9"/>
    <w:rsid w:val="00BA3515"/>
    <w:rPr>
      <w:rFonts w:eastAsiaTheme="majorEastAsia" w:cstheme="majorBidi"/>
      <w:b/>
      <w:color w:val="002060"/>
      <w:sz w:val="24"/>
      <w:szCs w:val="24"/>
    </w:rPr>
  </w:style>
  <w:style w:type="character" w:customStyle="1" w:styleId="Heading4Char">
    <w:name w:val="Heading 4 Char"/>
    <w:basedOn w:val="DefaultParagraphFont"/>
    <w:link w:val="Heading4"/>
    <w:uiPriority w:val="9"/>
    <w:rsid w:val="00C16810"/>
    <w:rPr>
      <w:rFonts w:asciiTheme="majorHAnsi" w:eastAsiaTheme="majorEastAsia" w:hAnsiTheme="majorHAnsi" w:cstheme="majorBidi"/>
      <w:i/>
      <w:iCs/>
      <w:color w:val="365F91" w:themeColor="accent1" w:themeShade="BF"/>
    </w:rPr>
  </w:style>
  <w:style w:type="table" w:styleId="TableGrid">
    <w:name w:val="Table Grid"/>
    <w:basedOn w:val="TableNormal"/>
    <w:uiPriority w:val="59"/>
    <w:rsid w:val="009614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57263"/>
    <w:rPr>
      <w:color w:val="666666"/>
    </w:rPr>
  </w:style>
  <w:style w:type="paragraph" w:styleId="TOCHeading">
    <w:name w:val="TOC Heading"/>
    <w:basedOn w:val="Heading1"/>
    <w:next w:val="Normal"/>
    <w:uiPriority w:val="39"/>
    <w:unhideWhenUsed/>
    <w:qFormat/>
    <w:rsid w:val="00CF1EB5"/>
    <w:pPr>
      <w:spacing w:after="0" w:line="259" w:lineRule="auto"/>
      <w:outlineLvl w:val="9"/>
    </w:pPr>
    <w:rPr>
      <w:rFonts w:asciiTheme="majorHAnsi" w:hAnsiTheme="majorHAnsi"/>
      <w:b w:val="0"/>
      <w:color w:val="365F91" w:themeColor="accent1" w:themeShade="BF"/>
      <w:sz w:val="32"/>
      <w:szCs w:val="32"/>
      <w:lang w:val="en-US"/>
    </w:rPr>
  </w:style>
  <w:style w:type="paragraph" w:styleId="TOC1">
    <w:name w:val="toc 1"/>
    <w:basedOn w:val="Normal"/>
    <w:next w:val="Normal"/>
    <w:autoRedefine/>
    <w:uiPriority w:val="39"/>
    <w:unhideWhenUsed/>
    <w:rsid w:val="00CF1EB5"/>
    <w:pPr>
      <w:spacing w:after="100"/>
    </w:pPr>
  </w:style>
  <w:style w:type="paragraph" w:styleId="TOC2">
    <w:name w:val="toc 2"/>
    <w:basedOn w:val="Normal"/>
    <w:next w:val="Normal"/>
    <w:autoRedefine/>
    <w:uiPriority w:val="39"/>
    <w:unhideWhenUsed/>
    <w:rsid w:val="00CF1EB5"/>
    <w:pPr>
      <w:spacing w:after="100"/>
      <w:ind w:left="220"/>
    </w:pPr>
  </w:style>
  <w:style w:type="paragraph" w:styleId="TOC3">
    <w:name w:val="toc 3"/>
    <w:basedOn w:val="Normal"/>
    <w:next w:val="Normal"/>
    <w:autoRedefine/>
    <w:uiPriority w:val="39"/>
    <w:unhideWhenUsed/>
    <w:rsid w:val="00CF1EB5"/>
    <w:pPr>
      <w:spacing w:after="100"/>
      <w:ind w:left="440"/>
    </w:pPr>
  </w:style>
  <w:style w:type="table" w:styleId="ListTable3-Accent4">
    <w:name w:val="List Table 3 Accent 4"/>
    <w:basedOn w:val="TableNormal"/>
    <w:uiPriority w:val="48"/>
    <w:rsid w:val="00370A37"/>
    <w:pPr>
      <w:spacing w:after="0" w:line="240" w:lineRule="auto"/>
    </w:pPr>
    <w:rPr>
      <w:kern w:val="2"/>
      <w:sz w:val="24"/>
      <w:szCs w:val="24"/>
      <w14:ligatures w14:val="standardContextual"/>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811840">
      <w:bodyDiv w:val="1"/>
      <w:marLeft w:val="0"/>
      <w:marRight w:val="0"/>
      <w:marTop w:val="0"/>
      <w:marBottom w:val="0"/>
      <w:divBdr>
        <w:top w:val="none" w:sz="0" w:space="0" w:color="auto"/>
        <w:left w:val="none" w:sz="0" w:space="0" w:color="auto"/>
        <w:bottom w:val="none" w:sz="0" w:space="0" w:color="auto"/>
        <w:right w:val="none" w:sz="0" w:space="0" w:color="auto"/>
      </w:divBdr>
    </w:div>
    <w:div w:id="363478337">
      <w:bodyDiv w:val="1"/>
      <w:marLeft w:val="0"/>
      <w:marRight w:val="0"/>
      <w:marTop w:val="0"/>
      <w:marBottom w:val="0"/>
      <w:divBdr>
        <w:top w:val="none" w:sz="0" w:space="0" w:color="auto"/>
        <w:left w:val="none" w:sz="0" w:space="0" w:color="auto"/>
        <w:bottom w:val="none" w:sz="0" w:space="0" w:color="auto"/>
        <w:right w:val="none" w:sz="0" w:space="0" w:color="auto"/>
      </w:divBdr>
    </w:div>
    <w:div w:id="465664475">
      <w:bodyDiv w:val="1"/>
      <w:marLeft w:val="0"/>
      <w:marRight w:val="0"/>
      <w:marTop w:val="0"/>
      <w:marBottom w:val="0"/>
      <w:divBdr>
        <w:top w:val="none" w:sz="0" w:space="0" w:color="auto"/>
        <w:left w:val="none" w:sz="0" w:space="0" w:color="auto"/>
        <w:bottom w:val="none" w:sz="0" w:space="0" w:color="auto"/>
        <w:right w:val="none" w:sz="0" w:space="0" w:color="auto"/>
      </w:divBdr>
    </w:div>
    <w:div w:id="566652699">
      <w:bodyDiv w:val="1"/>
      <w:marLeft w:val="0"/>
      <w:marRight w:val="0"/>
      <w:marTop w:val="0"/>
      <w:marBottom w:val="0"/>
      <w:divBdr>
        <w:top w:val="none" w:sz="0" w:space="0" w:color="auto"/>
        <w:left w:val="none" w:sz="0" w:space="0" w:color="auto"/>
        <w:bottom w:val="none" w:sz="0" w:space="0" w:color="auto"/>
        <w:right w:val="none" w:sz="0" w:space="0" w:color="auto"/>
      </w:divBdr>
    </w:div>
    <w:div w:id="646783023">
      <w:bodyDiv w:val="1"/>
      <w:marLeft w:val="0"/>
      <w:marRight w:val="0"/>
      <w:marTop w:val="0"/>
      <w:marBottom w:val="0"/>
      <w:divBdr>
        <w:top w:val="none" w:sz="0" w:space="0" w:color="auto"/>
        <w:left w:val="none" w:sz="0" w:space="0" w:color="auto"/>
        <w:bottom w:val="none" w:sz="0" w:space="0" w:color="auto"/>
        <w:right w:val="none" w:sz="0" w:space="0" w:color="auto"/>
      </w:divBdr>
    </w:div>
    <w:div w:id="1140656206">
      <w:bodyDiv w:val="1"/>
      <w:marLeft w:val="0"/>
      <w:marRight w:val="0"/>
      <w:marTop w:val="0"/>
      <w:marBottom w:val="0"/>
      <w:divBdr>
        <w:top w:val="none" w:sz="0" w:space="0" w:color="auto"/>
        <w:left w:val="none" w:sz="0" w:space="0" w:color="auto"/>
        <w:bottom w:val="none" w:sz="0" w:space="0" w:color="auto"/>
        <w:right w:val="none" w:sz="0" w:space="0" w:color="auto"/>
      </w:divBdr>
    </w:div>
    <w:div w:id="1407535227">
      <w:bodyDiv w:val="1"/>
      <w:marLeft w:val="0"/>
      <w:marRight w:val="0"/>
      <w:marTop w:val="0"/>
      <w:marBottom w:val="0"/>
      <w:divBdr>
        <w:top w:val="none" w:sz="0" w:space="0" w:color="auto"/>
        <w:left w:val="none" w:sz="0" w:space="0" w:color="auto"/>
        <w:bottom w:val="none" w:sz="0" w:space="0" w:color="auto"/>
        <w:right w:val="none" w:sz="0" w:space="0" w:color="auto"/>
      </w:divBdr>
    </w:div>
    <w:div w:id="1439788499">
      <w:bodyDiv w:val="1"/>
      <w:marLeft w:val="0"/>
      <w:marRight w:val="0"/>
      <w:marTop w:val="0"/>
      <w:marBottom w:val="0"/>
      <w:divBdr>
        <w:top w:val="none" w:sz="0" w:space="0" w:color="auto"/>
        <w:left w:val="none" w:sz="0" w:space="0" w:color="auto"/>
        <w:bottom w:val="none" w:sz="0" w:space="0" w:color="auto"/>
        <w:right w:val="none" w:sz="0" w:space="0" w:color="auto"/>
      </w:divBdr>
    </w:div>
    <w:div w:id="1545368787">
      <w:bodyDiv w:val="1"/>
      <w:marLeft w:val="0"/>
      <w:marRight w:val="0"/>
      <w:marTop w:val="0"/>
      <w:marBottom w:val="0"/>
      <w:divBdr>
        <w:top w:val="none" w:sz="0" w:space="0" w:color="auto"/>
        <w:left w:val="none" w:sz="0" w:space="0" w:color="auto"/>
        <w:bottom w:val="none" w:sz="0" w:space="0" w:color="auto"/>
        <w:right w:val="none" w:sz="0" w:space="0" w:color="auto"/>
      </w:divBdr>
    </w:div>
    <w:div w:id="1647247597">
      <w:bodyDiv w:val="1"/>
      <w:marLeft w:val="0"/>
      <w:marRight w:val="0"/>
      <w:marTop w:val="0"/>
      <w:marBottom w:val="0"/>
      <w:divBdr>
        <w:top w:val="none" w:sz="0" w:space="0" w:color="auto"/>
        <w:left w:val="none" w:sz="0" w:space="0" w:color="auto"/>
        <w:bottom w:val="none" w:sz="0" w:space="0" w:color="auto"/>
        <w:right w:val="none" w:sz="0" w:space="0" w:color="auto"/>
      </w:divBdr>
    </w:div>
    <w:div w:id="1718697529">
      <w:bodyDiv w:val="1"/>
      <w:marLeft w:val="0"/>
      <w:marRight w:val="0"/>
      <w:marTop w:val="0"/>
      <w:marBottom w:val="0"/>
      <w:divBdr>
        <w:top w:val="none" w:sz="0" w:space="0" w:color="auto"/>
        <w:left w:val="none" w:sz="0" w:space="0" w:color="auto"/>
        <w:bottom w:val="none" w:sz="0" w:space="0" w:color="auto"/>
        <w:right w:val="none" w:sz="0" w:space="0" w:color="auto"/>
      </w:divBdr>
      <w:divsChild>
        <w:div w:id="1042241892">
          <w:marLeft w:val="0"/>
          <w:marRight w:val="0"/>
          <w:marTop w:val="0"/>
          <w:marBottom w:val="525"/>
          <w:divBdr>
            <w:top w:val="none" w:sz="0" w:space="0" w:color="auto"/>
            <w:left w:val="none" w:sz="0" w:space="0" w:color="auto"/>
            <w:bottom w:val="none" w:sz="0" w:space="0" w:color="auto"/>
            <w:right w:val="none" w:sz="0" w:space="0" w:color="auto"/>
          </w:divBdr>
          <w:divsChild>
            <w:div w:id="10861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AhsComments" Type="http://schemas.openxmlformats.org/officeDocument/2006/relationships/comments" Target="comments.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6</Pages>
  <Words>1138</Words>
  <Characters>6492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GDPR Policy</dc:title>
  <dc:creator>AHS Ltd</dc:creator>
  <cp:lastModifiedBy>AHS Ltd</cp:lastModifiedBy>
</cp:coreProperties>
</file>