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7F69C" w14:textId="77777777" w:rsidR="005464CC" w:rsidRDefault="00CF1A9C" w:rsidP="00381B44">
      <w:pPr>
        <w:pStyle w:val="Title"/>
        <w:keepLines/>
        <w:jc w:val="center"/>
      </w:pPr>
      <w:r>
        <w:t>QUALITY ASSURANCE</w:t>
      </w:r>
    </w:p>
    <w:p w14:paraId="277C931E" w14:textId="77777777" w:rsidR="005464CC" w:rsidRDefault="00CF1A9C" w:rsidP="00381B44">
      <w:pPr>
        <w:pStyle w:val="Title"/>
        <w:keepLines/>
        <w:jc w:val="center"/>
      </w:pPr>
      <w:r>
        <w:t>POLICY</w:t>
      </w:r>
    </w:p>
    <w:p w14:paraId="2BD7431B" w14:textId="77777777" w:rsidR="00381B44" w:rsidRDefault="00381B44" w:rsidP="00381B44"/>
    <w:p w14:paraId="11212E6A" w14:textId="77777777" w:rsidR="00381B44" w:rsidRPr="00381B44" w:rsidRDefault="00381B44" w:rsidP="00381B44"/>
    <w:tbl>
      <w:tblPr>
        <w:tblStyle w:val="TableGrid"/>
        <w:tblW w:w="0" w:type="auto"/>
        <w:tblLook w:val="04A0" w:firstRow="1" w:lastRow="0" w:firstColumn="1" w:lastColumn="0" w:noHBand="0" w:noVBand="1"/>
      </w:tblPr>
      <w:tblGrid>
        <w:gridCol w:w="4508"/>
        <w:gridCol w:w="4508"/>
      </w:tblGrid>
      <w:tr w:rsidR="005464CC" w14:paraId="5D44FFA2" w14:textId="77777777">
        <w:trPr>
          <w:cantSplit/>
        </w:trPr>
        <w:tc>
          <w:tcPr>
            <w:tcW w:w="4513" w:type="dxa"/>
          </w:tcPr>
          <w:p w14:paraId="7124B492" w14:textId="77777777" w:rsidR="005464CC" w:rsidRDefault="00CF1A9C">
            <w:r>
              <w:rPr>
                <w:b/>
              </w:rPr>
              <w:t>Date</w:t>
            </w:r>
          </w:p>
        </w:tc>
        <w:tc>
          <w:tcPr>
            <w:tcW w:w="4513" w:type="dxa"/>
          </w:tcPr>
          <w:p w14:paraId="28303A9A" w14:textId="72329928" w:rsidR="00381B44" w:rsidRPr="00381B44" w:rsidRDefault="00CF1A9C" w:rsidP="00381B44">
            <w:r>
              <w:t xml:space="preserve">⟦issueMonth⟧</w:t>
            </w:r>
          </w:p>
        </w:tc>
      </w:tr>
      <w:tr w:rsidR="005464CC" w14:paraId="486DA21F" w14:textId="77777777">
        <w:trPr>
          <w:cantSplit/>
        </w:trPr>
        <w:tc>
          <w:tcPr>
            <w:tcW w:w="4513" w:type="dxa"/>
          </w:tcPr>
          <w:p w14:paraId="3B0FD3F3" w14:textId="77777777" w:rsidR="005464CC" w:rsidRDefault="00CF1A9C">
            <w:r>
              <w:rPr>
                <w:b/>
              </w:rPr>
              <w:t>Author</w:t>
            </w:r>
          </w:p>
        </w:tc>
        <w:tc>
          <w:tcPr>
            <w:tcW w:w="4513" w:type="dxa"/>
          </w:tcPr>
          <w:p>
            <w:r>
              <w:t>Simon Archer</w:t>
            </w:r>
          </w:p>
        </w:tc>
      </w:tr>
      <w:tr w:rsidR="005464CC" w14:paraId="486DA21F" w14:textId="77777777">
        <w:trPr>
          <w:cantSplit/>
        </w:trPr>
        <w:tc>
          <w:tcPr>
            <w:tcW w:w="4513" w:type="dxa"/>
          </w:tcPr>
          <w:p w14:paraId="3B0FD3F3" w14:textId="77777777" w:rsidR="005464CC" w:rsidRDefault="00CF1A9C">
            <w:r>
              <w:rPr>
                <w:b/>
              </w:rPr>
              <w:t xml:space="preserve">Review Date</w:t>
            </w:r>
          </w:p>
        </w:tc>
        <w:tc>
          <w:tcPr>
            <w:tcW w:w="4513" w:type="dxa"/>
          </w:tcPr>
          <w:p>
            <w:r>
              <w:t xml:space="preserve">⟦reviewMonth⟧</w:t>
            </w:r>
          </w:p>
        </w:tc>
      </w:tr>
    </w:tbl>
    <w:p w14:paraId="4AE8D60C" w14:textId="77777777" w:rsidR="005464CC" w:rsidRDefault="00CF1A9C">
      <w:pPr>
        <w:keepLines/>
        <w:pageBreakBefore/>
      </w:pPr>
      <w:r>
        <w:rPr>
          <w:b/>
          <w:sz w:val="28"/>
        </w:rPr>
        <w:lastRenderedPageBreak/>
        <w:t>Contents</w:t>
      </w:r>
    </w:p>
    <w:p w14:paraId="655135D9" w14:textId="3F873F02" w:rsidR="00381B44" w:rsidRDefault="00CF1A9C">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122457" w:history="1">
        <w:r>
          <w:rPr>
            <w:rStyle w:val="Hyperlink"/>
            <w:noProof/>
          </w:rPr>
          <w:t xml:space="preserve">1.0 </w:t>
        </w:r>
        <w:r>
          <w:rPr>
            <w:rFonts w:asciiTheme="minorHAnsi" w:eastAsiaTheme="minorEastAsia" w:hAnsiTheme="minorHAnsi" w:cstheme="minorBidi"/>
            <w:noProof/>
            <w:kern w:val="2"/>
            <w:sz w:val="24"/>
            <w:szCs w:val="24"/>
            <w:lang w:eastAsia="en-GB"/>
            <w14:ligatures w14:val="standardContextual"/>
          </w:rPr>
          <w:tab/>
        </w:r>
        <w:r>
          <w:rPr>
            <w:rStyle w:val="Hyperlink"/>
            <w:noProof/>
          </w:rPr>
          <w:t>QUALITY ASSURANCE POLICY STATEMENT</w:t>
        </w:r>
        <w:r>
          <w:rPr>
            <w:noProof/>
            <w:webHidden/>
          </w:rPr>
          <w:tab/>
          <w:fldChar w:fldCharType="begin"/>
          <w:instrText xml:space="preserve"> PAGEREF _Toc235122457 \h </w:instrText>
          <w:fldChar w:fldCharType="separate"/>
          <w:t>3</w:t>
          <w:fldChar w:fldCharType="end"/>
        </w:r>
      </w:hyperlink>
    </w:p>
    <w:p w14:paraId="778BC249" w14:textId="1DF054F9"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58" w:history="1">
        <w:r>
          <w:rPr>
            <w:rStyle w:val="Hyperlink"/>
            <w:noProof/>
          </w:rPr>
          <w:t>2.0</w:t>
        </w:r>
        <w:r>
          <w:rPr>
            <w:rFonts w:asciiTheme="minorHAnsi" w:eastAsiaTheme="minorEastAsia" w:hAnsiTheme="minorHAnsi" w:cstheme="minorBidi"/>
            <w:noProof/>
            <w:kern w:val="2"/>
            <w:sz w:val="24"/>
            <w:szCs w:val="24"/>
            <w:lang w:eastAsia="en-GB"/>
            <w14:ligatures w14:val="standardContextual"/>
          </w:rPr>
          <w:tab/>
        </w:r>
        <w:r>
          <w:rPr>
            <w:rStyle w:val="Hyperlink"/>
            <w:noProof/>
          </w:rPr>
          <w:t>RESPONSIBILITIES</w:t>
        </w:r>
        <w:r>
          <w:rPr>
            <w:noProof/>
            <w:webHidden/>
          </w:rPr>
          <w:tab/>
          <w:fldChar w:fldCharType="begin"/>
          <w:instrText xml:space="preserve"> PAGEREF _Toc235122458 \h </w:instrText>
          <w:fldChar w:fldCharType="separate"/>
          <w:t>4</w:t>
          <w:fldChar w:fldCharType="end"/>
        </w:r>
      </w:hyperlink>
    </w:p>
    <w:p w14:paraId="47A95F68" w14:textId="047DEDC2" w:rsidR="00381B44" w:rsidRDefault="00381B44">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59" w:history="1">
        <w:r>
          <w:rPr>
            <w:rStyle w:val="Hyperlink"/>
            <w:noProof/>
          </w:rPr>
          <w:t>Managing Director</w:t>
        </w:r>
        <w:r>
          <w:rPr>
            <w:noProof/>
            <w:webHidden/>
          </w:rPr>
          <w:tab/>
          <w:fldChar w:fldCharType="begin"/>
          <w:instrText xml:space="preserve"> PAGEREF _Toc235122459 \h </w:instrText>
          <w:fldChar w:fldCharType="separate"/>
          <w:t>4</w:t>
          <w:fldChar w:fldCharType="end"/>
        </w:r>
      </w:hyperlink>
    </w:p>
    <w:p w14:paraId="47BE0068" w14:textId="7F9EFADC" w:rsidR="00381B44" w:rsidRDefault="00381B44">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0" w:history="1">
        <w:r>
          <w:rPr>
            <w:rStyle w:val="Hyperlink"/>
            <w:noProof/>
          </w:rPr>
          <w:t>All Company Employees</w:t>
        </w:r>
        <w:r>
          <w:rPr>
            <w:noProof/>
            <w:webHidden/>
          </w:rPr>
          <w:tab/>
          <w:fldChar w:fldCharType="begin"/>
          <w:instrText xml:space="preserve"> PAGEREF _Toc235122460 \h </w:instrText>
          <w:fldChar w:fldCharType="separate"/>
          <w:t>4</w:t>
          <w:fldChar w:fldCharType="end"/>
        </w:r>
      </w:hyperlink>
    </w:p>
    <w:p w14:paraId="5F2277A3" w14:textId="64F08B45"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1" w:history="1">
        <w:r>
          <w:rPr>
            <w:rStyle w:val="Hyperlink"/>
            <w:noProof/>
          </w:rPr>
          <w:t>3.0</w:t>
        </w:r>
        <w:r>
          <w:rPr>
            <w:rFonts w:asciiTheme="minorHAnsi" w:eastAsiaTheme="minorEastAsia" w:hAnsiTheme="minorHAnsi" w:cstheme="minorBidi"/>
            <w:noProof/>
            <w:kern w:val="2"/>
            <w:sz w:val="24"/>
            <w:szCs w:val="24"/>
            <w:lang w:eastAsia="en-GB"/>
            <w14:ligatures w14:val="standardContextual"/>
          </w:rPr>
          <w:tab/>
        </w:r>
        <w:r>
          <w:rPr>
            <w:rStyle w:val="Hyperlink"/>
            <w:noProof/>
          </w:rPr>
          <w:t>PROCEDURE</w:t>
        </w:r>
        <w:r>
          <w:rPr>
            <w:noProof/>
            <w:webHidden/>
          </w:rPr>
          <w:tab/>
          <w:fldChar w:fldCharType="begin"/>
          <w:instrText xml:space="preserve"> PAGEREF _Toc235122461 \h </w:instrText>
          <w:fldChar w:fldCharType="separate"/>
          <w:t>4</w:t>
          <w:fldChar w:fldCharType="end"/>
        </w:r>
      </w:hyperlink>
    </w:p>
    <w:p w14:paraId="48548A98" w14:textId="7085C575"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2" w:history="1">
        <w:r>
          <w:rPr>
            <w:rStyle w:val="Hyperlink"/>
            <w:noProof/>
          </w:rPr>
          <w:t>4.0</w:t>
        </w:r>
        <w:r>
          <w:rPr>
            <w:rFonts w:asciiTheme="minorHAnsi" w:eastAsiaTheme="minorEastAsia" w:hAnsiTheme="minorHAnsi" w:cstheme="minorBidi"/>
            <w:noProof/>
            <w:kern w:val="2"/>
            <w:sz w:val="24"/>
            <w:szCs w:val="24"/>
            <w:lang w:eastAsia="en-GB"/>
            <w14:ligatures w14:val="standardContextual"/>
          </w:rPr>
          <w:tab/>
        </w:r>
        <w:r>
          <w:rPr>
            <w:rStyle w:val="Hyperlink"/>
            <w:noProof/>
          </w:rPr>
          <w:t>LEADERSHIP</w:t>
        </w:r>
        <w:r>
          <w:rPr>
            <w:noProof/>
            <w:webHidden/>
          </w:rPr>
          <w:tab/>
          <w:fldChar w:fldCharType="begin"/>
          <w:instrText xml:space="preserve"> PAGEREF _Toc235122462 \h </w:instrText>
          <w:fldChar w:fldCharType="separate"/>
          <w:t>4</w:t>
          <w:fldChar w:fldCharType="end"/>
        </w:r>
      </w:hyperlink>
    </w:p>
    <w:p w14:paraId="6E55D603" w14:textId="146C408E"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3" w:history="1">
        <w:r>
          <w:rPr>
            <w:rStyle w:val="Hyperlink"/>
            <w:noProof/>
          </w:rPr>
          <w:t>5.0</w:t>
        </w:r>
        <w:r>
          <w:rPr>
            <w:rFonts w:asciiTheme="minorHAnsi" w:eastAsiaTheme="minorEastAsia" w:hAnsiTheme="minorHAnsi" w:cstheme="minorBidi"/>
            <w:noProof/>
            <w:kern w:val="2"/>
            <w:sz w:val="24"/>
            <w:szCs w:val="24"/>
            <w:lang w:eastAsia="en-GB"/>
            <w14:ligatures w14:val="standardContextual"/>
          </w:rPr>
          <w:tab/>
        </w:r>
        <w:r>
          <w:rPr>
            <w:rStyle w:val="Hyperlink"/>
            <w:noProof/>
          </w:rPr>
          <w:t>COMPETENCY</w:t>
        </w:r>
        <w:r>
          <w:rPr>
            <w:noProof/>
            <w:webHidden/>
          </w:rPr>
          <w:tab/>
          <w:fldChar w:fldCharType="begin"/>
          <w:instrText xml:space="preserve"> PAGEREF _Toc235122463 \h </w:instrText>
          <w:fldChar w:fldCharType="separate"/>
          <w:t>5</w:t>
          <w:fldChar w:fldCharType="end"/>
        </w:r>
      </w:hyperlink>
    </w:p>
    <w:p w14:paraId="6E002766" w14:textId="3737F75B"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4" w:history="1">
        <w:r>
          <w:rPr>
            <w:rStyle w:val="Hyperlink"/>
            <w:noProof/>
          </w:rPr>
          <w:t>6.0</w:t>
        </w:r>
        <w:r>
          <w:rPr>
            <w:rFonts w:asciiTheme="minorHAnsi" w:eastAsiaTheme="minorEastAsia" w:hAnsiTheme="minorHAnsi" w:cstheme="minorBidi"/>
            <w:noProof/>
            <w:kern w:val="2"/>
            <w:sz w:val="24"/>
            <w:szCs w:val="24"/>
            <w:lang w:eastAsia="en-GB"/>
            <w14:ligatures w14:val="standardContextual"/>
          </w:rPr>
          <w:tab/>
        </w:r>
        <w:r>
          <w:rPr>
            <w:rStyle w:val="Hyperlink"/>
            <w:noProof/>
          </w:rPr>
          <w:t>RISK &amp; OPPORTUNITY MANAGEMENT</w:t>
        </w:r>
        <w:r>
          <w:rPr>
            <w:noProof/>
            <w:webHidden/>
          </w:rPr>
          <w:tab/>
          <w:fldChar w:fldCharType="begin"/>
          <w:instrText xml:space="preserve"> PAGEREF _Toc235122464 \h </w:instrText>
          <w:fldChar w:fldCharType="separate"/>
          <w:t>5</w:t>
          <w:fldChar w:fldCharType="end"/>
        </w:r>
      </w:hyperlink>
    </w:p>
    <w:p w14:paraId="16F46D11" w14:textId="542C8AA3"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5" w:history="1">
        <w:r>
          <w:rPr>
            <w:rStyle w:val="Hyperlink"/>
            <w:noProof/>
          </w:rPr>
          <w:t>7.0</w:t>
        </w:r>
        <w:r>
          <w:rPr>
            <w:rFonts w:asciiTheme="minorHAnsi" w:eastAsiaTheme="minorEastAsia" w:hAnsiTheme="minorHAnsi" w:cstheme="minorBidi"/>
            <w:noProof/>
            <w:kern w:val="2"/>
            <w:sz w:val="24"/>
            <w:szCs w:val="24"/>
            <w:lang w:eastAsia="en-GB"/>
            <w14:ligatures w14:val="standardContextual"/>
          </w:rPr>
          <w:tab/>
        </w:r>
        <w:r>
          <w:rPr>
            <w:rStyle w:val="Hyperlink"/>
            <w:noProof/>
          </w:rPr>
          <w:t>SUSTAINING HIGH COMPANY STANDARDS</w:t>
        </w:r>
        <w:r>
          <w:rPr>
            <w:noProof/>
            <w:webHidden/>
          </w:rPr>
          <w:tab/>
          <w:fldChar w:fldCharType="begin"/>
          <w:instrText xml:space="preserve"> PAGEREF _Toc235122465 \h </w:instrText>
          <w:fldChar w:fldCharType="separate"/>
          <w:t>5</w:t>
          <w:fldChar w:fldCharType="end"/>
        </w:r>
      </w:hyperlink>
    </w:p>
    <w:p w14:paraId="3A08E624" w14:textId="6E62D6BD"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6" w:history="1">
        <w:r>
          <w:rPr>
            <w:rStyle w:val="Hyperlink"/>
            <w:noProof/>
          </w:rPr>
          <w:t>8.0</w:t>
        </w:r>
        <w:r>
          <w:rPr>
            <w:rFonts w:asciiTheme="minorHAnsi" w:eastAsiaTheme="minorEastAsia" w:hAnsiTheme="minorHAnsi" w:cstheme="minorBidi"/>
            <w:noProof/>
            <w:kern w:val="2"/>
            <w:sz w:val="24"/>
            <w:szCs w:val="24"/>
            <w:lang w:eastAsia="en-GB"/>
            <w14:ligatures w14:val="standardContextual"/>
          </w:rPr>
          <w:tab/>
        </w:r>
        <w:r>
          <w:rPr>
            <w:rStyle w:val="Hyperlink"/>
            <w:noProof/>
          </w:rPr>
          <w:t>COLLABORATION &amp; PARTNERSHIP</w:t>
        </w:r>
        <w:r>
          <w:rPr>
            <w:noProof/>
            <w:webHidden/>
          </w:rPr>
          <w:tab/>
          <w:fldChar w:fldCharType="begin"/>
          <w:instrText xml:space="preserve"> PAGEREF _Toc235122466 \h </w:instrText>
          <w:fldChar w:fldCharType="separate"/>
          <w:t>5</w:t>
          <w:fldChar w:fldCharType="end"/>
        </w:r>
      </w:hyperlink>
    </w:p>
    <w:p w14:paraId="0271B911" w14:textId="67BE4DFF"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7" w:history="1">
        <w:r>
          <w:rPr>
            <w:rStyle w:val="Hyperlink"/>
            <w:noProof/>
          </w:rPr>
          <w:t>9.0</w:t>
        </w:r>
        <w:r>
          <w:rPr>
            <w:rFonts w:asciiTheme="minorHAnsi" w:eastAsiaTheme="minorEastAsia" w:hAnsiTheme="minorHAnsi" w:cstheme="minorBidi"/>
            <w:noProof/>
            <w:kern w:val="2"/>
            <w:sz w:val="24"/>
            <w:szCs w:val="24"/>
            <w:lang w:eastAsia="en-GB"/>
            <w14:ligatures w14:val="standardContextual"/>
          </w:rPr>
          <w:tab/>
        </w:r>
        <w:r>
          <w:rPr>
            <w:rStyle w:val="Hyperlink"/>
            <w:noProof/>
          </w:rPr>
          <w:t>SKILLS DEVELOPMENT</w:t>
        </w:r>
        <w:r>
          <w:rPr>
            <w:noProof/>
            <w:webHidden/>
          </w:rPr>
          <w:tab/>
          <w:fldChar w:fldCharType="begin"/>
          <w:instrText xml:space="preserve"> PAGEREF _Toc235122467 \h </w:instrText>
          <w:fldChar w:fldCharType="separate"/>
          <w:t>5</w:t>
          <w:fldChar w:fldCharType="end"/>
        </w:r>
      </w:hyperlink>
    </w:p>
    <w:p w14:paraId="5FD56750" w14:textId="7BBECBE8"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8" w:history="1">
        <w:r>
          <w:rPr>
            <w:rStyle w:val="Hyperlink"/>
            <w:noProof/>
          </w:rPr>
          <w:t>10.0</w:t>
        </w:r>
        <w:r>
          <w:rPr>
            <w:rFonts w:asciiTheme="minorHAnsi" w:eastAsiaTheme="minorEastAsia" w:hAnsiTheme="minorHAnsi" w:cstheme="minorBidi"/>
            <w:noProof/>
            <w:kern w:val="2"/>
            <w:sz w:val="24"/>
            <w:szCs w:val="24"/>
            <w:lang w:eastAsia="en-GB"/>
            <w14:ligatures w14:val="standardContextual"/>
          </w:rPr>
          <w:tab/>
        </w:r>
        <w:r>
          <w:rPr>
            <w:rStyle w:val="Hyperlink"/>
            <w:noProof/>
          </w:rPr>
          <w:t>SUPPLY CHAIN</w:t>
        </w:r>
        <w:r>
          <w:rPr>
            <w:noProof/>
            <w:webHidden/>
          </w:rPr>
          <w:tab/>
          <w:fldChar w:fldCharType="begin"/>
          <w:instrText xml:space="preserve"> PAGEREF _Toc235122468 \h </w:instrText>
          <w:fldChar w:fldCharType="separate"/>
          <w:t>6</w:t>
          <w:fldChar w:fldCharType="end"/>
        </w:r>
      </w:hyperlink>
    </w:p>
    <w:p w14:paraId="18E9535D" w14:textId="09B17B14"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69" w:history="1">
        <w:r>
          <w:rPr>
            <w:rStyle w:val="Hyperlink"/>
            <w:noProof/>
          </w:rPr>
          <w:t>11.0</w:t>
        </w:r>
        <w:r>
          <w:rPr>
            <w:rFonts w:asciiTheme="minorHAnsi" w:eastAsiaTheme="minorEastAsia" w:hAnsiTheme="minorHAnsi" w:cstheme="minorBidi"/>
            <w:noProof/>
            <w:kern w:val="2"/>
            <w:sz w:val="24"/>
            <w:szCs w:val="24"/>
            <w:lang w:eastAsia="en-GB"/>
            <w14:ligatures w14:val="standardContextual"/>
          </w:rPr>
          <w:tab/>
        </w:r>
        <w:r>
          <w:rPr>
            <w:rStyle w:val="Hyperlink"/>
            <w:noProof/>
          </w:rPr>
          <w:t>COMMUNICATION</w:t>
        </w:r>
        <w:r>
          <w:rPr>
            <w:noProof/>
            <w:webHidden/>
          </w:rPr>
          <w:tab/>
          <w:fldChar w:fldCharType="begin"/>
          <w:instrText xml:space="preserve"> PAGEREF _Toc235122469 \h </w:instrText>
          <w:fldChar w:fldCharType="separate"/>
          <w:t>6</w:t>
          <w:fldChar w:fldCharType="end"/>
        </w:r>
      </w:hyperlink>
    </w:p>
    <w:p w14:paraId="4A2FE576" w14:textId="2F968EFF" w:rsidR="00381B44" w:rsidRDefault="00381B44">
      <w:pPr>
        <w:pStyle w:val="TOC2"/>
        <w:tabs>
          <w:tab w:val="left" w:pos="960"/>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122470" w:history="1">
        <w:r>
          <w:rPr>
            <w:rStyle w:val="Hyperlink"/>
            <w:noProof/>
          </w:rPr>
          <w:t>12.0</w:t>
        </w:r>
        <w:r>
          <w:rPr>
            <w:rFonts w:asciiTheme="minorHAnsi" w:eastAsiaTheme="minorEastAsia" w:hAnsiTheme="minorHAnsi" w:cstheme="minorBidi"/>
            <w:noProof/>
            <w:kern w:val="2"/>
            <w:sz w:val="24"/>
            <w:szCs w:val="24"/>
            <w:lang w:eastAsia="en-GB"/>
            <w14:ligatures w14:val="standardContextual"/>
          </w:rPr>
          <w:tab/>
        </w:r>
        <w:r>
          <w:rPr>
            <w:rStyle w:val="Hyperlink"/>
            <w:noProof/>
          </w:rPr>
          <w:t>POLICY REVIEW</w:t>
        </w:r>
        <w:r>
          <w:rPr>
            <w:noProof/>
            <w:webHidden/>
          </w:rPr>
          <w:tab/>
          <w:fldChar w:fldCharType="begin"/>
          <w:instrText xml:space="preserve"> PAGEREF _Toc235122470 \h </w:instrText>
          <w:fldChar w:fldCharType="separate"/>
          <w:t>6</w:t>
          <w:fldChar w:fldCharType="end"/>
        </w:r>
      </w:hyperlink>
    </w:p>
    <w:p w14:paraId="61686E63" w14:textId="2A82AF11" w:rsidR="005464CC" w:rsidRDefault="00CF1A9C">
      <w:pPr>
        <w:keepLines/>
      </w:pPr>
      <w:r>
        <w:fldChar w:fldCharType="end"/>
      </w:r>
    </w:p>
    <w:p w14:paraId="7E5FB89B" w14:textId="77777777" w:rsidR="005464CC" w:rsidRDefault="00CF1A9C">
      <w:pPr>
        <w:pStyle w:val="Heading2"/>
        <w:pageBreakBefore/>
      </w:pPr>
      <w:bookmarkStart w:id="0" w:name="_Toc235122457"/>
      <w:r>
        <w:lastRenderedPageBreak/>
        <w:t xml:space="preserve">1.0 </w:t>
        <w:tab/>
        <w:t>QUALITY ASSURANCE POLICY STATEMENT</w:t>
      </w:r>
      <w:bookmarkEnd w:id="0"/>
    </w:p>
    <w:p w14:paraId="393A210C" w14:textId="77777777" w:rsidR="005464CC" w:rsidRDefault="00CF1A9C">
      <w:pPr>
        <w:keepNext/>
        <w:keepLines/>
      </w:pPr>
      <w:r>
        <w:t xml:space="preserve">⟦legalName⟧ (⟦short⟧) recognises the fundamental importance of progressive quality management to the successful operation of the company in all that it does. This statement is a declaration of intent to establish and maintain high quality outcomes for all stakeholders.</w:t>
      </w:r>
    </w:p>
    <w:p w14:paraId="0612A440" w14:textId="77777777" w:rsidR="005464CC" w:rsidRDefault="00CF1A9C">
      <w:pPr>
        <w:keepNext/>
        <w:keepLines/>
      </w:pPr>
      <w:r>
        <w:t xml:space="preserve">We are committed to a vision of consistently providing the best value for our clients, colleagues, business partners, suppliers and the wider communities in which we work, satisfying their needs and surpassing their expectations which:</w:t>
      </w:r>
    </w:p>
    <w:p w14:paraId="1433EB64" w14:textId="77777777" w:rsidR="005464CC" w:rsidRDefault="00CF1A9C">
      <w:pPr>
        <w:keepNext/>
        <w:keepLines/>
      </w:pPr>
      <w:r>
        <w:t>Ensures we remain a service provider of choice</w:t>
      </w:r>
    </w:p>
    <w:p w14:paraId="26DA2163" w14:textId="77777777" w:rsidR="005464CC" w:rsidRDefault="00CF1A9C">
      <w:pPr>
        <w:keepNext/>
        <w:keepLines/>
      </w:pPr>
      <w:r>
        <w:t>We will hold our clients requirements and expectations in the highest regard</w:t>
      </w:r>
    </w:p>
    <w:p w14:paraId="193FA670" w14:textId="77777777" w:rsidR="005464CC" w:rsidRDefault="00CF1A9C">
      <w:pPr>
        <w:keepNext/>
        <w:keepLines/>
      </w:pPr>
      <w:r>
        <w:t>We will comply with legal requirements and adopt industry best practice at all times</w:t>
      </w:r>
    </w:p>
    <w:p w14:paraId="39E0D780" w14:textId="77777777" w:rsidR="005464CC" w:rsidRDefault="00CF1A9C">
      <w:pPr>
        <w:keepNext/>
        <w:keepLines/>
      </w:pPr>
      <w:r>
        <w:t>We are committed to continually developing, reviewing and maintaining our business management processes</w:t>
      </w:r>
    </w:p>
    <w:p w14:paraId="01B827EA" w14:textId="77777777" w:rsidR="005464CC" w:rsidRDefault="00CF1A9C">
      <w:pPr>
        <w:keepNext/>
        <w:keepLines/>
      </w:pPr>
      <w:r>
        <w:t>We are committed to actively seeking and acting on the views of all those who work with us to develop a qualitative approach to our business transactions, promoting a proactive, structured approach to quality in order to minimise defects in our products and services</w:t>
      </w:r>
    </w:p>
    <w:p w14:paraId="10DFEA64" w14:textId="77777777" w:rsidR="005464CC" w:rsidRDefault="00CF1A9C">
      <w:pPr>
        <w:keepNext/>
        <w:keepLines/>
      </w:pPr>
      <w:r>
        <w:t>Wherever we operate, we seek to develop enduring relationships based on mutual trust, respect, and understanding of our impact</w:t>
      </w:r>
    </w:p>
    <w:p w14:paraId="792FC283" w14:textId="77777777" w:rsidR="005464CC" w:rsidRDefault="00CF1A9C">
      <w:pPr>
        <w:keepNext/>
        <w:keepLines/>
      </w:pPr>
      <w:r>
        <w:t>Implement, maintain and continually improve our systems to ensure they:</w:t>
      </w:r>
    </w:p>
    <w:p w14:paraId="384617AC" w14:textId="77777777" w:rsidR="005464CC" w:rsidRDefault="00CF1A9C">
      <w:pPr>
        <w:keepNext/>
        <w:keepLines/>
      </w:pPr>
      <w:r>
        <w:t>Support effective and expedient control of nonconformities such that we understand root causes and are able to implement effective corrective action</w:t>
      </w:r>
    </w:p>
    <w:p w14:paraId="7406F387" w14:textId="77777777" w:rsidR="005464CC" w:rsidRDefault="00CF1A9C">
      <w:pPr>
        <w:keepNext/>
        <w:keepLines/>
      </w:pPr>
      <w:r>
        <w:t>Provide sufficient and appropriately qualified, skilled and experienced employees to deliver our services</w:t>
      </w:r>
    </w:p>
    <w:p w14:paraId="49B97E46" w14:textId="77777777" w:rsidR="005464CC" w:rsidRDefault="00CF1A9C">
      <w:pPr>
        <w:keepNext/>
        <w:keepLines/>
      </w:pPr>
      <w:r>
        <w:t>Encourage regular customer and stakeholder feedback to help us continually improve our products and services</w:t>
      </w:r>
    </w:p>
    <w:p w14:paraId="6C2E238F" w14:textId="77777777" w:rsidR="005464CC" w:rsidRDefault="00CF1A9C">
      <w:pPr>
        <w:keepNext/>
        <w:keepLines/>
      </w:pPr>
      <w:r>
        <w:t>⟦short⟧ will monitor the effectiveness and review the implementation of this policy, regularly considering its suitability, adequacy and effectiveness.</w:t>
      </w:r>
    </w:p>
    <w:p w14:paraId="411726E0" w14:textId="77777777" w:rsidR="005464CC" w:rsidRDefault="00CF1A9C">
      <w:pPr>
        <w:keepNext/>
        <w:keepLines/>
      </w:pPr>
      <w:r>
        <w:t>Employees of the company are expected to fully support the objectives stated above. The highest possible standards in this area must be achieved and maintained as part of the company strategy to pursue excellence in all that it does.</w:t>
      </w:r>
    </w:p>
    <w:p w14:paraId="303B3804" w14:textId="77777777" w:rsidR="005464CC" w:rsidRDefault="00CF1A9C">
      <w:pPr>
        <w:keepNext/>
        <w:keepLines/>
      </w:pPr>
      <w:r>
        <w:t xml:space="preserve">This statement of intent is held in the Company's shared document folder and issued to all employees by email. It will be reviewed annually or following any changes to relevant legislation or company policy.</w:t>
      </w:r>
    </w:p>
    <w:p w14:paraId="6AE0C6B8" w14:textId="77777777" w:rsidR="005464CC" w:rsidRDefault="00CF1A9C">
      <w:pPr>
        <w:keepNext/>
        <w:keepLines/>
      </w:pPr>
      <w:r>
        <w:t>⟦hsLead⟧</w:t>
      </w:r>
    </w:p>
    <w:p w14:paraId="4C3475CE" w14:textId="77777777" w:rsidR="005464CC" w:rsidRDefault="00CF1A9C">
      <w:pPr>
        <w:keepLines/>
      </w:pPr>
      <w:commentRangeStart w:id="1"/>
      <w:r>
        <w:rPr>
          <w:highlight w:val="yellow"/>
        </w:rPr>
        <w:t xml:space="preserve">Managing Director, ⟦legalName⟧ </w:t>
        <w:tab/>
        <w:tab/>
        <w:tab/>
        <w:tab/>
        <w:t>Date: 15/07/2026</w:t>
      </w:r>
      <w:commentRangeEnd w:id="1"/>
      <w:r>
        <w:commentReference w:id="1"/>
      </w:r>
    </w:p>
    <w:p w14:paraId="13984E82" w14:textId="77777777" w:rsidR="005464CC" w:rsidRDefault="00CF1A9C">
      <w:pPr>
        <w:pStyle w:val="Heading2"/>
      </w:pPr>
      <w:bookmarkStart w:id="1" w:name="_Toc235122458"/>
      <w:r>
        <w:lastRenderedPageBreak/>
        <w:t>2.0</w:t>
        <w:tab/>
        <w:t>RESPONSIBILITIES</w:t>
      </w:r>
      <w:bookmarkEnd w:id="1"/>
    </w:p>
    <w:p w14:paraId="55088F91" w14:textId="77777777" w:rsidR="005464CC" w:rsidRDefault="00CF1A9C">
      <w:pPr>
        <w:pStyle w:val="Heading3"/>
      </w:pPr>
      <w:bookmarkStart w:id="2" w:name="_Toc235122459"/>
      <w:r>
        <w:t>Managing Director</w:t>
      </w:r>
      <w:bookmarkEnd w:id="2"/>
    </w:p>
    <w:p w14:paraId="44788C4F" w14:textId="77777777" w:rsidR="005464CC" w:rsidRDefault="00CF1A9C">
      <w:pPr>
        <w:keepNext/>
        <w:keepLines/>
      </w:pPr>
      <w:r>
        <w:t>Shall:</w:t>
      </w:r>
    </w:p>
    <w:p w14:paraId="5FAB9C59" w14:textId="77777777" w:rsidR="005464CC" w:rsidRDefault="00CF1A9C">
      <w:pPr>
        <w:pStyle w:val="ListParagraph"/>
        <w:keepNext/>
        <w:keepLines/>
      </w:pPr>
      <w:r>
        <w:t xml:space="preserve">•  Familiarise himself with, and ensure compliance with, the Quality Assurance Policy.</w:t>
      </w:r>
    </w:p>
    <w:p w14:paraId="5599E084" w14:textId="77777777" w:rsidR="005464CC" w:rsidRDefault="00CF1A9C">
      <w:pPr>
        <w:pStyle w:val="ListParagraph"/>
        <w:keepNext/>
        <w:keepLines/>
      </w:pPr>
      <w:r>
        <w:t>•  Ensure all employees are suitably instructed and trained to enable compliance with this policy.</w:t>
      </w:r>
    </w:p>
    <w:p w14:paraId="0B470E29" w14:textId="77777777" w:rsidR="005464CC" w:rsidRDefault="00CF1A9C">
      <w:pPr>
        <w:pStyle w:val="ListParagraph"/>
        <w:keepNext/>
        <w:keepLines/>
      </w:pPr>
      <w:r>
        <w:t>•  Ensure that there is a forum for continual improvement of how the company undertakes its tasks and the quality of its products or outcomes.</w:t>
      </w:r>
    </w:p>
    <w:p w14:paraId="3FF6E514" w14:textId="77777777" w:rsidR="005464CC" w:rsidRDefault="00CF1A9C">
      <w:pPr>
        <w:pStyle w:val="ListParagraph"/>
        <w:keepNext/>
        <w:keepLines/>
      </w:pPr>
      <w:r>
        <w:t>•  Ensure that customer requests and standards are maintained and upheld.</w:t>
      </w:r>
    </w:p>
    <w:p w14:paraId="7DBF1437" w14:textId="77777777" w:rsidR="005464CC" w:rsidRDefault="00CF1A9C">
      <w:pPr>
        <w:pStyle w:val="Heading3"/>
      </w:pPr>
      <w:bookmarkStart w:id="3" w:name="_Toc235122460"/>
      <w:r>
        <w:t>All Company Employees</w:t>
      </w:r>
      <w:bookmarkEnd w:id="3"/>
    </w:p>
    <w:p w14:paraId="26778E06" w14:textId="77777777" w:rsidR="005464CC" w:rsidRDefault="00CF1A9C">
      <w:pPr>
        <w:keepNext/>
        <w:keepLines/>
      </w:pPr>
      <w:r>
        <w:t>Shall:</w:t>
      </w:r>
    </w:p>
    <w:p w14:paraId="53904263" w14:textId="77777777" w:rsidR="005464CC" w:rsidRDefault="00CF1A9C">
      <w:pPr>
        <w:pStyle w:val="ListParagraph"/>
        <w:keepNext/>
        <w:keepLines/>
      </w:pPr>
      <w:r>
        <w:t xml:space="preserve">•  Be aware of and always conform to the Quality Assurance Policy.</w:t>
      </w:r>
    </w:p>
    <w:p w14:paraId="604FB15F" w14:textId="77777777" w:rsidR="005464CC" w:rsidRDefault="00CF1A9C">
      <w:pPr>
        <w:pStyle w:val="ListParagraph"/>
        <w:keepLines/>
      </w:pPr>
      <w:r>
        <w:t xml:space="preserve">•  Suggest practical improvements to the quality of our work to the Managing Director.</w:t>
      </w:r>
    </w:p>
    <w:p w14:paraId="6C546872" w14:textId="77777777" w:rsidR="005464CC" w:rsidRDefault="00CF1A9C">
      <w:pPr>
        <w:pStyle w:val="Heading2"/>
      </w:pPr>
      <w:bookmarkStart w:id="4" w:name="_Toc235122461"/>
      <w:r>
        <w:t>3.0</w:t>
        <w:tab/>
        <w:t>PROCEDURE</w:t>
      </w:r>
      <w:bookmarkEnd w:id="4"/>
    </w:p>
    <w:p w14:paraId="7D37BC92" w14:textId="77777777" w:rsidR="005464CC" w:rsidRDefault="00CF1A9C">
      <w:pPr>
        <w:keepNext/>
        <w:keepLines/>
      </w:pPr>
      <w:r>
        <w:t>⟦short⟧ are a design consultancy operating under the UK legislation and quality standards. Our design process complies with and is not limited to:</w:t>
      </w:r>
    </w:p>
    <w:p w14:paraId="5E4A2140" w14:textId="77777777" w:rsidR="005464CC" w:rsidRDefault="00CF1A9C">
      <w:pPr>
        <w:pStyle w:val="ListParagraph"/>
        <w:keepNext/>
        <w:keepLines/>
      </w:pPr>
      <w:r>
        <w:t>•  UK General Data Protection Regulation (UK GDPR) and the Data Protection Act 2018:</w:t>
      </w:r>
    </w:p>
    <w:p w14:paraId="5CEA89F6" w14:textId="77777777" w:rsidR="005464CC" w:rsidRDefault="00CF1A9C">
      <w:pPr>
        <w:pStyle w:val="ListParagraph"/>
        <w:keepNext/>
        <w:keepLines/>
      </w:pPr>
      <w:commentRangeStart w:id="2"/>
      <w:r>
        <w:rPr>
          <w:highlight w:val="yellow"/>
        </w:rPr>
        <w:t>•  We ensure that systems designed for the capture or processing of personal data (e.g. CCTV footage, entry logs) are developed with privacy by design principles. We advise clients on the need for Data Protection Impact Assessments (DPIAs) and appropriate signage, retention policies, and access controls.</w:t>
      </w:r>
      <w:commentRangeEnd w:id="2"/>
      <w:r>
        <w:commentReference w:id="2"/>
      </w:r>
    </w:p>
    <w:p w14:paraId="2CBB89EB" w14:textId="77777777" w:rsidR="005464CC" w:rsidRDefault="00CF1A9C">
      <w:pPr>
        <w:pStyle w:val="ListParagraph"/>
        <w:keepNext/>
        <w:keepLines/>
      </w:pPr>
      <w:r>
        <w:t>•  Construction (Design and Management) Regulations 2015 (CDM):</w:t>
      </w:r>
    </w:p>
    <w:p w14:paraId="31A6D743" w14:textId="77777777" w:rsidR="005464CC" w:rsidRDefault="00CF1A9C">
      <w:pPr>
        <w:keepNext/>
        <w:keepLines/>
      </w:pPr>
      <w:r>
        <w:t>Where applicable, we cooperate fully with project stakeholders to ensure our designs contribute to a safe construction and operational environment.</w:t>
      </w:r>
    </w:p>
    <w:p w14:paraId="689CE57A" w14:textId="77777777" w:rsidR="005464CC" w:rsidRDefault="00CF1A9C">
      <w:pPr>
        <w:pStyle w:val="ListParagraph"/>
        <w:keepNext/>
        <w:keepLines/>
      </w:pPr>
      <w:commentRangeStart w:id="3"/>
      <w:r>
        <w:rPr>
          <w:highlight w:val="yellow"/>
        </w:rPr>
        <w:t>•  CCTV Systems:</w:t>
      </w:r>
    </w:p>
    <w:p w14:paraId="661C65BD" w14:textId="77777777" w:rsidR="005464CC" w:rsidRDefault="00CF1A9C">
      <w:pPr>
        <w:keepNext/>
        <w:keepLines/>
      </w:pPr>
      <w:r>
        <w:rPr>
          <w:highlight w:val="yellow"/>
        </w:rPr>
        <w:t>BS EN 62676 - Video Surveillance Systems for use in security applications</w:t>
      </w:r>
    </w:p>
    <w:p w14:paraId="6A77FD7E" w14:textId="77777777" w:rsidR="005464CC" w:rsidRDefault="00CF1A9C">
      <w:pPr>
        <w:keepNext/>
        <w:keepLines/>
      </w:pPr>
      <w:r>
        <w:rPr>
          <w:highlight w:val="yellow"/>
        </w:rPr>
        <w:t>BS 8418 - Installation and remote monitoring of detector-activated CCTV systems</w:t>
      </w:r>
    </w:p>
    <w:p w14:paraId="1844B1F4" w14:textId="77777777" w:rsidR="005464CC" w:rsidRDefault="00CF1A9C">
      <w:pPr>
        <w:pStyle w:val="ListParagraph"/>
        <w:keepNext/>
        <w:keepLines/>
      </w:pPr>
      <w:r>
        <w:rPr>
          <w:highlight w:val="yellow"/>
        </w:rPr>
        <w:t>•  Access Control Systems:</w:t>
      </w:r>
    </w:p>
    <w:p w14:paraId="1E6B95B0" w14:textId="77777777" w:rsidR="005464CC" w:rsidRDefault="00CF1A9C">
      <w:pPr>
        <w:keepNext/>
        <w:keepLines/>
      </w:pPr>
      <w:r>
        <w:rPr>
          <w:highlight w:val="yellow"/>
        </w:rPr>
        <w:t xml:space="preserve">BS EN 60839-11-1 and BS EN 60839-11-2 - Electronic access control systems</w:t>
      </w:r>
    </w:p>
    <w:p w14:paraId="205A55AF" w14:textId="77777777" w:rsidR="005464CC" w:rsidRDefault="00CF1A9C">
      <w:pPr>
        <w:keepNext/>
        <w:keepLines/>
      </w:pPr>
      <w:r>
        <w:rPr>
          <w:highlight w:val="yellow"/>
        </w:rPr>
        <w:t>BS 7273-4 - Interaction between access control and fire safety systems</w:t>
      </w:r>
    </w:p>
    <w:p w14:paraId="4495DEC2" w14:textId="77777777" w:rsidR="005464CC" w:rsidRDefault="00CF1A9C">
      <w:pPr>
        <w:pStyle w:val="ListParagraph"/>
        <w:keepNext/>
        <w:keepLines/>
      </w:pPr>
      <w:r>
        <w:rPr>
          <w:highlight w:val="yellow"/>
        </w:rPr>
        <w:t>•  Electrical and Cabling Standards:</w:t>
      </w:r>
      <w:commentRangeEnd w:id="3"/>
      <w:r>
        <w:commentReference w:id="3"/>
      </w:r>
    </w:p>
    <w:p w14:paraId="448F9D8E" w14:textId="77777777" w:rsidR="005464CC" w:rsidRDefault="00CF1A9C">
      <w:pPr>
        <w:keepLines/>
      </w:pPr>
      <w:r>
        <w:t>BS 7671 - Requirements for Electrical Installations (IET Wiring Regulations)</w:t>
      </w:r>
    </w:p>
    <w:p w14:paraId="549C2BB3" w14:textId="77777777" w:rsidR="005464CC" w:rsidRDefault="00CF1A9C">
      <w:pPr>
        <w:pStyle w:val="Heading2"/>
      </w:pPr>
      <w:bookmarkStart w:id="5" w:name="_Toc235122462"/>
      <w:r>
        <w:t>4.0</w:t>
        <w:tab/>
        <w:t>LEADERSHIP</w:t>
      </w:r>
      <w:bookmarkEnd w:id="5"/>
    </w:p>
    <w:p w14:paraId="06454713" w14:textId="77777777" w:rsidR="005464CC" w:rsidRDefault="00CF1A9C">
      <w:pPr>
        <w:keepLines/>
      </w:pPr>
      <w:r>
        <w:t xml:space="preserve">The Managing Director will determine and communicate this policy, strategy and quality objectives to all employees and empower them to deliver on these with appropriate support and resources making this a great place to work.</w:t>
      </w:r>
    </w:p>
    <w:p w14:paraId="2AC45D99" w14:textId="77777777" w:rsidR="005464CC" w:rsidRDefault="00CF1A9C">
      <w:pPr>
        <w:pStyle w:val="Heading2"/>
      </w:pPr>
      <w:bookmarkStart w:id="6" w:name="_Toc235122463"/>
      <w:r>
        <w:lastRenderedPageBreak/>
        <w:t>5.0</w:t>
        <w:tab/>
        <w:t>COMPETENCY</w:t>
      </w:r>
      <w:bookmarkEnd w:id="6"/>
    </w:p>
    <w:p w14:paraId="4A478B2D" w14:textId="77777777" w:rsidR="005464CC" w:rsidRDefault="00CF1A9C">
      <w:pPr>
        <w:keepNext/>
        <w:keepLines/>
      </w:pPr>
      <w:r>
        <w:t>We recognise that the competence of our workforce is critical to delivering high-quality services. As such, we provide quality-related training and guidance appropriate to the type of work we undertake.</w:t>
      </w:r>
    </w:p>
    <w:p w14:paraId="35B319F6" w14:textId="77777777" w:rsidR="005464CC" w:rsidRDefault="00CF1A9C">
      <w:pPr>
        <w:keepNext/>
        <w:keepLines/>
      </w:pPr>
      <w:r>
        <w:t>Our training arrangements include:</w:t>
      </w:r>
    </w:p>
    <w:p w14:paraId="32F7B953" w14:textId="77777777" w:rsidR="005464CC" w:rsidRDefault="00CF1A9C">
      <w:pPr>
        <w:keepNext/>
        <w:keepLines/>
      </w:pPr>
      <w:r>
        <w:t>Induction for new staff covering our quality objectives, design standards, and review procedures</w:t>
      </w:r>
    </w:p>
    <w:p w14:paraId="648D7F84" w14:textId="77777777" w:rsidR="005464CC" w:rsidRDefault="00CF1A9C">
      <w:pPr>
        <w:keepNext/>
        <w:keepLines/>
      </w:pPr>
      <w:r>
        <w:t xml:space="preserve">Ongoing awareness of relevant legislation and industry developments (e.g. updates to British standards, etc)</w:t>
      </w:r>
    </w:p>
    <w:p w14:paraId="2361C70B" w14:textId="77777777" w:rsidR="005464CC" w:rsidRDefault="00CF1A9C">
      <w:pPr>
        <w:keepNext/>
        <w:keepLines/>
      </w:pPr>
      <w:r>
        <w:t>Opportunities for formal CPD (Continuing Professional Development) through webinars, workshops, or accredited courses</w:t>
      </w:r>
    </w:p>
    <w:p w14:paraId="791DAD89" w14:textId="77777777" w:rsidR="005464CC" w:rsidRDefault="00CF1A9C">
      <w:pPr>
        <w:keepNext/>
        <w:keepLines/>
      </w:pPr>
      <w:r>
        <w:t>Internal briefings on lessons learned from project reviews or client feedback</w:t>
      </w:r>
    </w:p>
    <w:p w14:paraId="029757FC" w14:textId="77777777" w:rsidR="005464CC" w:rsidRDefault="00CF1A9C">
      <w:pPr>
        <w:keepLines/>
      </w:pPr>
      <w:r>
        <w:t>This ensures that all team members understand their role in maintaining quality standards and continuously improving our service delivery.</w:t>
      </w:r>
    </w:p>
    <w:p w14:paraId="031711BA" w14:textId="77777777" w:rsidR="005464CC" w:rsidRDefault="00CF1A9C">
      <w:pPr>
        <w:pStyle w:val="Heading2"/>
      </w:pPr>
      <w:bookmarkStart w:id="7" w:name="_Toc235122464"/>
      <w:r>
        <w:t>6.0</w:t>
        <w:tab/>
        <w:t>RISK &amp; OPPORTUNITY MANAGEMENT</w:t>
      </w:r>
      <w:bookmarkEnd w:id="7"/>
    </w:p>
    <w:p w14:paraId="270FC25F" w14:textId="77777777" w:rsidR="005464CC" w:rsidRDefault="00CF1A9C">
      <w:pPr>
        <w:keepLines/>
      </w:pPr>
      <w:r>
        <w:t>We will manage risks and opportunities effectively by considering these against our management systems and acting on any identified areas for improvement accordingly.</w:t>
      </w:r>
    </w:p>
    <w:p w14:paraId="22A09106" w14:textId="77777777" w:rsidR="005464CC" w:rsidRDefault="00CF1A9C">
      <w:pPr>
        <w:pStyle w:val="Heading2"/>
      </w:pPr>
      <w:bookmarkStart w:id="8" w:name="_Toc235122465"/>
      <w:r>
        <w:t>7.0</w:t>
        <w:tab/>
        <w:t>SUSTAINING HIGH COMPANY STANDARDS</w:t>
      </w:r>
      <w:bookmarkEnd w:id="8"/>
    </w:p>
    <w:p w14:paraId="04E84F34" w14:textId="77777777" w:rsidR="005464CC" w:rsidRDefault="00CF1A9C">
      <w:pPr>
        <w:keepNext/>
        <w:keepLines/>
      </w:pPr>
      <w:r>
        <w:t xml:space="preserve">⟦short⟧ are committed to delivering high-quality design services that meet our clients' expectations. We have established quality assurance procedures designed to ensure that all project outputs are consistent, compliant with relevant standards, and aligned with the agreed scope of work.</w:t>
      </w:r>
    </w:p>
    <w:p w14:paraId="5F331DF5" w14:textId="77777777" w:rsidR="005464CC" w:rsidRDefault="00CF1A9C">
      <w:pPr>
        <w:keepNext/>
        <w:keepLines/>
      </w:pPr>
      <w:r>
        <w:t>To prevent or reduce incidents and maintain high standards of delivery, we implement the following measures:</w:t>
      </w:r>
    </w:p>
    <w:p w14:paraId="47113651" w14:textId="77777777" w:rsidR="005464CC" w:rsidRDefault="00CF1A9C">
      <w:pPr>
        <w:keepNext/>
        <w:keepLines/>
      </w:pPr>
      <w:r>
        <w:t>Clear documentation and sign-off processes for all design deliverables</w:t>
      </w:r>
    </w:p>
    <w:p w14:paraId="7A5D93FE" w14:textId="77777777" w:rsidR="005464CC" w:rsidRDefault="00CF1A9C">
      <w:pPr>
        <w:keepNext/>
        <w:keepLines/>
      </w:pPr>
      <w:r>
        <w:t>Internal review of all drawings, specifications, and reports by a competent person prior to issue</w:t>
      </w:r>
    </w:p>
    <w:p w14:paraId="73037DEB" w14:textId="77777777" w:rsidR="005464CC" w:rsidRDefault="00CF1A9C">
      <w:pPr>
        <w:keepNext/>
        <w:keepLines/>
      </w:pPr>
      <w:r>
        <w:t>Adherence to applicable British Standards and regulatory frameworks for all system designs</w:t>
      </w:r>
    </w:p>
    <w:p w14:paraId="680289F1" w14:textId="77777777" w:rsidR="005464CC" w:rsidRDefault="00CF1A9C">
      <w:pPr>
        <w:keepNext/>
        <w:keepLines/>
      </w:pPr>
      <w:r>
        <w:t>Regular communication with clients to ensure evolving requirements are captured and addressed</w:t>
      </w:r>
    </w:p>
    <w:p w14:paraId="4472E035" w14:textId="77777777" w:rsidR="005464CC" w:rsidRDefault="00CF1A9C">
      <w:pPr>
        <w:keepNext/>
        <w:keepLines/>
      </w:pPr>
      <w:r>
        <w:t xml:space="preserve">Use of checklists, and peer review where more than one designer is available, to maintain consistency and technical accuracy</w:t>
      </w:r>
    </w:p>
    <w:p w14:paraId="06101C30" w14:textId="77777777" w:rsidR="005464CC" w:rsidRDefault="00CF1A9C">
      <w:pPr>
        <w:keepLines/>
      </w:pPr>
      <w:r>
        <w:t>These steps help us minimise design errors and deliver robust, reliable solutions across all projects.</w:t>
      </w:r>
    </w:p>
    <w:p w14:paraId="33160321" w14:textId="77777777" w:rsidR="005464CC" w:rsidRDefault="00CF1A9C">
      <w:pPr>
        <w:pStyle w:val="Heading2"/>
      </w:pPr>
      <w:bookmarkStart w:id="9" w:name="_Toc235122466"/>
      <w:r>
        <w:t>8.0</w:t>
        <w:tab/>
        <w:t>COLLABORATION &amp; PARTNERSHIP</w:t>
      </w:r>
      <w:bookmarkEnd w:id="9"/>
    </w:p>
    <w:p w14:paraId="6E82CA79" w14:textId="77777777" w:rsidR="005464CC" w:rsidRDefault="00CF1A9C">
      <w:pPr>
        <w:keepLines/>
      </w:pPr>
      <w:r>
        <w:t>Wherever possible we will collaborate or partner with our clients, supply chain and internally in order to unlock additional value for everyone</w:t>
      </w:r>
    </w:p>
    <w:p w14:paraId="2A9E7AB8" w14:textId="77777777" w:rsidR="005464CC" w:rsidRDefault="00CF1A9C">
      <w:pPr>
        <w:pStyle w:val="Heading2"/>
      </w:pPr>
      <w:bookmarkStart w:id="10" w:name="_Toc235122467"/>
      <w:r>
        <w:t>9.0</w:t>
        <w:tab/>
        <w:t>SKILLS DEVELOPMENT</w:t>
      </w:r>
      <w:bookmarkEnd w:id="10"/>
    </w:p>
    <w:p w14:paraId="1CD6BAF0" w14:textId="77777777" w:rsidR="005464CC" w:rsidRDefault="00CF1A9C">
      <w:pPr>
        <w:keepLines/>
      </w:pPr>
      <w:r>
        <w:t>We will invest in providing training and communications so that those who work on our behalf are aware of their duties and are able to perform them to the required high standard.</w:t>
      </w:r>
    </w:p>
    <w:p w14:paraId="74CE57B6" w14:textId="77777777" w:rsidR="005464CC" w:rsidRDefault="00CF1A9C">
      <w:pPr>
        <w:pStyle w:val="Heading2"/>
      </w:pPr>
      <w:bookmarkStart w:id="11" w:name="_Toc235122468"/>
      <w:r>
        <w:lastRenderedPageBreak/>
        <w:t>10.0</w:t>
        <w:tab/>
        <w:t>SUPPLY CHAIN</w:t>
      </w:r>
      <w:bookmarkEnd w:id="11"/>
    </w:p>
    <w:p w14:paraId="2B07C8BF" w14:textId="77777777" w:rsidR="005464CC" w:rsidRDefault="00CF1A9C">
      <w:pPr>
        <w:keepLines/>
      </w:pPr>
      <w:r>
        <w:t xml:space="preserve">Our supply chain has a deep impact on the quality of our product and services so we only specify products certified to the relevant British and European standards, and we review the performance of the suppliers we use. We will treat our supply chain fairly and support them with sufficient resources and knowledge to enable them to work efficiently and deliver increased value.</w:t>
      </w:r>
    </w:p>
    <w:p w14:paraId="64AD02F4" w14:textId="77777777" w:rsidR="005464CC" w:rsidRDefault="00CF1A9C">
      <w:pPr>
        <w:pStyle w:val="Heading2"/>
      </w:pPr>
      <w:bookmarkStart w:id="12" w:name="_Toc235122469"/>
      <w:r>
        <w:t>11.0</w:t>
        <w:tab/>
        <w:t>COMMUNICATION</w:t>
      </w:r>
      <w:bookmarkEnd w:id="12"/>
    </w:p>
    <w:p w14:paraId="5C5733FD" w14:textId="77777777" w:rsidR="005464CC" w:rsidRDefault="00CF1A9C">
      <w:pPr>
        <w:keepLines/>
      </w:pPr>
      <w:r>
        <w:t xml:space="preserve">This policy is held in the Company's shared document folder and issued to all employees by email.</w:t>
      </w:r>
    </w:p>
    <w:p w14:paraId="18725996" w14:textId="77777777" w:rsidR="005464CC" w:rsidRDefault="00CF1A9C">
      <w:pPr>
        <w:pStyle w:val="Heading2"/>
      </w:pPr>
      <w:bookmarkStart w:id="13" w:name="_Toc235122470"/>
      <w:r>
        <w:t>12.0</w:t>
        <w:tab/>
        <w:t>POLICY REVIEW</w:t>
      </w:r>
      <w:bookmarkEnd w:id="13"/>
    </w:p>
    <w:p w14:paraId="75E39FD0" w14:textId="77777777" w:rsidR="005464CC" w:rsidRDefault="00CF1A9C">
      <w:pPr>
        <w:keepNext/>
        <w:keepLines/>
      </w:pPr>
      <w:r>
        <w:t>⟦short⟧ are committed to continuously improving the effectiveness of our quality management arrangements. This includes:</w:t>
      </w:r>
    </w:p>
    <w:p w14:paraId="3876E3FA" w14:textId="77777777" w:rsidR="005464CC" w:rsidRDefault="00CF1A9C">
      <w:pPr>
        <w:keepNext/>
        <w:keepLines/>
      </w:pPr>
      <w:r>
        <w:t>Periodic reviews of our processes and procedures to ensure ongoing relevance and effectiveness</w:t>
      </w:r>
    </w:p>
    <w:p w14:paraId="4414B993" w14:textId="77777777" w:rsidR="005464CC" w:rsidRDefault="00CF1A9C">
      <w:pPr>
        <w:keepNext/>
        <w:keepLines/>
      </w:pPr>
      <w:r>
        <w:t>Monitoring of client feedback, project outcomes, and near-misses to identify areas for improvement</w:t>
      </w:r>
    </w:p>
    <w:p w14:paraId="6A200861" w14:textId="77777777" w:rsidR="005464CC" w:rsidRDefault="00CF1A9C">
      <w:pPr>
        <w:keepNext/>
        <w:keepLines/>
      </w:pPr>
      <w:r>
        <w:t>Corrective actions taken where deviations or issues are identified, with lessons recorded and shared</w:t>
      </w:r>
    </w:p>
    <w:p w14:paraId="69EE521E" w14:textId="77777777" w:rsidR="005464CC" w:rsidRDefault="00CF1A9C">
      <w:pPr>
        <w:keepNext/>
        <w:keepLines/>
      </w:pPr>
      <w:r>
        <w:t>Annual internal reviews of our quality policy and procedures to align with evolving business needs, industry standards, and client expectations</w:t>
      </w:r>
    </w:p>
    <w:p w14:paraId="76D143C7" w14:textId="77777777" w:rsidR="005464CC" w:rsidRDefault="00CF1A9C">
      <w:pPr>
        <w:keepLines/>
      </w:pPr>
      <w:r>
        <w:t>Through these actions, we ensure our quality management approach remains responsive, reliable, and aligned with our company’s commitment to professional excellence.</w:t>
      </w:r>
    </w:p>
    <w:p w14:paraId="3B5FC47A" w14:textId="77777777" w:rsidR="00381B44" w:rsidRDefault="00381B44">
      <w:pPr>
        <w:keepLines/>
      </w:pPr>
    </w:p>
    <w:p w14:paraId="1FD51147" w14:textId="77777777" w:rsidR="00381B44" w:rsidRDefault="00381B44">
      <w:pPr>
        <w:keepLines/>
      </w:pPr>
    </w:p>
    <w:p w14:paraId="0D85219F" w14:textId="77777777" w:rsidR="005464CC" w:rsidRDefault="00CF1A9C">
      <w:pPr>
        <w:keepNext/>
        <w:keepLines/>
      </w:pPr>
      <w:r>
        <w:t>⟦hsLead⟧</w:t>
      </w:r>
    </w:p>
    <w:p w14:paraId="47677BEC" w14:textId="77777777" w:rsidR="005464CC" w:rsidRDefault="00CF1A9C">
      <w:pPr>
        <w:keepLines/>
      </w:pPr>
      <w:commentRangeStart w:id="4"/>
      <w:r>
        <w:rPr>
          <w:highlight w:val="yellow"/>
        </w:rPr>
        <w:t xml:space="preserve">Managing Director, ⟦legalName⟧ </w:t>
        <w:tab/>
        <w:tab/>
        <w:tab/>
        <w:tab/>
        <w:t>Date: 15/07/2026</w:t>
      </w:r>
      <w:commentRangeEnd w:id="4"/>
      <w:r>
        <w:commentReference w:id="4"/>
      </w:r>
    </w:p>
    <w:p w14:paraId="69216562" w14:textId="77777777" w:rsidR="00381B44" w:rsidRDefault="00381B44">
      <w:pPr>
        <w:keepLines/>
      </w:pPr>
    </w:p>
    <w:p w14:paraId="1E0ECFBC" w14:textId="77777777" w:rsidR="00381B44" w:rsidRDefault="00381B44">
      <w:pPr>
        <w:keepLines/>
      </w:pPr>
    </w:p>
    <w:p w14:paraId="058AF0D8" w14:textId="77777777" w:rsidR="00381B44" w:rsidRDefault="00381B44">
      <w:pPr>
        <w:keepLines/>
      </w:pPr>
    </w:p>
    <w:p w14:paraId="28D56D28" w14:textId="77777777" w:rsidR="00381B44" w:rsidRDefault="00381B44">
      <w:pPr>
        <w:keepLines/>
      </w:pPr>
    </w:p>
    <w:p w14:paraId="2E0CBDD8" w14:textId="77777777" w:rsidR="00381B44" w:rsidRDefault="00381B44">
      <w:pPr>
        <w:keepLines/>
      </w:pPr>
    </w:p>
    <w:p w14:paraId="2F9FA307" w14:textId="77777777" w:rsidR="00381B44" w:rsidRDefault="00381B44">
      <w:pPr>
        <w:keepLines/>
      </w:pPr>
    </w:p>
    <w:tbl>
      <w:tblPr>
        <w:tblStyle w:val="TableGrid"/>
        <w:tblW w:w="0" w:type="auto"/>
        <w:tblLook w:val="04A0" w:firstRow="1" w:lastRow="0" w:firstColumn="1" w:lastColumn="0" w:noHBand="0" w:noVBand="1"/>
      </w:tblPr>
      <w:tblGrid>
        <w:gridCol w:w="1804"/>
        <w:gridCol w:w="1802"/>
        <w:gridCol w:w="1803"/>
        <w:gridCol w:w="1804"/>
        <w:gridCol w:w="1803"/>
      </w:tblGrid>
      <w:tr w:rsidR="005464CC" w14:paraId="3212310F" w14:textId="77777777">
        <w:trPr>
          <w:cantSplit/>
        </w:trPr>
        <w:tc>
          <w:tcPr>
            <w:tcW w:w="1805" w:type="dxa"/>
          </w:tcPr>
          <w:p w14:paraId="6809D82F" w14:textId="77777777" w:rsidR="005464CC" w:rsidRDefault="00CF1A9C">
            <w:r>
              <w:rPr>
                <w:b/>
              </w:rPr>
              <w:t>Version</w:t>
            </w:r>
          </w:p>
        </w:tc>
        <w:tc>
          <w:tcPr>
            <w:tcW w:w="1805" w:type="dxa"/>
          </w:tcPr>
          <w:p w14:paraId="5CB77FE7" w14:textId="77777777" w:rsidR="005464CC" w:rsidRDefault="00CF1A9C">
            <w:r>
              <w:rPr>
                <w:b/>
              </w:rPr>
              <w:t>Date</w:t>
            </w:r>
          </w:p>
        </w:tc>
        <w:tc>
          <w:tcPr>
            <w:tcW w:w="1805" w:type="dxa"/>
          </w:tcPr>
          <w:p w14:paraId="06B2B24A" w14:textId="77777777" w:rsidR="005464CC" w:rsidRDefault="00CF1A9C">
            <w:r>
              <w:rPr>
                <w:b/>
              </w:rPr>
              <w:t>Author</w:t>
            </w:r>
          </w:p>
        </w:tc>
        <w:tc>
          <w:tcPr>
            <w:tcW w:w="1805" w:type="dxa"/>
          </w:tcPr>
          <w:p w14:paraId="106E6D8B" w14:textId="77777777" w:rsidR="005464CC" w:rsidRDefault="00CF1A9C">
            <w:r>
              <w:rPr>
                <w:b/>
              </w:rPr>
              <w:t>Description of Changes</w:t>
            </w:r>
          </w:p>
        </w:tc>
        <w:tc>
          <w:tcPr>
            <w:tcW w:w="1805" w:type="dxa"/>
          </w:tcPr>
          <w:p w14:paraId="776D2ADC" w14:textId="77777777" w:rsidR="005464CC" w:rsidRDefault="00CF1A9C">
            <w:r>
              <w:rPr>
                <w:b/>
              </w:rPr>
              <w:t>Approval By</w:t>
            </w:r>
          </w:p>
        </w:tc>
      </w:tr>
      <w:tr w:rsidR="005464CC" w14:paraId="6A5172CA" w14:textId="77777777">
        <w:trPr>
          <w:cantSplit/>
        </w:trPr>
        <w:tc>
          <w:tcPr>
            <w:tcW w:w="1805" w:type="dxa"/>
          </w:tcPr>
          <w:p w14:paraId="7EF0DF17" w14:textId="77777777" w:rsidR="005464CC" w:rsidRDefault="00CF1A9C">
            <w:r>
              <w:t>2.0</w:t>
            </w:r>
          </w:p>
        </w:tc>
        <w:tc>
          <w:tcPr>
            <w:tcW w:w="1805" w:type="dxa"/>
          </w:tcPr>
          <w:p w14:paraId="79AB82F7" w14:textId="77777777" w:rsidR="005464CC" w:rsidRDefault="00CF1A9C">
            <w:commentRangeStart w:id="5"/>
            <w:r>
              <w:rPr>
                <w:highlight w:val="yellow"/>
              </w:rPr>
              <w:t>July 2025</w:t>
            </w:r>
            <w:commentRangeEnd w:id="5"/>
            <w:r>
              <w:commentReference w:id="5"/>
            </w:r>
          </w:p>
        </w:tc>
        <w:tc>
          <w:tcPr>
            <w:tcW w:w="1805" w:type="dxa"/>
          </w:tcPr>
          <w:p w14:paraId="43CC499F" w14:textId="77777777" w:rsidR="005464CC" w:rsidRDefault="00CF1A9C">
            <w:r>
              <w:t>Simon Archer</w:t>
            </w:r>
          </w:p>
        </w:tc>
        <w:tc>
          <w:tcPr>
            <w:tcW w:w="1805" w:type="dxa"/>
          </w:tcPr>
          <w:p w14:paraId="0F313766" w14:textId="77777777" w:rsidR="005464CC" w:rsidRDefault="00CF1A9C">
            <w:r>
              <w:t>Reviewed and updated</w:t>
            </w:r>
          </w:p>
        </w:tc>
        <w:tc>
          <w:tcPr>
            <w:tcW w:w="1805" w:type="dxa"/>
          </w:tcPr>
          <w:p w14:paraId="6E270756" w14:textId="77777777" w:rsidR="005464CC" w:rsidRDefault="00CF1A9C">
            <w:r>
              <w:t>⟦hsLead⟧</w:t>
            </w:r>
          </w:p>
        </w:tc>
      </w:tr>
      <w:tr w:rsidR="005464CC" w14:paraId="1BD73D52" w14:textId="77777777">
        <w:trPr>
          <w:cantSplit/>
        </w:trPr>
        <w:tc>
          <w:tcPr>
            <w:tcW w:w="1805" w:type="dxa"/>
          </w:tcPr>
          <w:p w14:paraId="51AD95A9" w14:textId="77777777" w:rsidR="005464CC" w:rsidRDefault="00CF1A9C">
            <w:r>
              <w:t>3.0</w:t>
            </w:r>
          </w:p>
        </w:tc>
        <w:tc>
          <w:tcPr>
            <w:tcW w:w="1805" w:type="dxa"/>
          </w:tcPr>
          <w:p w14:paraId="0B534BEA" w14:textId="77777777" w:rsidR="005464CC" w:rsidRDefault="00CF1A9C">
            <w:commentRangeStart w:id="6"/>
            <w:r>
              <w:rPr>
                <w:highlight w:val="yellow"/>
              </w:rPr>
              <w:t>July 2026</w:t>
            </w:r>
            <w:commentRangeEnd w:id="6"/>
            <w:r>
              <w:commentReference w:id="6"/>
            </w:r>
          </w:p>
        </w:tc>
        <w:tc>
          <w:tcPr>
            <w:tcW w:w="1805" w:type="dxa"/>
          </w:tcPr>
          <w:p w14:paraId="1594097B" w14:textId="77777777" w:rsidR="005464CC" w:rsidRDefault="00CF1A9C">
            <w:r>
              <w:t>Simon Archer</w:t>
            </w:r>
          </w:p>
        </w:tc>
        <w:tc>
          <w:tcPr>
            <w:tcW w:w="1805" w:type="dxa"/>
          </w:tcPr>
          <w:p w14:paraId="6B3C735F" w14:textId="77777777" w:rsidR="005464CC" w:rsidRDefault="00CF1A9C">
            <w:r>
              <w:t>Reviewed and updated</w:t>
            </w:r>
          </w:p>
        </w:tc>
        <w:tc>
          <w:tcPr>
            <w:tcW w:w="1805" w:type="dxa"/>
          </w:tcPr>
          <w:p w14:paraId="0922EC7D" w14:textId="77777777" w:rsidR="005464CC" w:rsidRDefault="00CF1A9C">
            <w:r>
              <w:t>⟦hsLead⟧</w:t>
            </w:r>
          </w:p>
        </w:tc>
      </w:tr>
      <w:tr w:rsidR="005464CC" w14:paraId="1BD73D52" w14:textId="77777777">
        <w:trPr>
          <w:cantSplit/>
        </w:trPr>
        <w:tc>
          <w:tcPr>
            <w:tcW w:w="1805" w:type="dxa"/>
          </w:tcPr>
          <w:p w14:paraId="51AD95A9" w14:textId="77777777" w:rsidR="005464CC" w:rsidRDefault="00CF1A9C">
            <w:r>
              <w:t xml:space="preserve">4.0</w:t>
            </w:r>
          </w:p>
        </w:tc>
        <w:tc>
          <w:tcPr>
            <w:tcW w:w="1805" w:type="dxa"/>
          </w:tcPr>
          <w:p w14:paraId="0B534BEA" w14:textId="77777777" w:rsidR="005464CC" w:rsidRDefault="00CF1A9C">
            <w:r>
              <w:t xml:space="preserve">⟦issueMonth⟧</w:t>
            </w:r>
          </w:p>
        </w:tc>
        <w:tc>
          <w:tcPr>
            <w:tcW w:w="1805" w:type="dxa"/>
          </w:tcPr>
          <w:p w14:paraId="1594097B" w14:textId="77777777" w:rsidR="005464CC" w:rsidRDefault="00CF1A9C">
            <w:r>
              <w:t xml:space="preserve">Simon Archer</w:t>
            </w:r>
          </w:p>
        </w:tc>
        <w:tc>
          <w:tcPr>
            <w:tcW w:w="1805" w:type="dxa"/>
          </w:tcPr>
          <w:p w14:paraId="6B3C735F" w14:textId="77777777" w:rsidR="005464CC" w:rsidRDefault="00CF1A9C">
            <w:commentRangeStart w:id="7"/>
            <w:r>
              <w:rPr>
                <w:highlight w:val="yellow"/>
              </w:rPr>
              <w:t xml:space="preserve">Review date added. Premises, shareholder, leadership team and supply chain wording corrected for a small consultancy. Access control standard reference corrected. Typos fixed.</w:t>
            </w:r>
            <w:commentRangeEnd w:id="7"/>
            <w:r>
              <w:commentReference w:id="7"/>
            </w:r>
          </w:p>
        </w:tc>
        <w:tc>
          <w:tcPr>
            <w:tcW w:w="1805" w:type="dxa"/>
          </w:tcPr>
          <w:p w14:paraId="0922EC7D" w14:textId="77777777" w:rsidR="005464CC" w:rsidRDefault="00CF1A9C">
            <w:r>
              <w:t xml:space="preserve">⟦hsLead⟧</w:t>
            </w:r>
          </w:p>
        </w:tc>
      </w:tr>
    </w:tbl>
    <w:p w14:paraId="22716790" w14:textId="77777777" w:rsidR="00CF1A9C" w:rsidRDefault="00CF1A9C"/>
    <w:sectPr w:rsidR="00CF1A9C"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This was written for a security systems design consultancy. Check it fits ⟦specialism⟧ and rewrite it where it does not.</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It carries dates from the original document: check or update them.</w:t>
      </w:r>
    </w:p>
  </w:comment>
  <w:comment w:id="6" w:author="AHS Ltd" w:initials="AHS" w:date="2026-10-13T00:00:00Z">
    <w:p>
      <w:r>
        <w:t xml:space="preserve">AHS Ltd review: It carries dates from the original document: check or update them.</w:t>
      </w:r>
    </w:p>
  </w:comment>
  <w:comment w:id="7" w:author="AHS Ltd" w:initials="AHS" w:date="2026-10-13T00:00:00Z">
    <w:p>
      <w:r>
        <w:t xml:space="preserve">AHS Ltd review: This was written for a security systems design consultancy. Check it fits ⟦specialism⟧ and rewrite it where it does not.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C6009" w14:textId="77777777" w:rsidR="00CF1A9C" w:rsidRDefault="00CF1A9C" w:rsidP="008E15BF">
      <w:r>
        <w:separator/>
      </w:r>
    </w:p>
  </w:endnote>
  <w:endnote w:type="continuationSeparator" w:id="0">
    <w:p w14:paraId="73C16F8E" w14:textId="77777777" w:rsidR="00CF1A9C" w:rsidRDefault="00CF1A9C"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CF1A9C"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47A461BF" w:rsidR="00D92E99" w:rsidRDefault="00381B44"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0846B8B4">
          <wp:simplePos x="0" y="0"/>
          <wp:positionH relativeFrom="margin">
            <wp:align>center</wp:align>
          </wp:positionH>
          <wp:positionV relativeFrom="paragraph">
            <wp:posOffset>-978535</wp:posOffset>
          </wp:positionV>
          <wp:extent cx="724277" cy="658524"/>
          <wp:effectExtent l="0" t="0" r="0" b="8255"/>
          <wp:wrapNone/>
          <wp:docPr id="872039035"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21842" w14:textId="77777777" w:rsidR="00CF1A9C" w:rsidRDefault="00CF1A9C" w:rsidP="008E15BF">
      <w:r>
        <w:separator/>
      </w:r>
    </w:p>
  </w:footnote>
  <w:footnote w:type="continuationSeparator" w:id="0">
    <w:p w14:paraId="148AD96C" w14:textId="77777777" w:rsidR="00CF1A9C" w:rsidRDefault="00CF1A9C"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2983FD97" w:rsidR="00D92E99" w:rsidRDefault="00D92E99" w:rsidP="00D92E99">
    <w:pPr>
      <w:pStyle w:val="Header"/>
      <w:jc w:val="center"/>
    </w:pPr>
    <w:r w:rsidRPr="00BC48C8">
      <w:rPr>
        <w:noProof/>
      </w:rPr>
      <w:drawing>
        <wp:inline distT="0" distB="0" distL="0" distR="0" wp14:anchorId="0618637A" wp14:editId="4A17CE45">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r w:rsidRPr="00D92E99">
      <w:rPr>
        <w:noProof/>
        <w:color w:val="F2F2F2" w:themeColor="background1" w:themeShade="F2"/>
      </w:rPr>
      <w:drawing>
        <wp:anchor distT="0" distB="0" distL="114300" distR="114300" simplePos="0" relativeHeight="251662336" behindDoc="0" locked="0" layoutInCell="1" allowOverlap="1" wp14:anchorId="3D362F2F" wp14:editId="726AE8A9">
          <wp:simplePos x="0" y="0"/>
          <wp:positionH relativeFrom="margin">
            <wp:align>center</wp:align>
          </wp:positionH>
          <wp:positionV relativeFrom="paragraph">
            <wp:posOffset>6639843</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1B44"/>
    <w:rsid w:val="00384D67"/>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464CC"/>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A9C"/>
    <w:rsid w:val="00CF1EB5"/>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Quality Assurance Policy</dc:title>
  <dc:creator>AHS Ltd</dc:creator>
  <cp:lastModifiedBy>AHS Ltd</cp:lastModifiedBy>
</cp:coreProperties>
</file>