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comments.xml" ContentType="application/vnd.openxmlformats-officedocument.wordprocessingml.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color w:val="787878"/>
          <w:sz w:val="26"/>
          <w:szCs w:val="26"/>
        </w:rPr>
        <w:t xml:space="preserve">⟦legalName⟧</w:t>
      </w:r>
    </w:p>
    <w:p>
      <w:pPr>
        <w:pBdr>
          <w:bottom w:val="single" w:color="2E4A5C" w:sz="8" w:space="8"/>
        </w:pBdr>
        <w:spacing w:after="500"/>
      </w:pPr>
      <w:commentRangeStart w:id="1"/>
      <w:r>
        <w:rPr>
          <w:rFonts w:ascii="Arial" w:cs="Arial" w:eastAsia="Arial" w:hAnsi="Arial"/>
          <w:b/>
          <w:bCs/>
          <w:color w:val="2E4A5C"/>
          <w:sz w:val="44"/>
          <w:szCs w:val="44"/>
          <w:highlight w:val="yellow"/>
        </w:rPr>
        <w:t xml:space="preserve">SITE SURVEY RISK ASSESSMENT</w:t>
      </w:r>
      <w:commentRangeEnd w:id="1"/>
      <w:r>
        <w:commentReference w:id="1"/>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Date</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⟦issueMonth⟧</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Author</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Simon Archer (Archer Health &amp; Safety)</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Approved by</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 Managing Director</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Review Date</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⟦reviewMonth⟧</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Version</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⟦version⟧</w:t>
            </w:r>
          </w:p>
        </w:tc>
      </w:tr>
    </w:tbl>
    <w:p>
      <w:r>
        <w:br w:type="page"/>
      </w:r>
    </w:p>
    <w:p>
      <w:pPr>
        <w:spacing w:after="200"/>
      </w:pPr>
      <w:r>
        <w:rPr>
          <w:rFonts w:ascii="Arial" w:cs="Arial" w:eastAsia="Arial" w:hAnsi="Arial"/>
          <w:b/>
          <w:bCs/>
          <w:color w:val="2E4A5C"/>
          <w:sz w:val="28"/>
          <w:szCs w:val="28"/>
        </w:rPr>
        <w:t xml:space="preserve">Contents</w:t>
      </w:r>
    </w:p>
    <w:p>
      <w:pPr>
        <w:spacing w:after="80"/>
      </w:pPr>
      <w:r>
        <w:rPr>
          <w:rFonts w:ascii="Arial" w:cs="Arial" w:eastAsia="Arial" w:hAnsi="Arial"/>
          <w:color w:val="3A3A3A"/>
          <w:sz w:val="21"/>
          <w:szCs w:val="21"/>
        </w:rPr>
        <w:t xml:space="preserve">Section 1: Scope</w:t>
      </w:r>
    </w:p>
    <w:p>
      <w:pPr>
        <w:spacing w:after="80"/>
      </w:pPr>
      <w:r>
        <w:rPr>
          <w:rFonts w:ascii="Arial" w:cs="Arial" w:eastAsia="Arial" w:hAnsi="Arial"/>
          <w:color w:val="3A3A3A"/>
          <w:sz w:val="21"/>
          <w:szCs w:val="21"/>
        </w:rPr>
        <w:t xml:space="preserve">Section 2: Assessment</w:t>
      </w:r>
    </w:p>
    <w:p>
      <w:pPr>
        <w:spacing w:after="80"/>
      </w:pPr>
      <w:r>
        <w:rPr>
          <w:rFonts w:ascii="Arial" w:cs="Arial" w:eastAsia="Arial" w:hAnsi="Arial"/>
          <w:color w:val="3A3A3A"/>
          <w:sz w:val="21"/>
          <w:szCs w:val="21"/>
        </w:rPr>
        <w:t xml:space="preserve">Section 3: Pre-Visit Check</w:t>
      </w:r>
    </w:p>
    <w:p>
      <w:pPr>
        <w:spacing w:after="80"/>
      </w:pPr>
      <w:r>
        <w:rPr>
          <w:rFonts w:ascii="Arial" w:cs="Arial" w:eastAsia="Arial" w:hAnsi="Arial"/>
          <w:color w:val="3A3A3A"/>
          <w:sz w:val="21"/>
          <w:szCs w:val="21"/>
        </w:rPr>
        <w:t xml:space="preserve">Section 4: Review</w:t>
      </w:r>
    </w:p>
    <w:p>
      <w:pPr>
        <w:spacing w:after="80"/>
      </w:pPr>
      <w:r>
        <w:rPr>
          <w:rFonts w:ascii="Arial" w:cs="Arial" w:eastAsia="Arial" w:hAnsi="Arial"/>
          <w:color w:val="3A3A3A"/>
          <w:sz w:val="21"/>
          <w:szCs w:val="21"/>
        </w:rPr>
        <w:t xml:space="preserve">Approval and Version Control</w:t>
      </w:r>
    </w:p>
    <w:p>
      <w:pPr>
        <w:pStyle w:val="Heading1"/>
        <w:pageBreakBefore/>
        <w:pBdr>
          <w:bottom w:val="single" w:color="9A9A9A" w:sz="4" w:space="4"/>
        </w:pBdr>
        <w:spacing w:after="160" w:before="0"/>
      </w:pPr>
      <w:r>
        <w:rPr>
          <w:rFonts w:ascii="Arial" w:cs="Arial" w:eastAsia="Arial" w:hAnsi="Arial"/>
          <w:b/>
          <w:bCs/>
          <w:color w:val="2E4A5C"/>
          <w:sz w:val="24"/>
          <w:szCs w:val="24"/>
        </w:rPr>
        <w:t xml:space="preserve">SECTION 1: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5"/>
        <w:gridCol w:w="6371"/>
      </w:tblGrid>
      <w:tr>
        <w:trPr>
          <w:tblHeader/>
        </w:trPr>
        <w:tc>
          <w:tcPr>
            <w:tcW w:type="dxa" w:w="2655"/>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Item</w:t>
            </w:r>
          </w:p>
        </w:tc>
        <w:tc>
          <w:tcPr>
            <w:tcW w:type="dxa" w:w="6371"/>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Details</w:t>
            </w:r>
          </w:p>
        </w:tc>
      </w:tr>
      <w:tr>
        <w:trPr>
          <w:tblHeader w:val="false"/>
        </w:trPr>
        <w:tc>
          <w:tcPr>
            <w:tcW w:type="dxa" w:w="265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Activity</w:t>
            </w:r>
          </w:p>
        </w:tc>
        <w:tc>
          <w:tcPr>
            <w:tcW w:type="dxa" w:w="6371"/>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commentRangeStart w:id="2"/>
            <w:r>
              <w:rPr>
                <w:rFonts w:ascii="Arial" w:cs="Arial" w:eastAsia="Arial" w:hAnsi="Arial"/>
                <w:color w:val="3A3A3A"/>
                <w:sz w:val="21"/>
                <w:szCs w:val="21"/>
                <w:highlight w:val="yellow"/>
              </w:rPr>
              <w:t xml:space="preserve">Site surveys of existing buildings and attendance at design meetings on client premises, including driving to and from them. Surveys are arranged in advance and carried out under the client's escort</w:t>
            </w:r>
            <w:commentRangeEnd w:id="2"/>
            <w:r>
              <w:commentReference w:id="2"/>
            </w:r>
          </w:p>
        </w:tc>
      </w:tr>
      <w:tr>
        <w:trPr>
          <w:tblHeader w:val="false"/>
        </w:trPr>
        <w:tc>
          <w:tcPr>
            <w:tcW w:type="dxa" w:w="265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Who it covers</w:t>
            </w:r>
          </w:p>
        </w:tc>
        <w:tc>
          <w:tcPr>
            <w:tcW w:type="dxa" w:w="6371"/>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commentRangeStart w:id="3"/>
            <w:r>
              <w:rPr>
                <w:rFonts w:ascii="Arial" w:cs="Arial" w:eastAsia="Arial" w:hAnsi="Arial"/>
                <w:color w:val="3A3A3A"/>
                <w:sz w:val="21"/>
                <w:szCs w:val="21"/>
                <w:highlight w:val="yellow"/>
              </w:rPr>
              <w:t xml:space="preserve">Everyone employed by ⟦short⟧ who attends a site survey or meeting at client premises</w:t>
            </w:r>
            <w:commentRangeEnd w:id="3"/>
            <w:r>
              <w:commentReference w:id="3"/>
            </w:r>
          </w:p>
        </w:tc>
      </w:tr>
      <w:tr>
        <w:trPr>
          <w:tblHeader w:val="false"/>
        </w:trPr>
        <w:tc>
          <w:tcPr>
            <w:tcW w:type="dxa" w:w="265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Assessed by</w:t>
            </w:r>
          </w:p>
        </w:tc>
        <w:tc>
          <w:tcPr>
            <w:tcW w:type="dxa" w:w="6371"/>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Simon Archer CMIOSH CMaPS, Archer Health &amp; Safety</w:t>
            </w:r>
          </w:p>
        </w:tc>
      </w:tr>
      <w:tr>
        <w:trPr>
          <w:tblHeader w:val="false"/>
        </w:trPr>
        <w:tc>
          <w:tcPr>
            <w:tcW w:type="dxa" w:w="265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Approved by</w:t>
            </w:r>
          </w:p>
        </w:tc>
        <w:tc>
          <w:tcPr>
            <w:tcW w:type="dxa" w:w="6371"/>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 Managing Director</w:t>
            </w:r>
          </w:p>
        </w:tc>
      </w:tr>
    </w:tbl>
    <w:p>
      <w:pPr>
        <w:spacing w:after="120"/>
      </w:pPr>
    </w:p>
    <w:p>
      <w:pPr>
        <w:spacing w:after="140" w:line="300"/>
      </w:pPr>
      <w:r>
        <w:rPr>
          <w:rFonts w:ascii="Arial" w:cs="Arial" w:eastAsia="Arial" w:hAnsi="Arial"/>
          <w:color w:val="3A3A3A"/>
          <w:sz w:val="21"/>
          <w:szCs w:val="21"/>
        </w:rPr>
        <w:t xml:space="preserve">Risk is rated Low, Medium or High after the controls are in place, taking account of how likely harm is and how serious it would be.</w:t>
      </w:r>
    </w:p>
    <w:p>
      <w:pPr>
        <w:pStyle w:val="Heading1"/>
        <w:pBdr>
          <w:bottom w:val="single" w:color="9A9A9A" w:sz="4" w:space="4"/>
        </w:pBdr>
        <w:spacing w:after="160" w:before="360"/>
      </w:pPr>
      <w:r>
        <w:rPr>
          <w:rFonts w:ascii="Arial" w:cs="Arial" w:eastAsia="Arial" w:hAnsi="Arial"/>
          <w:b/>
          <w:bCs/>
          <w:color w:val="2E4A5C"/>
          <w:sz w:val="24"/>
          <w:szCs w:val="24"/>
        </w:rPr>
        <w:t xml:space="preserve">SECTION 2: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7"/>
        <w:gridCol w:w="2226"/>
        <w:gridCol w:w="4204"/>
        <w:gridCol w:w="989"/>
      </w:tblGrid>
      <w:tr>
        <w:trPr>
          <w:tblHeader/>
        </w:trPr>
        <w:tc>
          <w:tcPr>
            <w:tcW w:type="dxa" w:w="1607"/>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Hazard</w:t>
            </w:r>
          </w:p>
        </w:tc>
        <w:tc>
          <w:tcPr>
            <w:tcW w:type="dxa" w:w="2226"/>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Who might be harmed and how</w:t>
            </w:r>
          </w:p>
        </w:tc>
        <w:tc>
          <w:tcPr>
            <w:tcW w:type="dxa" w:w="4204"/>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Controls in place</w:t>
            </w:r>
          </w:p>
        </w:tc>
        <w:tc>
          <w:tcPr>
            <w:tcW w:type="dxa" w:w="989"/>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Risk</w:t>
            </w:r>
          </w:p>
        </w:tc>
      </w:tr>
      <w:tr>
        <w:trPr>
          <w:tblHeader w:val="false"/>
        </w:trPr>
        <w:tc>
          <w:tcPr>
            <w:tcW w:type="dxa" w:w="160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Driving to and from site</w:t>
            </w:r>
          </w:p>
        </w:tc>
        <w:tc>
          <w:tcPr>
            <w:tcW w:type="dxa" w:w="222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Employees and other road users. Road traffic collision through fatigue, distraction or an unfit vehicle</w:t>
            </w:r>
          </w:p>
        </w:tc>
        <w:tc>
          <w:tcPr>
            <w:tcW w:type="dxa" w:w="420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Valid licence and business insurance checked </w:t>
            </w:r>
            <w:r>
              <w:rPr>
                <w:rFonts w:ascii="Arial" w:cs="Arial" w:eastAsia="Arial" w:hAnsi="Arial"/>
                <w:color w:val="3A3A3A"/>
                <w:sz w:val="21"/>
                <w:szCs w:val="21"/>
                <w:highlight w:val="yellow"/>
                <w:highlightCs w:val="yellow"/>
              </w:rPr>
              <w:t xml:space="preserve">once a year</w:t>
            </w:r>
            <w:r>
              <w:rPr>
                <w:rFonts w:ascii="Arial" w:cs="Arial" w:eastAsia="Arial" w:hAnsi="Arial"/>
                <w:color w:val="3A3A3A"/>
                <w:sz w:val="21"/>
                <w:szCs w:val="21"/>
              </w:rPr>
              <w:t xml:space="preserve">. Breaks at least every two hours on long journeys. No hand-held phone use. Journey planned in advance</w:t>
            </w:r>
          </w:p>
        </w:tc>
        <w:tc>
          <w:tcPr>
            <w:tcW w:type="dxa" w:w="98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Medium</w:t>
            </w:r>
          </w:p>
        </w:tc>
      </w:tr>
      <w:tr>
        <w:trPr>
          <w:tblHeader w:val="false"/>
        </w:trPr>
        <w:tc>
          <w:tcPr>
            <w:tcW w:type="dxa" w:w="160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Unfamiliar premises and site hazards</w:t>
            </w:r>
          </w:p>
        </w:tc>
        <w:tc>
          <w:tcPr>
            <w:tcW w:type="dxa" w:w="222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Employees. Slips, trips, falls and being struck in areas they do not know</w:t>
            </w:r>
          </w:p>
        </w:tc>
        <w:tc>
          <w:tcPr>
            <w:tcW w:type="dxa" w:w="420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Client asked for site rules and known hazards before the visit. Employee attends under escort, follows the site induction and stays in agreed areas. Suitable footwear and the PPE the site requires worn</w:t>
            </w:r>
          </w:p>
        </w:tc>
        <w:tc>
          <w:tcPr>
            <w:tcW w:type="dxa" w:w="98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Low</w:t>
            </w:r>
          </w:p>
        </w:tc>
      </w:tr>
      <w:tr>
        <w:trPr>
          <w:tblHeader w:val="false"/>
        </w:trPr>
        <w:tc>
          <w:tcPr>
            <w:tcW w:type="dxa" w:w="160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Asbestos</w:t>
            </w:r>
          </w:p>
        </w:tc>
        <w:tc>
          <w:tcPr>
            <w:tcW w:type="dxa" w:w="222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Employees. Exposure to asbestos fibres in buildings built before 2000</w:t>
            </w:r>
          </w:p>
        </w:tc>
        <w:tc>
          <w:tcPr>
            <w:tcW w:type="dxa" w:w="420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Asbestos register or survey requested for the areas to be visited. No material that may contain asbestos is disturbed. Ceiling tiles, risers and voids only opened where the asbestos information shows it is safe and the client agrees</w:t>
            </w:r>
          </w:p>
        </w:tc>
        <w:tc>
          <w:tcPr>
            <w:tcW w:type="dxa" w:w="98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Low</w:t>
            </w:r>
          </w:p>
        </w:tc>
      </w:tr>
      <w:tr>
        <w:trPr>
          <w:tblHeader w:val="false"/>
        </w:trPr>
        <w:tc>
          <w:tcPr>
            <w:tcW w:type="dxa" w:w="160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Working at height</w:t>
            </w:r>
          </w:p>
        </w:tc>
        <w:tc>
          <w:tcPr>
            <w:tcW w:type="dxa" w:w="222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Employees. Falls when inspecting high-level equipment or ceiling voids</w:t>
            </w:r>
          </w:p>
        </w:tc>
        <w:tc>
          <w:tcPr>
            <w:tcW w:type="dxa" w:w="420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highlight w:val="yellow"/>
                <w:highlightCs w:val="yellow"/>
              </w:rPr>
              <w:t xml:space="preserve">⟦short⟧ employees do not use ladders, podiums, towers or MEWPs. Access above floor level is arranged with the client and carried out by the client or its contractor</w:t>
            </w:r>
          </w:p>
        </w:tc>
        <w:tc>
          <w:tcPr>
            <w:tcW w:type="dxa" w:w="98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Low</w:t>
            </w:r>
          </w:p>
        </w:tc>
      </w:tr>
      <w:tr>
        <w:trPr>
          <w:tblHeader w:val="false"/>
        </w:trPr>
        <w:tc>
          <w:tcPr>
            <w:tcW w:type="dxa" w:w="160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Live construction areas and plant rooms</w:t>
            </w:r>
          </w:p>
        </w:tc>
        <w:tc>
          <w:tcPr>
            <w:tcW w:type="dxa" w:w="222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Employees. Injury from plant, vehicles, electrical equipment or construction activity</w:t>
            </w:r>
          </w:p>
        </w:tc>
        <w:tc>
          <w:tcPr>
            <w:tcW w:type="dxa" w:w="420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Not entered unless the client has authorised it and provided a competent escort. Employee follows the principal contractor's induction and rules</w:t>
            </w:r>
          </w:p>
        </w:tc>
        <w:tc>
          <w:tcPr>
            <w:tcW w:type="dxa" w:w="98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Low</w:t>
            </w:r>
          </w:p>
        </w:tc>
      </w:tr>
      <w:tr>
        <w:trPr>
          <w:tblHeader w:val="false"/>
        </w:trPr>
        <w:tc>
          <w:tcPr>
            <w:tcW w:type="dxa" w:w="160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Lone working and personal safety</w:t>
            </w:r>
          </w:p>
        </w:tc>
        <w:tc>
          <w:tcPr>
            <w:tcW w:type="dxa" w:w="222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Employees. Taken ill or threatened with no one aware</w:t>
            </w:r>
          </w:p>
        </w:tc>
        <w:tc>
          <w:tcPr>
            <w:tcW w:type="dxa" w:w="420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Managing Director knows where the employee is going, the expected arrival and finish times. Employee confirms when they have left site. Mobile phone carried and charged</w:t>
            </w:r>
          </w:p>
        </w:tc>
        <w:tc>
          <w:tcPr>
            <w:tcW w:type="dxa" w:w="98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Low</w:t>
            </w:r>
          </w:p>
        </w:tc>
      </w:tr>
      <w:tr>
        <w:trPr>
          <w:tblHeader w:val="false"/>
        </w:trPr>
        <w:tc>
          <w:tcPr>
            <w:tcW w:type="dxa" w:w="160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Harassment by people on site</w:t>
            </w:r>
          </w:p>
        </w:tc>
        <w:tc>
          <w:tcPr>
            <w:tcW w:type="dxa" w:w="222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Employees. Harassment by client, contractor or other staff</w:t>
            </w:r>
          </w:p>
        </w:tc>
        <w:tc>
          <w:tcPr>
            <w:tcW w:type="dxa" w:w="420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Sexual Harassment Prevention Policy and risk assessment apply. Employee may leave any site where they feel unsafe and will be supported for doing so</w:t>
            </w:r>
          </w:p>
        </w:tc>
        <w:tc>
          <w:tcPr>
            <w:tcW w:type="dxa" w:w="98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Low</w:t>
            </w:r>
          </w:p>
        </w:tc>
      </w:tr>
      <w:tr>
        <w:trPr>
          <w:tblHeader w:val="false"/>
        </w:trPr>
        <w:tc>
          <w:tcPr>
            <w:tcW w:type="dxa" w:w="160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Emergencies on site</w:t>
            </w:r>
          </w:p>
        </w:tc>
        <w:tc>
          <w:tcPr>
            <w:tcW w:type="dxa" w:w="222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Employees</w:t>
            </w:r>
          </w:p>
        </w:tc>
        <w:tc>
          <w:tcPr>
            <w:tcW w:type="dxa" w:w="420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Client's fire and emergency arrangements confirmed at sign-in, including nearest exit and assembly point. </w:t>
            </w:r>
            <w:r>
              <w:rPr>
                <w:rFonts w:ascii="Arial" w:cs="Arial" w:eastAsia="Arial" w:hAnsi="Arial"/>
                <w:color w:val="3A3A3A"/>
                <w:sz w:val="21"/>
                <w:szCs w:val="21"/>
                <w:highlight w:val="yellow"/>
                <w:highlightCs w:val="yellow"/>
              </w:rPr>
              <w:t xml:space="preserve">Personal first aid kit carried</w:t>
            </w:r>
          </w:p>
        </w:tc>
        <w:tc>
          <w:tcPr>
            <w:tcW w:type="dxa" w:w="98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Low</w:t>
            </w:r>
          </w:p>
        </w:tc>
      </w:tr>
    </w:tbl>
    <w:p>
      <w:pPr>
        <w:spacing w:after="120"/>
      </w:pPr>
    </w:p>
    <w:p>
      <w:pPr>
        <w:pStyle w:val="Heading1"/>
        <w:pBdr>
          <w:bottom w:val="single" w:color="9A9A9A" w:sz="4" w:space="4"/>
        </w:pBdr>
        <w:spacing w:after="160" w:before="360"/>
      </w:pPr>
      <w:r>
        <w:rPr>
          <w:rFonts w:ascii="Arial" w:cs="Arial" w:eastAsia="Arial" w:hAnsi="Arial"/>
          <w:b/>
          <w:bCs/>
          <w:color w:val="2E4A5C"/>
          <w:sz w:val="24"/>
          <w:szCs w:val="24"/>
        </w:rPr>
        <w:t xml:space="preserve">SECTION 3: PRE-VISIT CHECK</w:t>
      </w:r>
    </w:p>
    <w:p>
      <w:pPr>
        <w:spacing w:after="140" w:line="300"/>
      </w:pPr>
      <w:r>
        <w:rPr>
          <w:rFonts w:ascii="Arial" w:cs="Arial" w:eastAsia="Arial" w:hAnsi="Arial"/>
          <w:color w:val="3A3A3A"/>
          <w:sz w:val="21"/>
          <w:szCs w:val="21"/>
        </w:rPr>
        <w:t xml:space="preserve">Completed by the employee before each survey and kept with the project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20"/>
        <w:gridCol w:w="2006"/>
      </w:tblGrid>
      <w:tr>
        <w:trPr>
          <w:tblHeader/>
        </w:trPr>
        <w:tc>
          <w:tcPr>
            <w:tcW w:type="dxa" w:w="7020"/>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Check</w:t>
            </w:r>
          </w:p>
        </w:tc>
        <w:tc>
          <w:tcPr>
            <w:tcW w:type="dxa" w:w="2006"/>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Done</w:t>
            </w:r>
          </w:p>
        </w:tc>
      </w:tr>
      <w:tr>
        <w:trPr>
          <w:tblHeader w:val="false"/>
        </w:trPr>
        <w:tc>
          <w:tcPr>
            <w:tcW w:type="dxa" w:w="7020"/>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Visit approved by the Managing Director</w:t>
            </w:r>
          </w:p>
        </w:tc>
        <w:tc>
          <w:tcPr>
            <w:tcW w:type="dxa" w:w="200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r>
        <w:trPr>
          <w:tblHeader w:val="false"/>
        </w:trPr>
        <w:tc>
          <w:tcPr>
            <w:tcW w:type="dxa" w:w="7020"/>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Site rules, known hazards and escort arrangements received from the client</w:t>
            </w:r>
          </w:p>
        </w:tc>
        <w:tc>
          <w:tcPr>
            <w:tcW w:type="dxa" w:w="200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r>
        <w:trPr>
          <w:tblHeader w:val="false"/>
        </w:trPr>
        <w:tc>
          <w:tcPr>
            <w:tcW w:type="dxa" w:w="7020"/>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Asbestos register or survey received for the areas to be visited (buildings built before 2000)</w:t>
            </w:r>
          </w:p>
        </w:tc>
        <w:tc>
          <w:tcPr>
            <w:tcW w:type="dxa" w:w="200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r>
        <w:trPr>
          <w:tblHeader w:val="false"/>
        </w:trPr>
        <w:tc>
          <w:tcPr>
            <w:tcW w:type="dxa" w:w="7020"/>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Areas needing access above floor level agreed with the client</w:t>
            </w:r>
          </w:p>
        </w:tc>
        <w:tc>
          <w:tcPr>
            <w:tcW w:type="dxa" w:w="200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r>
        <w:trPr>
          <w:tblHeader w:val="false"/>
        </w:trPr>
        <w:tc>
          <w:tcPr>
            <w:tcW w:type="dxa" w:w="7020"/>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Required PPE and site card packed</w:t>
            </w:r>
          </w:p>
        </w:tc>
        <w:tc>
          <w:tcPr>
            <w:tcW w:type="dxa" w:w="200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r>
        <w:trPr>
          <w:tblHeader w:val="false"/>
        </w:trPr>
        <w:tc>
          <w:tcPr>
            <w:tcW w:type="dxa" w:w="7020"/>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Route planned and nearest A&amp;E noted</w:t>
            </w:r>
          </w:p>
        </w:tc>
        <w:tc>
          <w:tcPr>
            <w:tcW w:type="dxa" w:w="200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r>
        <w:trPr>
          <w:tblHeader w:val="false"/>
        </w:trPr>
        <w:tc>
          <w:tcPr>
            <w:tcW w:type="dxa" w:w="7020"/>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Managing Director given expected arrival and finish times</w:t>
            </w:r>
          </w:p>
        </w:tc>
        <w:tc>
          <w:tcPr>
            <w:tcW w:type="dxa" w:w="200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bl>
    <w:p>
      <w:pPr>
        <w:spacing w:after="120"/>
      </w:pPr>
    </w:p>
    <w:p>
      <w:pPr>
        <w:spacing w:after="140" w:line="300"/>
      </w:pPr>
      <w:r>
        <w:rPr>
          <w:rFonts w:ascii="Arial" w:cs="Arial" w:eastAsia="Arial" w:hAnsi="Arial"/>
          <w:color w:val="3A3A3A"/>
          <w:sz w:val="21"/>
          <w:szCs w:val="21"/>
        </w:rPr>
        <w:t xml:space="preserve">Project: ____________________   Date of visit: __________   Completed by: ____________________</w:t>
      </w:r>
    </w:p>
    <w:p>
      <w:pPr>
        <w:pStyle w:val="Heading1"/>
        <w:pBdr>
          <w:bottom w:val="single" w:color="9A9A9A" w:sz="4" w:space="4"/>
        </w:pBdr>
        <w:spacing w:after="160" w:before="360"/>
      </w:pPr>
      <w:r>
        <w:rPr>
          <w:rFonts w:ascii="Arial" w:cs="Arial" w:eastAsia="Arial" w:hAnsi="Arial"/>
          <w:b/>
          <w:bCs/>
          <w:color w:val="2E4A5C"/>
          <w:sz w:val="24"/>
          <w:szCs w:val="24"/>
        </w:rPr>
        <w:t xml:space="preserve">SECTION 4: REVIEW</w:t>
      </w:r>
    </w:p>
    <w:p>
      <w:pPr>
        <w:spacing w:after="140" w:line="300"/>
      </w:pPr>
      <w:r>
        <w:rPr>
          <w:rFonts w:ascii="Arial" w:cs="Arial" w:eastAsia="Arial" w:hAnsi="Arial"/>
          <w:color w:val="3A3A3A"/>
          <w:sz w:val="21"/>
          <w:szCs w:val="21"/>
        </w:rPr>
        <w:t xml:space="preserve">This assessment is reviewed every year, after any incident, and when the type of site work changes. Employees confirm they have read it on the Policy Acknowledgement Form.</w:t>
      </w:r>
    </w:p>
    <w:p>
      <w:pPr>
        <w:pStyle w:val="Heading1"/>
        <w:pageBreakBefore/>
        <w:pBdr>
          <w:bottom w:val="single" w:color="9A9A9A" w:sz="4" w:space="4"/>
        </w:pBdr>
        <w:spacing w:after="160" w:before="360"/>
      </w:pPr>
      <w:r>
        <w:rPr>
          <w:rFonts w:ascii="Arial" w:cs="Arial" w:eastAsia="Arial" w:hAnsi="Arial"/>
          <w:b/>
          <w:bCs/>
          <w:color w:val="2E4A5C"/>
          <w:sz w:val="24"/>
          <w:szCs w:val="24"/>
        </w:rPr>
        <w:t xml:space="preserve">APPROVAL AND VERSION CONTROL</w:t>
      </w:r>
    </w:p>
    <w:p>
      <w:pPr>
        <w:spacing w:after="140" w:line="300"/>
      </w:pPr>
      <w:r>
        <w:rPr>
          <w:rFonts w:ascii="Arial" w:cs="Arial" w:eastAsia="Arial" w:hAnsi="Arial"/>
          <w:color w:val="3A3A3A"/>
          <w:sz w:val="21"/>
          <w:szCs w:val="21"/>
        </w:rPr>
        <w:t xml:space="preserve">Approved by the Managing Director and brought to the attention of everyone who works for ⟦short⟧.</w:t>
      </w:r>
    </w:p>
    <w:p>
      <w:pPr>
        <w:spacing w:after="120" w:befor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Signed</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Name</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w:t>
            </w: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Position</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Managing Director, ⟦legalName⟧</w:t>
            </w: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Date</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bl>
    <w:p>
      <w:pPr>
        <w:pStyle w:val="Heading2"/>
        <w:keepNext/>
        <w:spacing w:after="100" w:before="220"/>
      </w:pPr>
      <w:r>
        <w:rPr>
          <w:rFonts w:ascii="Arial" w:cs="Arial" w:eastAsia="Arial" w:hAnsi="Arial"/>
          <w:b/>
          <w:bCs/>
          <w:color w:val="2E4A5C"/>
          <w:sz w:val="22"/>
          <w:szCs w:val="22"/>
        </w:rPr>
        <w:t xml:space="preserve">Version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7"/>
        <w:gridCol w:w="1417"/>
        <w:gridCol w:w="1469"/>
        <w:gridCol w:w="3359"/>
        <w:gridCol w:w="1574"/>
      </w:tblGrid>
      <w:tr>
        <w:trPr>
          <w:tblHeader/>
        </w:trPr>
        <w:tc>
          <w:tcPr>
            <w:tcW w:type="dxa" w:w="1207"/>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Version</w:t>
            </w:r>
          </w:p>
        </w:tc>
        <w:tc>
          <w:tcPr>
            <w:tcW w:type="dxa" w:w="1417"/>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Date</w:t>
            </w:r>
          </w:p>
        </w:tc>
        <w:tc>
          <w:tcPr>
            <w:tcW w:type="dxa" w:w="1469"/>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Author</w:t>
            </w:r>
          </w:p>
        </w:tc>
        <w:tc>
          <w:tcPr>
            <w:tcW w:type="dxa" w:w="3359"/>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Description</w:t>
            </w:r>
          </w:p>
        </w:tc>
        <w:tc>
          <w:tcPr>
            <w:tcW w:type="dxa" w:w="1574"/>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Approved by</w:t>
            </w:r>
          </w:p>
        </w:tc>
      </w:tr>
      <w:tr>
        <w:trPr>
          <w:tblHeader w:val="false"/>
        </w:trPr>
        <w:tc>
          <w:tcPr>
            <w:tcW w:type="dxa" w:w="120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1.0</w:t>
            </w:r>
          </w:p>
        </w:tc>
        <w:tc>
          <w:tcPr>
            <w:tcW w:type="dxa" w:w="14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⟦issueMonth⟧</w:t>
            </w:r>
          </w:p>
        </w:tc>
        <w:tc>
          <w:tcPr>
            <w:tcW w:type="dxa" w:w="14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Simon Archer</w:t>
            </w:r>
          </w:p>
        </w:tc>
        <w:tc>
          <w:tcPr>
            <w:tcW w:type="dxa" w:w="335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First issue. Replaces the out of office risk assessment.</w:t>
            </w:r>
          </w:p>
        </w:tc>
        <w:tc>
          <w:tcPr>
            <w:tcW w:type="dxa" w:w="157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w:t>
            </w:r>
          </w:p>
        </w:tc>
      </w:tr>
    </w:tbl>
    <w:p>
      <w:pPr>
        <w:spacing w:after="120"/>
      </w:pP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w="http://schemas.openxmlformats.org/wordprocessingml/2006/main">
  <w:comment w:id="1" w:author="AHS Ltd" w:initials="AHS" w:date="2026-10-13T00:00:00Z">
    <w:p>
      <w:r>
        <w:t xml:space="preserve">AHS Ltd review: This was written for a security systems design consultancy. Check it fits ⟦specialism⟧ and rewrite it where it does not.</w:t>
      </w:r>
    </w:p>
  </w:comment>
  <w:comment w:id="2" w:author="AHS Ltd" w:initials="AHS" w:date="2026-10-13T00:00:00Z">
    <w:p>
      <w:r>
        <w:t xml:space="preserve">AHS Ltd review: This was written for a security systems design consultancy. Check it fits ⟦specialism⟧ and rewrite it where it does not.</w:t>
      </w:r>
    </w:p>
  </w:comment>
  <w:comment w:id="3" w:author="AHS Ltd" w:initials="AHS" w:date="2026-10-13T00:00:00Z">
    <w:p>
      <w:r>
        <w:t xml:space="preserve">AHS Ltd review: This was written for a security systems design consultancy. Check it fits ⟦specialism⟧ and rewrite it where it does not.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87878"/>
        <w:sz w:val="16"/>
        <w:szCs w:val="16"/>
      </w:rPr>
      <w:t xml:space="preserve">Registered Office: ⟦address⟧  |  Company number: ⟦companyNo⟧  |  Page </w:t>
    </w:r>
    <w:r>
      <w:rPr>
        <w:rFonts w:ascii="Arial" w:cs="Arial" w:eastAsia="Arial" w:hAnsi="Arial"/>
        <w:color w:val="787878"/>
        <w:sz w:val="16"/>
        <w:szCs w:val="16"/>
      </w:rPr>
      <w:fldChar w:fldCharType="begin"/>
      <w:instrText xml:space="preserve">PAGE</w:instrText>
      <w:fldChar w:fldCharType="separate"/>
      <w:fldChar w:fldCharType="end"/>
    </w:r>
    <w:r>
      <w:rPr>
        <w:rFonts w:ascii="Arial" w:cs="Arial" w:eastAsia="Arial" w:hAnsi="Arial"/>
        <w:color w:val="787878"/>
        <w:sz w:val="16"/>
        <w:szCs w:val="16"/>
      </w:rPr>
      <w:t xml:space="preserve"> of </w:t>
    </w:r>
    <w:r>
      <w:rPr>
        <w:rFonts w:ascii="Arial" w:cs="Arial" w:eastAsia="Arial" w:hAnsi="Arial"/>
        <w:color w:val="7878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9A9A" w:sz="4" w:space="4"/>
      </w:pBdr>
      <w:jc w:val="right"/>
    </w:pPr>
    <w:r>
      <w:rPr>
        <w:rFonts w:ascii="Arial" w:cs="Arial" w:eastAsia="Arial" w:hAnsi="Arial"/>
        <w:color w:val="787878"/>
        <w:sz w:val="16"/>
        <w:szCs w:val="16"/>
        <w:highlight w:val="yellow"/>
      </w:rPr>
      <w:t xml:space="preserve">⟦legalName⟧  |  Site Survey Risk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A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AhsComments" Type="http://schemas.openxmlformats.org/officeDocument/2006/relationships/comments" Target="comment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Site Survey Risk Assessment</dc:title>
  <dc:creator>AHS Ltd</dc:creator>
  <cp:lastModifiedBy>AHS Ltd</cp:lastModifiedBy>
</cp:coreProperties>
</file>

<file path=docProps/custom.xml><?xml version="1.0" encoding="utf-8"?>
<Properties xmlns="http://schemas.openxmlformats.org/officeDocument/2006/custom-properties" xmlns:vt="http://schemas.openxmlformats.org/officeDocument/2006/docPropsVTypes"/>
</file>