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22C2" w14:textId="77C48173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Allow Optional Cookies and Technologies?</w:t>
      </w:r>
    </w:p>
    <w:p w14:paraId="31513529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We and our 43 partners use cookies and other technologies to ensure:</w:t>
      </w:r>
    </w:p>
    <w:p w14:paraId="137120B7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Website reliability</w:t>
      </w:r>
    </w:p>
    <w:p w14:paraId="7600D682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Statistical analysis</w:t>
      </w:r>
    </w:p>
    <w:p w14:paraId="33B8A667" w14:textId="48A72232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Relevant content and personalized advertising</w:t>
      </w:r>
    </w:p>
    <w:p w14:paraId="6EB03CAC" w14:textId="4ED7B6F3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We and our partners process personal data (e.g., IP address, visit/product data) and create visit profiles by linking data from internal and external sources.</w:t>
      </w:r>
    </w:p>
    <w:p w14:paraId="7A1491DC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Only when you click “Allow all” do you consent to all purposes. If you do not want this, you can:</w:t>
      </w:r>
    </w:p>
    <w:p w14:paraId="022C9D09" w14:textId="44925980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 xml:space="preserve"> Click “Only allow necessary” to accept only required cookies.</w:t>
      </w:r>
    </w:p>
    <w:p w14:paraId="4DF906AE" w14:textId="7FF42B00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 xml:space="preserve"> Click “More options” to customize your preferences and view additional details.</w:t>
      </w:r>
    </w:p>
    <w:p w14:paraId="65822037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If you agree, we can:</w:t>
      </w:r>
    </w:p>
    <w:p w14:paraId="4C1ABC77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Save your shopping carts even if you leave the page.</w:t>
      </w:r>
    </w:p>
    <w:p w14:paraId="38BCFCF2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Show you personalized content and recommendations based on your interests.</w:t>
      </w:r>
    </w:p>
    <w:p w14:paraId="58E04F46" w14:textId="55228EDE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Display YouTube videos and Google Maps directly.</w:t>
      </w:r>
    </w:p>
    <w:p w14:paraId="304E0806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Your consent can be revoked at any time via the Privacy Settings at the bottom of the website.</w:t>
      </w:r>
    </w:p>
    <w:p w14:paraId="76EA2554" w14:textId="2165A469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Privacy Notice | Site Notice</w:t>
      </w:r>
    </w:p>
    <w:p w14:paraId="0FA6F0DE" w14:textId="77777777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Options:</w:t>
      </w:r>
    </w:p>
    <w:p w14:paraId="69104BB0" w14:textId="5361154D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 xml:space="preserve"> [Allow All] – Accept all processing purposes.</w:t>
      </w:r>
    </w:p>
    <w:p w14:paraId="3134945A" w14:textId="643765E9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[Only Allow Necessary] – Enable only required cookies.</w:t>
      </w:r>
    </w:p>
    <w:p w14:paraId="492C0C5F" w14:textId="02A3C798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[More Options] – Customize settings and view details.</w:t>
      </w:r>
    </w:p>
    <w:p w14:paraId="68475A1A" w14:textId="602CC11F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Inside More Options: Privacy Settings</w:t>
      </w:r>
    </w:p>
    <w:p w14:paraId="145891F5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Here, you can individually select which processing purposes and providers may collect and use your data. You can change your settings at any time.</w:t>
      </w:r>
    </w:p>
    <w:p w14:paraId="5D4BBC85" w14:textId="2FF9B73A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 xml:space="preserve"> Privacy Notice | Site Notice</w:t>
      </w:r>
    </w:p>
    <w:p w14:paraId="3D8C126F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41ABF72E" w14:textId="7777777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Processing Purposes</w:t>
      </w:r>
    </w:p>
    <w:p w14:paraId="7D3664CB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Storage of or Access to Information on a Device</w:t>
      </w:r>
    </w:p>
    <w:p w14:paraId="2AC5ABB8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Use of Reduced Data to Select Advertisements</w:t>
      </w:r>
    </w:p>
    <w:p w14:paraId="7C5981F0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Creation of Profiles for Personalized Advertising</w:t>
      </w:r>
    </w:p>
    <w:p w14:paraId="10DADB10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Use of Profiles to Select Personalized Advertising</w:t>
      </w:r>
    </w:p>
    <w:p w14:paraId="3712A67E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Measurement of Advertising Performance</w:t>
      </w:r>
    </w:p>
    <w:p w14:paraId="6189F3A8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Analysis of Target Groups through Statistics or Data Combinations</w:t>
      </w:r>
    </w:p>
    <w:p w14:paraId="0455639A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Development and Improvement of Services</w:t>
      </w:r>
    </w:p>
    <w:p w14:paraId="5ADAD02E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17714842" w14:textId="7777777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Functions</w:t>
      </w:r>
    </w:p>
    <w:p w14:paraId="6FEDD3C1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Use of Accurate Location Data</w:t>
      </w:r>
    </w:p>
    <w:p w14:paraId="11E193C5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Ensure Security, Prevent Fraud, and Troubleshooting</w:t>
      </w:r>
    </w:p>
    <w:p w14:paraId="15EE9B66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Provision and Display of Advertising and Content</w:t>
      </w:r>
    </w:p>
    <w:p w14:paraId="7DCC5FAF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Comparison and Combination of Data from Different Sources</w:t>
      </w:r>
    </w:p>
    <w:p w14:paraId="247FAF4B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Linking Different Devices</w:t>
      </w:r>
    </w:p>
    <w:p w14:paraId="51748751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>
        <w:t>• Identification of End Devices Based on Automatically Transmitted Information</w:t>
      </w:r>
    </w:p>
    <w:p w14:paraId="7E781BAB" w14:textId="77777777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Necessary Cookies (Cannot be Disabled)</w:t>
      </w:r>
    </w:p>
    <w:p w14:paraId="60CA68E1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50266005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Support essential website functions, including:</w:t>
      </w:r>
    </w:p>
    <w:p w14:paraId="6B3E8950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Shopping cart memory</w:t>
      </w:r>
    </w:p>
    <w:p w14:paraId="5926B8AC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Billing for contractual partners</w:t>
      </w:r>
    </w:p>
    <w:p w14:paraId="3D878D0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Secure website operation</w:t>
      </w:r>
    </w:p>
    <w:p w14:paraId="71DE76DD" w14:textId="1D3D737E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Statistics Cookies</w:t>
      </w:r>
    </w:p>
    <w:p w14:paraId="7E82E52E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Help analyze and improve website performance:</w:t>
      </w:r>
    </w:p>
    <w:p w14:paraId="7E9F214D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Track user interactions (e.g., clicks, visited subpages).</w:t>
      </w:r>
    </w:p>
    <w:p w14:paraId="39CD701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Used for non-personalized advertising on partner sites.</w:t>
      </w:r>
    </w:p>
    <w:p w14:paraId="03DE61C2" w14:textId="59845AF9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Marketing Cookies</w:t>
      </w:r>
    </w:p>
    <w:p w14:paraId="0558F2EC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Used for personalized content and ads by tracking:</w:t>
      </w:r>
    </w:p>
    <w:p w14:paraId="406BF7FD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Online activity</w:t>
      </w:r>
    </w:p>
    <w:p w14:paraId="09157DDB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Product interests</w:t>
      </w:r>
    </w:p>
    <w:p w14:paraId="1889DEFA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Cross-website behavior</w:t>
      </w:r>
    </w:p>
    <w:p w14:paraId="1F4AF2EB" w14:textId="45A2F71F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>
        <w:t>List of Data Processing Providers</w:t>
      </w:r>
    </w:p>
    <w:p w14:paraId="1955F106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IAB TCF Providers (7)</w:t>
      </w:r>
    </w:p>
    <w:p w14:paraId="110C29E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Active Agent (Virtual Minds GmbH)</w:t>
      </w:r>
    </w:p>
    <w:p w14:paraId="1AAF6725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Adform A/S</w:t>
      </w:r>
    </w:p>
    <w:p w14:paraId="5614B81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Flashtalking</w:t>
      </w:r>
    </w:p>
    <w:p w14:paraId="73E6B59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Google Advertising Products</w:t>
      </w:r>
    </w:p>
    <w:p w14:paraId="74D1A2B8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Microsoft Advertising</w:t>
      </w:r>
    </w:p>
    <w:p w14:paraId="295C5B8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The UK Trade Desk Ltd</w:t>
      </w:r>
    </w:p>
    <w:p w14:paraId="57821CC0" w14:textId="17EF32FC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Xandr, Inc.</w:t>
      </w:r>
    </w:p>
    <w:p w14:paraId="3595D747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>
        <w:t>Non-IAB TCF Providers (36)</w:t>
      </w:r>
    </w:p>
    <w:p w14:paraId="50709D5A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Adobe Launch</w:t>
      </w:r>
    </w:p>
    <w:p w14:paraId="0B51686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AWIN</w:t>
      </w:r>
    </w:p>
    <w:p w14:paraId="4D1E0D2E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Cloudflare</w:t>
      </w:r>
    </w:p>
    <w:p w14:paraId="14EC838B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GfK SENSIC</w:t>
      </w:r>
    </w:p>
    <w:p w14:paraId="507F193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Google Ad Manager Basis</w:t>
      </w:r>
    </w:p>
    <w:p w14:paraId="36F6B216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Keycloak</w:t>
      </w:r>
    </w:p>
    <w:p w14:paraId="311AD9CC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Realperson Chat Suite</w:t>
      </w:r>
    </w:p>
    <w:p w14:paraId="6E223ED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>
        <w:t>• Usercentrics Consent Management Platform</w:t>
      </w:r>
    </w:p>
    <w:p w14:paraId="32D1FF92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3D465DBB" w14:textId="2DD311AD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CMP Maximum Storage Time</w:t>
      </w:r>
    </w:p>
    <w:p w14:paraId="4F8692AB" w14:textId="359347DF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ID for Requesting Consent Data</w:t>
      </w:r>
    </w:p>
    <w:p w14:paraId="78B58BC0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67BF3896" w14:textId="6E3902F6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 xml:space="preserve"> [Accept Selection]</w:t>
      </w:r>
    </w:p>
    <w:p w14:paraId="2DEACBA7" w14:textId="7FACCBD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>
        <w:t>[Allow All]</w:t>
      </w:r>
    </w:p>
    <w:p w14:paraId="412B3D28" w14:textId="77777777" w:rsidR="00070406" w:rsidRPr="00A32291" w:rsidRDefault="00070406" w:rsidP="00A32291">
      <w:pPr>
        <w:jc w:val="both"/>
        <w:rPr>
          <w:rFonts w:ascii="Arial" w:hAnsi="Arial" w:cs="Arial"/>
        </w:rPr>
      </w:pPr>
    </w:p>
    <w:sectPr w:rsidR="00070406" w:rsidRPr="00A3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1"/>
    <w:rsid w:val="00070406"/>
    <w:rsid w:val="00456737"/>
    <w:rsid w:val="00A32291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EE093"/>
  <w15:chartTrackingRefBased/>
  <w15:docId w15:val="{95E7DE2C-091A-ED40-95CE-395EB87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32291"/>
  </w:style>
  <w:style w:type="paragraph" w:customStyle="1" w:styleId="p4">
    <w:name w:val="p4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A32291"/>
  </w:style>
  <w:style w:type="character" w:customStyle="1" w:styleId="s2">
    <w:name w:val="s2"/>
    <w:basedOn w:val="DefaultParagraphFont"/>
    <w:rsid w:val="00A32291"/>
  </w:style>
  <w:style w:type="paragraph" w:customStyle="1" w:styleId="p5">
    <w:name w:val="p5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2025-02-26T13:58:00Z</dcterms:created>
  <dcterms:modified xsi:type="dcterms:W3CDTF">2025-02-26T14:01:00Z</dcterms:modified>
</cp:coreProperties>
</file>