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CASA PELLAS S.A.</w:t>
        <w:br/>
      </w:r>
      <w:r>
        <w:rPr>
          <w:rFonts w:ascii="Arial" w:hAnsi="Arial"/>
          <w:color w:val="2D3748"/>
          <w:sz w:val="19"/>
        </w:rPr>
        <w:t>Atención: Gerencia General / Gerencia de Repuestos y Accesorios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Yamaha, baterías Kobe en gel, lubricantes Puma y repuestos genuinos)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