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CONINCA (COMPAÑÍA NICARAGÜENSE DE COMERCIO)</w:t>
        <w:br/>
      </w:r>
      <w:r>
        <w:rPr>
          <w:rFonts w:ascii="Arial" w:hAnsi="Arial"/>
          <w:color w:val="2D3748"/>
          <w:sz w:val="19"/>
        </w:rPr>
        <w:t>Atención: Gerencia General / Ventas Industriales y Automotrices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(conductores eléctricos automotrices, alambres de cobre y cables dúplex especializados)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