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TOTAL AUTO PARTES NICARAGUA</w:t>
        <w:br/>
      </w:r>
      <w:r>
        <w:rPr>
          <w:rFonts w:ascii="Arial" w:hAnsi="Arial"/>
          <w:color w:val="2D3748"/>
          <w:sz w:val="19"/>
        </w:rPr>
        <w:t>Atención: Gerencia General / Ventas de Iluminación y Repuestos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(focos LED de alta potencia Hamer y lámparas LED Master de 16000 lúmenes)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