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COMERCIALIZADORA AMAZÓNICA</w:t>
        <w:br/>
      </w:r>
      <w:r>
        <w:rPr>
          <w:rFonts w:ascii="Arial" w:hAnsi="Arial"/>
          <w:color w:val="2D3748"/>
          <w:sz w:val="19"/>
        </w:rPr>
        <w:t>Atención: Gerencia General / Ventas y Tecnología Biker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(cámaras de acción mini sport 1080P y accesorios de grabación para motociclistas)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