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qsv3ctpy9n1" w:id="0"/>
      <w:bookmarkEnd w:id="0"/>
      <w:r w:rsidDel="00000000" w:rsidR="00000000" w:rsidRPr="00000000">
        <w:rPr>
          <w:rtl w:val="0"/>
        </w:rPr>
        <w:t xml:space="preserve">CRONOGRAMA DE MARKETING DIGITAL</w:t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39unmrnyerig" w:id="1"/>
      <w:bookmarkEnd w:id="1"/>
      <w:r w:rsidDel="00000000" w:rsidR="00000000" w:rsidRPr="00000000">
        <w:rPr>
          <w:rtl w:val="0"/>
        </w:rPr>
        <w:t xml:space="preserve">Redes sociales y publicaciones: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05" w:tblpY="0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DÍAS FESTIVOS EN PANAMÁ RESTANTES PARA USO DE PUBLICACIONES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 DE LOS DIFUNTOS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De noviembre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FIESTAS PATRIAS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De noviembre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De noviembre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De noviembre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De noviembre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Días de la madre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De diciembre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Víspera de navidad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de diciembre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nuevo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de enero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Motivos de hacer publicaciones alusión a días festivos 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Perfil más atractivo al público y no caer en la monotonía de repetir imágenes iguales, también ayudando a que las cuentas no pasen por empresa tipo scam(Estafa)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Más variedad de contenido en nuestras redes sociales, haciendo que nuestras redes sociales atraigan más audiencia, y a su vez más marinos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Ayudando a nuestras redes sociales meta que las estadísticas suban y nos den un mejor portal visual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qarja99q0rd4" w:id="2"/>
      <w:bookmarkEnd w:id="2"/>
      <w:commentRangeStart w:id="0"/>
      <w:r w:rsidDel="00000000" w:rsidR="00000000" w:rsidRPr="00000000">
        <w:rPr>
          <w:rtl w:val="0"/>
        </w:rPr>
        <w:t xml:space="preserve">Creación de contenido audiovisual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imágenes  para las cuentas de MARITIME PROFESSIONAL INSTITUTE OF PANAMA(MPIP) y LOGISTICS INTERNATIONAL SERVICES CORP (LISC)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videos para las cuentas de MARITIME PROFESSIONAL INSTITUTE OF PANAMA(MPIP) y LOGISTICS INTERNATIONAL SERVICES CORP (LISC)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fsflujq98tbl" w:id="3"/>
      <w:bookmarkEnd w:id="3"/>
      <w:r w:rsidDel="00000000" w:rsidR="00000000" w:rsidRPr="00000000">
        <w:rPr>
          <w:rtl w:val="0"/>
        </w:rPr>
        <w:t xml:space="preserve">¿Objetivos a realizar en la semana del 28 al 1 de octubre?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Semana de producción multimedia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28 y 29 de octubre Creación del contenido multimedia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30 de octubre verificación del contenido para aprobación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31 octubre Planificar con el equipo el correcto despliegue de las herramientas e  inducción a las </w:t>
      </w:r>
      <w:commentRangeStart w:id="1"/>
      <w:r w:rsidDel="00000000" w:rsidR="00000000" w:rsidRPr="00000000">
        <w:rPr>
          <w:rtl w:val="0"/>
        </w:rPr>
        <w:t xml:space="preserve">nuevas herramientas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kzybfpkja993" w:id="4"/>
      <w:bookmarkEnd w:id="4"/>
      <w:r w:rsidDel="00000000" w:rsidR="00000000" w:rsidRPr="00000000">
        <w:rPr>
          <w:rtl w:val="0"/>
        </w:rPr>
        <w:t xml:space="preserve">¿Qué tipos de imágenes y videos se contemplarán en las fechas festivas?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2 de noviembre Días de los difuntos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3 de noviembre Independencia de Panamá con Colombia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4 de noviembre Día de los Símbolos Patrios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10 de noviembre primer Grito de Independencia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28 de noviembre Independencia de Panamá de España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8 de diciembre Dia de la madre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25 de diciembre Víspera de navidad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Imágenes al 1 de enero Año nuevo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9x5cfalaulcy" w:id="5"/>
      <w:bookmarkEnd w:id="5"/>
      <w:r w:rsidDel="00000000" w:rsidR="00000000" w:rsidRPr="00000000">
        <w:rPr>
          <w:rtl w:val="0"/>
        </w:rPr>
        <w:t xml:space="preserve">¿Tipo de imágenes y videos en días regulares?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Las imágenes deben tener la tipografía, colores, y diseño estipulados en el manual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también tomando en cuenta que las imágenes no tengan una repetición para   prevenir el baneo en las dos cuentas y evitar cualquier restricción por META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 API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de octubre de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las plantillas adicionales propuestas por el área operacional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 de octubre de 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Empezar con las pruebas de la conexión del API y con el portal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IDENTIFICAR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funcionamiento de la API 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berto Goddard" w:id="1" w:date="2024-10-26T21:07:49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nuevas herramientas pará la creación de contenido son: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DA-LLE, ChatGPT (versión gratuita con limitaciones).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edición de contenido: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 (Uso gratuito)</w:t>
      </w:r>
    </w:p>
  </w:comment>
  <w:comment w:author="Roberto Goddard" w:id="2" w:date="2024-10-26T21:01:02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pendiente si el área de tecnología termina la parte operacional se continua con la parte de pruebas, de lo contrario se mantendría en espera.</w:t>
      </w:r>
    </w:p>
  </w:comment>
  <w:comment w:author="Roberto Goddard" w:id="0" w:date="2024-10-26T20:29:0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ambas cuentas se mantendra un diseño similar, con una diferencia en el contenido mas no el diseño de las imagenes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