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gemma-3-4b-fiche-technique"/>
    <w:p>
      <w:pPr>
        <w:pStyle w:val="Heading2"/>
      </w:pPr>
      <w:r>
        <w:t xml:space="preserve">Gemma 3 4B — Fiche technique</w:t>
      </w:r>
    </w:p>
    <w:p>
      <w:pPr>
        <w:pStyle w:val="FirstParagraph"/>
      </w:pPr>
      <w:r>
        <w:t xml:space="preserve">Gemma 3 4B est un modèle de langage open source développé par Google. Avec ses 4 milliards de paramètres, il cherche surtout à offrir un bon équilibre entre qualité des réponses et rapidité d’exécution, tout en restant utilisable sur une machine grand public.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Critère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Vitesse</w:t>
            </w:r>
          </w:p>
        </w:tc>
        <w:tc>
          <w:tcPr/>
          <w:p>
            <w:pPr>
              <w:pStyle w:val="Compact"/>
            </w:pPr>
            <w:r>
              <w:t xml:space="preserve">★★★★☆ (rapide)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Qualité</w:t>
            </w:r>
          </w:p>
        </w:tc>
        <w:tc>
          <w:tcPr/>
          <w:p>
            <w:pPr>
              <w:pStyle w:val="Compact"/>
            </w:pPr>
            <w:r>
              <w:t xml:space="preserve">★★★★☆ (bon niveau de qualité)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RAM recommandée</w:t>
            </w:r>
          </w:p>
        </w:tc>
        <w:tc>
          <w:tcPr/>
          <w:p>
            <w:pPr>
              <w:pStyle w:val="Compact"/>
            </w:pPr>
            <w:r>
              <w:t xml:space="preserve">8 Go minimum (12 Go recommandés pour un meilleur confort)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Taille sur disque</w:t>
            </w:r>
          </w:p>
        </w:tc>
        <w:tc>
          <w:tcPr/>
          <w:p>
            <w:pPr>
              <w:pStyle w:val="Compact"/>
            </w:pPr>
            <w:r>
              <w:t xml:space="preserve">Environ 4 Go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recommandé</w:t>
            </w:r>
          </w:p>
        </w:tc>
        <w:tc>
          <w:tcPr/>
          <w:p>
            <w:pPr>
              <w:pStyle w:val="Compact"/>
            </w:pPr>
            <w:r>
              <w:t xml:space="preserve">NVIDIA RTX 3060 (8 Go de VRAM) ou équivalent</w:t>
            </w:r>
          </w:p>
        </w:tc>
      </w:tr>
    </w:tbl>
    <w:bookmarkStart w:id="20" w:name="avantages"/>
    <w:p>
      <w:pPr>
        <w:pStyle w:val="Heading3"/>
      </w:pPr>
      <w:r>
        <w:t xml:space="preserve">Avantages</w:t>
      </w:r>
    </w:p>
    <w:p>
      <w:pPr>
        <w:pStyle w:val="Compact"/>
        <w:numPr>
          <w:ilvl w:val="0"/>
          <w:numId w:val="1001"/>
        </w:numPr>
      </w:pPr>
      <w:r>
        <w:t xml:space="preserve">Bon compromis entre vitesse et qualité des réponses.</w:t>
      </w:r>
    </w:p>
    <w:p>
      <w:pPr>
        <w:pStyle w:val="Compact"/>
        <w:numPr>
          <w:ilvl w:val="0"/>
          <w:numId w:val="1001"/>
        </w:numPr>
      </w:pPr>
      <w:r>
        <w:t xml:space="preserve">Peut être exécuté localement sur une configuration relativement classique.</w:t>
      </w:r>
    </w:p>
    <w:p>
      <w:pPr>
        <w:pStyle w:val="Compact"/>
        <w:numPr>
          <w:ilvl w:val="0"/>
          <w:numId w:val="1001"/>
        </w:numPr>
      </w:pPr>
      <w:r>
        <w:t xml:space="preserve">Open source, ce qui permet de garder les données en local.</w:t>
      </w:r>
    </w:p>
    <w:p>
      <w:pPr>
        <w:pStyle w:val="Compact"/>
        <w:numPr>
          <w:ilvl w:val="0"/>
          <w:numId w:val="1001"/>
        </w:numPr>
      </w:pPr>
      <w:r>
        <w:t xml:space="preserve">Compatible avec Ollama, donc facile à intégrer dans un projet de ce type.</w:t>
      </w:r>
    </w:p>
    <w:p>
      <w:pPr>
        <w:pStyle w:val="Compact"/>
        <w:numPr>
          <w:ilvl w:val="0"/>
          <w:numId w:val="1001"/>
        </w:numPr>
      </w:pPr>
      <w:r>
        <w:t xml:space="preserve">Convient bien aux tâches de génération de texte, de résumé ou de questions/réponses.</w:t>
      </w:r>
    </w:p>
    <w:bookmarkEnd w:id="20"/>
    <w:bookmarkStart w:id="21" w:name="inconvénients"/>
    <w:p>
      <w:pPr>
        <w:pStyle w:val="Heading3"/>
      </w:pPr>
      <w:r>
        <w:t xml:space="preserve">Inconvénients</w:t>
      </w:r>
    </w:p>
    <w:p>
      <w:pPr>
        <w:pStyle w:val="Compact"/>
        <w:numPr>
          <w:ilvl w:val="0"/>
          <w:numId w:val="1002"/>
        </w:numPr>
      </w:pPr>
      <w:r>
        <w:t xml:space="preserve">Les performances restent inférieures à celles des modèles plus imposants (12B ou 27B).</w:t>
      </w:r>
    </w:p>
    <w:p>
      <w:pPr>
        <w:pStyle w:val="Compact"/>
        <w:numPr>
          <w:ilvl w:val="0"/>
          <w:numId w:val="1002"/>
        </w:numPr>
      </w:pPr>
      <w:r>
        <w:t xml:space="preserve">Demande un peu plus de ressources que des modèles très légers comme Phi-3 Mini.</w:t>
      </w:r>
    </w:p>
    <w:p>
      <w:pPr>
        <w:pStyle w:val="Compact"/>
        <w:numPr>
          <w:ilvl w:val="0"/>
          <w:numId w:val="1002"/>
        </w:numPr>
      </w:pPr>
      <w:r>
        <w:t xml:space="preserve">Les temps de réponse peuvent varier selon la puissance de la machine utilisée.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2026-06-30T13:11:43Z</dcterms:created>
  <dcterms:modified xsi:type="dcterms:W3CDTF">2026-06-30T13:11:43Z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