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pPr>
      <w:r>
        <w:rPr>
          <w:rFonts w:ascii="Calibri" w:cs="Calibri" w:eastAsia="Calibri" w:hAnsi="Calibri"/>
          <w:b/>
          <w:bCs/>
          <w:color w:val="C1440E"/>
          <w:spacing w:val="60"/>
          <w:sz w:val="20"/>
          <w:szCs w:val="20"/>
        </w:rPr>
        <w:t xml:space="preserve">XEFI ACADEMY</w:t>
      </w:r>
    </w:p>
    <w:p>
      <w:pPr>
        <w:spacing w:after="80" w:before="200"/>
      </w:pPr>
      <w:r>
        <w:rPr>
          <w:rFonts w:ascii="Cambria" w:cs="Cambria" w:eastAsia="Cambria" w:hAnsi="Cambria"/>
          <w:b/>
          <w:bCs/>
          <w:color w:val="1B1B1F"/>
          <w:sz w:val="50"/>
          <w:szCs w:val="50"/>
        </w:rPr>
        <w:t xml:space="preserve">Cahier de travaux</w:t>
      </w:r>
    </w:p>
    <w:p>
      <w:pPr>
        <w:spacing w:after="240"/>
      </w:pPr>
      <w:r>
        <w:rPr>
          <w:rFonts w:ascii="Cambria" w:cs="Cambria" w:eastAsia="Cambria" w:hAnsi="Cambria"/>
          <w:b/>
          <w:bCs/>
          <w:color w:val="1B1B1F"/>
          <w:sz w:val="50"/>
          <w:szCs w:val="50"/>
        </w:rPr>
        <w:t xml:space="preserve">pratiques</w:t>
      </w:r>
    </w:p>
    <w:p>
      <w:pPr>
        <w:pBdr>
          <w:top w:val="single" w:color="C1440E" w:sz="12" w:space="8"/>
        </w:pBdr>
        <w:spacing w:after="400"/>
      </w:pPr>
      <w:r>
        <w:rPr>
          <w:rFonts w:ascii="Calibri" w:cs="Calibri" w:eastAsia="Calibri" w:hAnsi="Calibri"/>
          <w:color w:val="5A5A63"/>
          <w:sz w:val="24"/>
          <w:szCs w:val="24"/>
        </w:rPr>
        <w:t xml:space="preserve">Laravel — projet fil rouge « Support »  ·  9 TP, 12h15</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500"/>
        <w:gridCol w:w="6800"/>
      </w:tblGrid>
      <w:tr>
        <w:trPr>
          <w:tblHeader/>
        </w:trPr>
        <w:tc>
          <w:tcPr>
            <w:tcW w:type="dxa" w:w="25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Élément</w:t>
            </w:r>
          </w:p>
        </w:tc>
        <w:tc>
          <w:tcPr>
            <w:tcW w:type="dxa" w:w="68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Description</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Formation</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Laravel : fondamentaux, conventions XEFI et usage de l’IA</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Projet</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Application de ticketing / support interne</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Stack</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Laravel 13 · PHP 8.4 · Livewire 4 · Laravel Sail (Docker) · MySQL</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Organisation</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Travail individuel — un poste par participant</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Jour 2</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TP0 installation · TP1 domaine · TP2 CRUD · TP3 permissions · TP4 cycle de vie</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Jour 3</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TP5 liste Livewire · TP6 formulaire · TP7 tests · TP8 génération et audit</w:t>
            </w:r>
          </w:p>
        </w:tc>
      </w:tr>
      <w:tr>
        <w:tc>
          <w:tcPr>
            <w:tcW w:type="dxa" w:w="25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Version du cahier</w:t>
            </w:r>
          </w:p>
        </w:tc>
        <w:tc>
          <w:tcPr>
            <w:tcW w:type="dxa" w:w="68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Septembre 2026</w:t>
            </w:r>
          </w:p>
        </w:tc>
      </w:tr>
    </w:tbl>
    <w:p>
      <w:r>
        <w:br w:type="page"/>
      </w:r>
    </w:p>
    <w:p>
      <w:pPr>
        <w:pStyle w:val="Heading1"/>
        <w:spacing w:after="180" w:before="320"/>
      </w:pPr>
      <w:r>
        <w:rPr>
          <w:rFonts w:ascii="Cambria" w:cs="Cambria" w:eastAsia="Cambria" w:hAnsi="Cambria"/>
          <w:b/>
          <w:bCs/>
          <w:color w:val="C1440E"/>
          <w:sz w:val="30"/>
          <w:szCs w:val="30"/>
        </w:rPr>
        <w:t xml:space="preserve">Sommaire</w:t>
      </w:r>
    </w:p>
    <w:p>
      <w:pPr>
        <w:spacing w:after="200" w:line="276"/>
      </w:pPr>
      <w:r>
        <w:rPr>
          <w:rFonts w:ascii="Calibri" w:cs="Calibri" w:eastAsia="Calibri" w:hAnsi="Calibri"/>
          <w:i/>
          <w:iCs/>
          <w:color w:val="5A5A63"/>
          <w:sz w:val="18"/>
          <w:szCs w:val="18"/>
        </w:rPr>
        <w:t xml:space="preserve">Ce sommaire est un champ Word : à l’ouverture du document, faire « Mettre à jour les champs » (F9) pour le renseigner.</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20"/>
      </w:pPr>
      <w:r>
        <w:rPr>
          <w:rFonts w:ascii="Cambria" w:cs="Cambria" w:eastAsia="Cambria" w:hAnsi="Cambria"/>
          <w:b/>
          <w:bCs/>
          <w:color w:val="C1440E"/>
          <w:sz w:val="30"/>
          <w:szCs w:val="30"/>
        </w:rPr>
        <w:t xml:space="preserve">Mode d’emploi de ce cahier</w:t>
      </w:r>
    </w:p>
    <w:p>
      <w:pPr>
        <w:spacing w:after="120" w:line="276"/>
      </w:pPr>
      <w:r>
        <w:rPr>
          <w:rFonts w:ascii="Calibri" w:cs="Calibri" w:eastAsia="Calibri" w:hAnsi="Calibri"/>
          <w:color w:val="1B1B1F"/>
          <w:sz w:val="21"/>
          <w:szCs w:val="21"/>
        </w:rPr>
        <w:t xml:space="preserve">Ce cahier vous dit ce que votre code doit faire, et où trouver comment le faire. Il ne vous donne pas le code : c’est vous qui l’écrivez.</w:t>
      </w:r>
    </w:p>
    <w:p>
      <w:pPr>
        <w:pBdr>
          <w:top w:val="single" w:color="F2EFEC" w:sz="2" w:space="6"/>
          <w:left w:val="single" w:color="C1440E" w:sz="16" w:space="10"/>
        </w:pBdr>
        <w:shd w:fill="F2EFEC" w:color="auto" w:val="clear"/>
        <w:spacing w:after="0" w:before="160" w:line="264"/>
        <w:ind w:left="120" w:right="120"/>
      </w:pPr>
      <w:r>
        <w:rPr>
          <w:rFonts w:ascii="Calibri" w:cs="Calibri" w:eastAsia="Calibri" w:hAnsi="Calibri"/>
          <w:b/>
          <w:bCs/>
          <w:color w:val="C1440E"/>
          <w:sz w:val="20"/>
          <w:szCs w:val="20"/>
        </w:rPr>
        <w:t xml:space="preserve">Ce cahier ne contient pas de corrigé — c’est volontaire</w:t>
      </w:r>
    </w:p>
    <w:p>
      <w:pPr>
        <w:pBdr>
          <w:bottom w:val="single" w:color="F2EFEC" w:sz="2" w:space="6"/>
          <w:left w:val="single" w:color="C1440E" w:sz="16" w:space="10"/>
        </w:pBdr>
        <w:shd w:fill="F2EFEC" w:color="auto" w:val="clear"/>
        <w:spacing w:after="200" w:before="0" w:line="264"/>
        <w:ind w:left="120" w:right="120"/>
      </w:pPr>
      <w:r>
        <w:rPr>
          <w:rFonts w:ascii="Calibri" w:cs="Calibri" w:eastAsia="Calibri" w:hAnsi="Calibri"/>
          <w:color w:val="1B1B1F"/>
          <w:sz w:val="20"/>
          <w:szCs w:val="20"/>
        </w:rPr>
        <w:t xml:space="preserve">Chercher dans la documentation est une compétence de métier, pas une perte de temps. Un développeur qui sait naviguer dans la doc de Laravel, de lomkit et de Livewire est autonome en une semaine ; un développeur qui recopie des exemples reste dépendant. Les seules commandes écrites en toutes lettres sont les commandes shell d’installation et d’exécution : ce n’est pas l’exercice, c’est la plomberie.</w:t>
      </w:r>
    </w:p>
    <w:p>
      <w:pPr>
        <w:pStyle w:val="Heading2"/>
        <w:spacing w:after="120" w:before="260"/>
      </w:pPr>
      <w:r>
        <w:rPr>
          <w:rFonts w:ascii="Cambria" w:cs="Cambria" w:eastAsia="Cambria" w:hAnsi="Cambria"/>
          <w:b/>
          <w:bCs/>
          <w:color w:val="1B1B1F"/>
          <w:sz w:val="24"/>
          <w:szCs w:val="24"/>
        </w:rPr>
        <w:t xml:space="preserve">Comment lire un TP</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600"/>
        <w:gridCol w:w="6700"/>
      </w:tblGrid>
      <w:tr>
        <w:trPr>
          <w:tblHeader/>
        </w:trPr>
        <w:tc>
          <w:tcPr>
            <w:tcW w:type="dxa" w:w="26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Section</w:t>
            </w:r>
          </w:p>
        </w:tc>
        <w:tc>
          <w:tcPr>
            <w:tcW w:type="dxa" w:w="67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Ce qu’elle contient</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En-tête</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Durée, objectif et liste des conventions XEFI que le TP fait rencontrer</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Étapes</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suite d’actions à mener</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Ce que vous devez produire</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spécification : le comportement attendu, les contraintes, les noms imposés</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Où chercher</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Les pistes — page de documentation, skill, commande d’exploration. Jamais la réponse</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Point de contrôle</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liste à cocher avant de passer au TP suivant</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Pièges fréquents</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Ce sur quoi les participants butent habituellement</w:t>
            </w:r>
          </w:p>
        </w:tc>
      </w:tr>
    </w:tbl>
    <w:p>
      <w:pPr>
        <w:pStyle w:val="Heading2"/>
        <w:spacing w:after="120" w:before="260"/>
      </w:pPr>
      <w:r>
        <w:rPr>
          <w:rFonts w:ascii="Cambria" w:cs="Cambria" w:eastAsia="Cambria" w:hAnsi="Cambria"/>
          <w:b/>
          <w:bCs/>
          <w:color w:val="1B1B1F"/>
          <w:sz w:val="24"/>
          <w:szCs w:val="24"/>
        </w:rPr>
        <w:t xml:space="preserve">Trois réflexes</w:t>
      </w:r>
    </w:p>
    <w:p>
      <w:pPr>
        <w:pStyle w:val="ListParagraph"/>
        <w:numPr>
          <w:ilvl w:val="0"/>
          <w:numId w:val="2"/>
        </w:numPr>
        <w:spacing w:after="70" w:line="264"/>
      </w:pPr>
      <w:r>
        <w:rPr>
          <w:rFonts w:ascii="Calibri" w:cs="Calibri" w:eastAsia="Calibri" w:hAnsi="Calibri"/>
          <w:color w:val="1B1B1F"/>
          <w:sz w:val="21"/>
          <w:szCs w:val="21"/>
        </w:rPr>
        <w:t xml:space="preserve">Lire la documentation de la version installée, pas un article de blog. Les signatures des packages changent d’une version majeure à l’autre.</w:t>
      </w:r>
    </w:p>
    <w:p>
      <w:pPr>
        <w:pStyle w:val="ListParagraph"/>
        <w:numPr>
          <w:ilvl w:val="0"/>
          <w:numId w:val="2"/>
        </w:numPr>
        <w:spacing w:after="70" w:line="264"/>
      </w:pPr>
      <w:r>
        <w:rPr>
          <w:rFonts w:ascii="Calibri" w:cs="Calibri" w:eastAsia="Calibri" w:hAnsi="Calibri"/>
          <w:color w:val="1B1B1F"/>
          <w:sz w:val="21"/>
          <w:szCs w:val="21"/>
        </w:rPr>
        <w:t xml:space="preserve">Explorer le projet avant de coder : php artisan route:list, db:show, tinker et la lecture du vendor en disent souvent plus qu’une recherche web.</w:t>
      </w:r>
    </w:p>
    <w:p>
      <w:pPr>
        <w:pStyle w:val="ListParagraph"/>
        <w:numPr>
          <w:ilvl w:val="0"/>
          <w:numId w:val="2"/>
        </w:numPr>
        <w:spacing w:after="70" w:line="264"/>
      </w:pPr>
      <w:r>
        <w:rPr>
          <w:rFonts w:ascii="Calibri" w:cs="Calibri" w:eastAsia="Calibri" w:hAnsi="Calibri"/>
          <w:color w:val="1B1B1F"/>
          <w:sz w:val="21"/>
          <w:szCs w:val="21"/>
        </w:rPr>
        <w:t xml:space="preserve">Interroger Claude Code quand vous êtes bloqué — mais lui demander d’expliquer avant de lui demander d’écrire. Les skills installées au TP0 contiennent le corpus de conventions XEFI.</w:t>
      </w:r>
    </w:p>
    <w:p>
      <w:pPr>
        <w:pStyle w:val="Heading2"/>
        <w:spacing w:after="120" w:before="260"/>
      </w:pPr>
      <w:r>
        <w:rPr>
          <w:rFonts w:ascii="Cambria" w:cs="Cambria" w:eastAsia="Cambria" w:hAnsi="Cambria"/>
          <w:b/>
          <w:bCs/>
          <w:color w:val="1B1B1F"/>
          <w:sz w:val="24"/>
          <w:szCs w:val="24"/>
        </w:rPr>
        <w:t xml:space="preserve">Le domaine à construire</w:t>
      </w:r>
    </w:p>
    <w:p>
      <w:pPr>
        <w:spacing w:after="120" w:line="276"/>
      </w:pPr>
      <w:r>
        <w:rPr>
          <w:rFonts w:ascii="Calibri" w:cs="Calibri" w:eastAsia="Calibri" w:hAnsi="Calibri"/>
          <w:color w:val="1B1B1F"/>
          <w:sz w:val="21"/>
          <w:szCs w:val="21"/>
        </w:rPr>
        <w:t xml:space="preserve">Une application de support interne. Les utilisateurs déposent des tickets ; ceux-ci suivent un cycle de vie ; des techniciens y sont assignés ; les parties prenantes sont notifiées.</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400"/>
        <w:gridCol w:w="6900"/>
      </w:tblGrid>
      <w:tr>
        <w:trPr>
          <w:tblHeader/>
        </w:trPr>
        <w:tc>
          <w:tcPr>
            <w:tcW w:type="dxa" w:w="24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Entité</w:t>
            </w:r>
          </w:p>
        </w:tc>
        <w:tc>
          <w:tcPr>
            <w:tcW w:type="dxa" w:w="69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Rôle dans le domaine</w:t>
            </w:r>
          </w:p>
        </w:tc>
      </w:tr>
      <w:tr>
        <w:tc>
          <w:tcPr>
            <w:tcW w:type="dxa" w:w="2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Ticket</w:t>
            </w:r>
          </w:p>
        </w:tc>
        <w:tc>
          <w:tcPr>
            <w:tcW w:type="dxa" w:w="69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demande. Porte un titre, une description, un statut, une priorité, un demandeur et un technicien assigné.</w:t>
            </w:r>
          </w:p>
        </w:tc>
      </w:tr>
      <w:tr>
        <w:tc>
          <w:tcPr>
            <w:tcW w:type="dxa" w:w="2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Comment</w:t>
            </w:r>
          </w:p>
        </w:tc>
        <w:tc>
          <w:tcPr>
            <w:tcW w:type="dxa" w:w="69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Un échange sur un ticket. Appartient à un ticket et à un auteur.</w:t>
            </w:r>
          </w:p>
        </w:tc>
      </w:tr>
      <w:tr>
        <w:tc>
          <w:tcPr>
            <w:tcW w:type="dxa" w:w="2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User</w:t>
            </w:r>
          </w:p>
        </w:tc>
        <w:tc>
          <w:tcPr>
            <w:tcW w:type="dxa" w:w="69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Fourni par Laravel. Porte les permissions via spatie/laravel-permission.</w:t>
            </w:r>
          </w:p>
        </w:tc>
      </w:tr>
      <w:tr>
        <w:tc>
          <w:tcPr>
            <w:tcW w:type="dxa" w:w="2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TicketStatus</w:t>
            </w:r>
          </w:p>
        </w:tc>
        <w:tc>
          <w:tcPr>
            <w:tcW w:type="dxa" w:w="69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Enum : Open, Assigned, InProgress, Resolved, Closed. Toutes les transitions ne sont pas légales.</w:t>
            </w:r>
          </w:p>
        </w:tc>
      </w:tr>
      <w:tr>
        <w:tc>
          <w:tcPr>
            <w:tcW w:type="dxa" w:w="2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TicketPriority</w:t>
            </w:r>
          </w:p>
        </w:tc>
        <w:tc>
          <w:tcPr>
            <w:tcW w:type="dxa" w:w="69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Enum : Low, Normal, High, Critical. Porte le délai de traitement cible.</w:t>
            </w:r>
          </w:p>
        </w:tc>
      </w:tr>
    </w:tbl>
    <w:p>
      <w:pPr>
        <w:spacing w:after="120" w:line="276"/>
      </w:pPr>
      <w:r>
        <w:rPr>
          <w:rFonts w:ascii="Calibri" w:cs="Calibri" w:eastAsia="Calibri" w:hAnsi="Calibri"/>
          <w:color w:val="1B1B1F"/>
          <w:sz w:val="21"/>
          <w:szCs w:val="21"/>
        </w:rPr>
        <w:t xml:space="preserve">Trois profils d’accès : le demandeur ne voit que ses propres tickets, le technicien voit ceux qui lui sont assignés, le responsable voit tout et peut réassigner.</w:t>
      </w:r>
    </w:p>
    <w:p>
      <w:r>
        <w:br w:type="page"/>
      </w:r>
    </w:p>
    <w:p>
      <w:pPr>
        <w:pStyle w:val="Heading1"/>
        <w:spacing w:after="180" w:before="320"/>
      </w:pPr>
      <w:r>
        <w:rPr>
          <w:rFonts w:ascii="Cambria" w:cs="Cambria" w:eastAsia="Cambria" w:hAnsi="Cambria"/>
          <w:b/>
          <w:bCs/>
          <w:color w:val="C1440E"/>
          <w:sz w:val="30"/>
          <w:szCs w:val="30"/>
        </w:rPr>
        <w:t xml:space="preserve">TP0 — Installer l’environnement</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1h30 — mardi 8h30 à 10h00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Votre poste dispose d’un projet Laravel 13 démarré sous Docker, avec les packages XEFI, Livewire et Boost installés.</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latest-stable-versions · preferred-packages · boost · osdd-scaffolding</w:t>
            </w:r>
          </w:p>
        </w:tc>
      </w:tr>
    </w:tbl>
    <w:p>
      <w:pPr>
        <w:spacing w:after="120" w:line="276"/>
      </w:pPr>
      <w:r>
        <w:rPr>
          <w:rFonts w:ascii="Calibri" w:cs="Calibri" w:eastAsia="Calibri" w:hAnsi="Calibri"/>
          <w:color w:val="1B1B1F"/>
          <w:sz w:val="21"/>
          <w:szCs w:val="21"/>
        </w:rPr>
        <w:t xml:space="preserve"/>
      </w:r>
    </w:p>
    <w:p>
      <w:pPr>
        <w:spacing w:after="120" w:line="276"/>
      </w:pPr>
      <w:r>
        <w:rPr>
          <w:rFonts w:ascii="Calibri" w:cs="Calibri" w:eastAsia="Calibri" w:hAnsi="Calibri"/>
          <w:i/>
          <w:iCs/>
          <w:color w:val="5A5A63"/>
          <w:sz w:val="19"/>
          <w:szCs w:val="19"/>
        </w:rPr>
        <w:t xml:space="preserve">Ce TP est le seul du cahier où les commandes sont données intégralement : c’est de l’installation, pas de la conception. Tapez-les, mais lisez ce qu’elles font.</w:t>
      </w:r>
    </w:p>
    <w:p>
      <w:pPr>
        <w:pStyle w:val="Heading2"/>
        <w:spacing w:after="120" w:before="260"/>
      </w:pPr>
      <w:r>
        <w:rPr>
          <w:rFonts w:ascii="Cambria" w:cs="Cambria" w:eastAsia="Cambria" w:hAnsi="Cambria"/>
          <w:b/>
          <w:bCs/>
          <w:color w:val="1B1B1F"/>
          <w:sz w:val="24"/>
          <w:szCs w:val="24"/>
        </w:rPr>
        <w:t xml:space="preserve">Étape 1 — Vérifier Docker</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docker --version</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docker compose version</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docker run --rm hello-world</w:t>
      </w:r>
    </w:p>
    <w:p>
      <w:pPr>
        <w:spacing w:after="120" w:line="276"/>
      </w:pPr>
      <w:r>
        <w:rPr>
          <w:rFonts w:ascii="Calibri" w:cs="Calibri" w:eastAsia="Calibri" w:hAnsi="Calibri"/>
          <w:color w:val="1B1B1F"/>
          <w:sz w:val="21"/>
          <w:szCs w:val="21"/>
        </w:rPr>
        <w:t xml:space="preserve">Dans les préférences de Docker Desktop, allouer au minimum 4 Go de mémoire et 2 processeurs. En dessous, Sail devient pénible.</w:t>
      </w:r>
    </w:p>
    <w:p>
      <w:pPr>
        <w:pStyle w:val="Heading2"/>
        <w:spacing w:after="120" w:before="260"/>
      </w:pPr>
      <w:r>
        <w:rPr>
          <w:rFonts w:ascii="Cambria" w:cs="Cambria" w:eastAsia="Cambria" w:hAnsi="Cambria"/>
          <w:b/>
          <w:bCs/>
          <w:color w:val="1B1B1F"/>
          <w:sz w:val="24"/>
          <w:szCs w:val="24"/>
        </w:rPr>
        <w:t xml:space="preserve">Étape 2 — Créer le projet</w:t>
      </w:r>
    </w:p>
    <w:p>
      <w:pPr>
        <w:spacing w:after="120" w:line="276"/>
      </w:pPr>
      <w:r>
        <w:rPr>
          <w:rFonts w:ascii="Calibri" w:cs="Calibri" w:eastAsia="Calibri" w:hAnsi="Calibri"/>
          <w:color w:val="1B1B1F"/>
          <w:sz w:val="21"/>
          <w:szCs w:val="21"/>
        </w:rPr>
        <w:t xml:space="preserve">On installe le dernier majeur stable. Ne pas figer une version dans la commande : c’est précisément la règle latest-stable-versions.</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 Depuis le dossier de travail</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curl -s "https://laravel.build/support?with=mysql,redis,mailpit" | bash</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cd support</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./vendor/bin/sail up -d</w:t>
      </w:r>
    </w:p>
    <w:p>
      <w:pPr>
        <w:spacing w:after="120" w:line="276"/>
      </w:pPr>
      <w:r>
        <w:rPr>
          <w:rFonts w:ascii="Calibri" w:cs="Calibri" w:eastAsia="Calibri" w:hAnsi="Calibri"/>
          <w:color w:val="1B1B1F"/>
          <w:sz w:val="21"/>
          <w:szCs w:val="21"/>
        </w:rPr>
        <w:t xml:space="preserve">Le premier lancement construit les images : comptez de dix à vingt minutes selon la bande passante. Pendant ce temps, lisez les étapes 4 et 5.</w:t>
      </w:r>
    </w:p>
    <w:p>
      <w:pPr>
        <w:spacing w:after="120" w:line="276"/>
      </w:pPr>
      <w:r>
        <w:rPr>
          <w:rFonts w:ascii="Calibri" w:cs="Calibri" w:eastAsia="Calibri" w:hAnsi="Calibri"/>
          <w:color w:val="1B1B1F"/>
          <w:sz w:val="21"/>
          <w:szCs w:val="21"/>
        </w:rPr>
        <w:t xml:space="preserve">Une fois les conteneurs démarrés, l’application répond sur http://localhost. Vérifiez aussi Mailpit sur http://localhost:8025 — c’est là que les mails de test arriveront au TP4.</w:t>
      </w:r>
    </w:p>
    <w:p>
      <w:pPr>
        <w:pBdr>
          <w:top w:val="single" w:color="F2EFEC" w:sz="2" w:space="6"/>
          <w:left w:val="single" w:color="C1440E" w:sz="16" w:space="10"/>
        </w:pBdr>
        <w:shd w:fill="F2EFEC" w:color="auto" w:val="clear"/>
        <w:spacing w:after="0" w:before="160" w:line="264"/>
        <w:ind w:left="120" w:right="120"/>
      </w:pPr>
      <w:r>
        <w:rPr>
          <w:rFonts w:ascii="Calibri" w:cs="Calibri" w:eastAsia="Calibri" w:hAnsi="Calibri"/>
          <w:b/>
          <w:bCs/>
          <w:color w:val="C1440E"/>
          <w:sz w:val="20"/>
          <w:szCs w:val="20"/>
        </w:rPr>
        <w:t xml:space="preserve">Créer un alias tout de suite</w:t>
      </w:r>
    </w:p>
    <w:p>
      <w:pPr>
        <w:pBdr>
          <w:bottom w:val="single" w:color="F2EFEC" w:sz="2" w:space="6"/>
          <w:left w:val="single" w:color="C1440E" w:sz="16" w:space="10"/>
        </w:pBdr>
        <w:shd w:fill="F2EFEC" w:color="auto" w:val="clear"/>
        <w:spacing w:after="200" w:before="0" w:line="264"/>
        <w:ind w:left="120" w:right="120"/>
      </w:pPr>
      <w:r>
        <w:rPr>
          <w:rFonts w:ascii="Calibri" w:cs="Calibri" w:eastAsia="Calibri" w:hAnsi="Calibri"/>
          <w:color w:val="1B1B1F"/>
          <w:sz w:val="20"/>
          <w:szCs w:val="20"/>
        </w:rPr>
        <w:t xml:space="preserve">Vous allez taper ./vendor/bin/sail plusieurs centaines de fois en deux jours. Ajoutez alias sail='[ -f sail ] &amp;&amp; sh sail || sh vendor/bin/sail' à votre shell. Toutes les commandes de ce cahier supposent cet alias.</w:t>
      </w:r>
    </w:p>
    <w:p>
      <w:pPr>
        <w:pStyle w:val="Heading2"/>
        <w:spacing w:after="120" w:before="260"/>
      </w:pPr>
      <w:r>
        <w:rPr>
          <w:rFonts w:ascii="Cambria" w:cs="Cambria" w:eastAsia="Cambria" w:hAnsi="Cambria"/>
          <w:b/>
          <w:bCs/>
          <w:color w:val="1B1B1F"/>
          <w:sz w:val="24"/>
          <w:szCs w:val="24"/>
        </w:rPr>
        <w:t xml:space="preserve">Étape 3 — Vérifier les versions réelles</w:t>
      </w:r>
    </w:p>
    <w:p>
      <w:pPr>
        <w:spacing w:after="120" w:line="276"/>
      </w:pPr>
      <w:r>
        <w:rPr>
          <w:rFonts w:ascii="Calibri" w:cs="Calibri" w:eastAsia="Calibri" w:hAnsi="Calibri"/>
          <w:color w:val="1B1B1F"/>
          <w:sz w:val="21"/>
          <w:szCs w:val="21"/>
        </w:rPr>
        <w:t xml:space="preserve">Premier réflexe XEFI sur tout projet : lire les versions plutôt que les supposer.</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php -v</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show laravel/framework | head -5</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--version</w:t>
      </w:r>
    </w:p>
    <w:p>
      <w:pPr>
        <w:spacing w:after="120" w:line="276"/>
      </w:pPr>
      <w:r>
        <w:rPr>
          <w:rFonts w:ascii="Calibri" w:cs="Calibri" w:eastAsia="Calibri" w:hAnsi="Calibri"/>
          <w:color w:val="1B1B1F"/>
          <w:sz w:val="21"/>
          <w:szCs w:val="21"/>
        </w:rPr>
        <w:t xml:space="preserve">Notez les trois valeurs. Elles doivent correspondre au dernier majeur Laravel stable et au dernier mineur PHP qu’il supporte.</w:t>
      </w:r>
    </w:p>
    <w:p>
      <w:pPr>
        <w:pStyle w:val="Heading2"/>
        <w:spacing w:after="120" w:before="260"/>
      </w:pPr>
      <w:r>
        <w:rPr>
          <w:rFonts w:ascii="Cambria" w:cs="Cambria" w:eastAsia="Cambria" w:hAnsi="Cambria"/>
          <w:b/>
          <w:bCs/>
          <w:color w:val="1B1B1F"/>
          <w:sz w:val="24"/>
          <w:szCs w:val="24"/>
        </w:rPr>
        <w:t xml:space="preserve">Étape 4 — Installer les packages du standard XEFI</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 Les cinq obligatoires</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lomkit/laravel-rest-api</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lomkit/laravel-access-control</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spatie/laravel-permission</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--dev xefi/faker-php-laravel</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Le front</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livewire/livewire</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L’analyse statique</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--dev larastan/larastan</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--dev xefi/phpstan-xefi-rules</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Publication des configurations et migrations</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artisan vendor:publish --provider="Spatie\Permission\PermissionServiceProvider"</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migrate</w:t>
      </w:r>
    </w:p>
    <w:p>
      <w:pPr>
        <w:spacing w:after="120" w:line="276"/>
      </w:pPr>
      <w:r>
        <w:rPr>
          <w:rFonts w:ascii="Calibri" w:cs="Calibri" w:eastAsia="Calibri" w:hAnsi="Calibri"/>
          <w:color w:val="1B1B1F"/>
          <w:sz w:val="21"/>
          <w:szCs w:val="21"/>
        </w:rPr>
        <w:t xml:space="preserve">Chacun de ces packages remplace une façon de faire interdite chez XEFI. Si vous ne savez plus laquelle, la table est dans le support du jour 1.</w:t>
      </w:r>
    </w:p>
    <w:p>
      <w:pPr>
        <w:pStyle w:val="Heading2"/>
        <w:spacing w:after="120" w:before="260"/>
      </w:pPr>
      <w:r>
        <w:rPr>
          <w:rFonts w:ascii="Cambria" w:cs="Cambria" w:eastAsia="Cambria" w:hAnsi="Cambria"/>
          <w:b/>
          <w:bCs/>
          <w:color w:val="1B1B1F"/>
          <w:sz w:val="24"/>
          <w:szCs w:val="24"/>
        </w:rPr>
        <w:t xml:space="preserve">Étape 5 — Installer laravel/boost — dans le bon ordre</w:t>
      </w:r>
    </w:p>
    <w:p>
      <w:pPr>
        <w:spacing w:after="120" w:line="276"/>
      </w:pPr>
      <w:r>
        <w:rPr>
          <w:rFonts w:ascii="Calibri" w:cs="Calibri" w:eastAsia="Calibri" w:hAnsi="Calibri"/>
          <w:color w:val="1B1B1F"/>
          <w:sz w:val="21"/>
          <w:szCs w:val="21"/>
        </w:rPr>
        <w:t xml:space="preserve">Boost s’installe après les dépendances, et en interactif. Les deux points sont importants : un boost:install lancé avant composer et npm rate les skills que les packages apportent, et --no-interaction supprime silencieusement toutes les skills tierces.</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composer install</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npm install</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composer require laravel/boost --dev</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boost:install --guidelines --skills --mcp</w:t>
      </w:r>
    </w:p>
    <w:p>
      <w:pPr>
        <w:spacing w:after="120" w:line="276"/>
      </w:pPr>
      <w:r>
        <w:rPr>
          <w:rFonts w:ascii="Calibri" w:cs="Calibri" w:eastAsia="Calibri" w:hAnsi="Calibri"/>
          <w:color w:val="1B1B1F"/>
          <w:sz w:val="21"/>
          <w:szCs w:val="21"/>
        </w:rPr>
        <w:t xml:space="preserve">Vérifiez ensuite que les trois surfaces sont bien en place :</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ls .claude/skills          # les skills d’agent</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cat .mcp.json              # la configuration du serveur MCP</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grep -c laravel-boost CLAUDE.md   # le bloc de guidelines</w:t>
      </w:r>
    </w:p>
    <w:p>
      <w:pPr>
        <w:spacing w:after="120" w:line="276"/>
      </w:pPr>
      <w:r>
        <w:rPr>
          <w:rFonts w:ascii="Calibri" w:cs="Calibri" w:eastAsia="Calibri" w:hAnsi="Calibri"/>
          <w:color w:val="1B1B1F"/>
          <w:sz w:val="21"/>
          <w:szCs w:val="21"/>
        </w:rPr>
        <w:t xml:space="preserve">Prenez trente secondes pour parcourir les noms des skills installées. Vous allez les recroiser pendant deux jours.</w:t>
      </w:r>
    </w:p>
    <w:p>
      <w:pPr>
        <w:pStyle w:val="Heading2"/>
        <w:spacing w:after="120" w:before="260"/>
      </w:pPr>
      <w:r>
        <w:rPr>
          <w:rFonts w:ascii="Cambria" w:cs="Cambria" w:eastAsia="Cambria" w:hAnsi="Cambria"/>
          <w:b/>
          <w:bCs/>
          <w:color w:val="1B1B1F"/>
          <w:sz w:val="24"/>
          <w:szCs w:val="24"/>
        </w:rPr>
        <w:t xml:space="preserve">Étape 6 — Mettre en place le squelette OSDD</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composer require xefi/laravel-osdd</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La couche du TP1 sera créée ici</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mkdir -p layers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de xefi/laravel-osdd — https://laravel-osdd.xefi.com — pour la commande de génération d’une couche : elle change selon la version.</w:t>
      </w:r>
    </w:p>
    <w:p>
      <w:pPr>
        <w:pStyle w:val="ListParagraph"/>
        <w:numPr>
          <w:ilvl w:val="1"/>
          <w:numId w:val="3"/>
        </w:numPr>
        <w:spacing w:after="70" w:line="264"/>
      </w:pPr>
      <w:r>
        <w:rPr>
          <w:rFonts w:ascii="Calibri" w:cs="Calibri" w:eastAsia="Calibri" w:hAnsi="Calibri"/>
          <w:color w:val="1B1B1F"/>
          <w:sz w:val="21"/>
          <w:szCs w:val="21"/>
        </w:rPr>
        <w:t xml:space="preserve">Le dossier .claude/skills : le package a installé sa propre skill au TP0, elle décrit la procédure.</w:t>
      </w:r>
    </w:p>
    <w:p>
      <w:pPr>
        <w:pStyle w:val="Heading2"/>
        <w:spacing w:after="120" w:before="260"/>
      </w:pPr>
      <w:r>
        <w:rPr>
          <w:rFonts w:ascii="Cambria" w:cs="Cambria" w:eastAsia="Cambria" w:hAnsi="Cambria"/>
          <w:b/>
          <w:bCs/>
          <w:color w:val="1B1B1F"/>
          <w:sz w:val="24"/>
          <w:szCs w:val="24"/>
        </w:rPr>
        <w:t xml:space="preserve">Étape 7 — Configurer le dépôt</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git init</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git add -A</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git commit -m "Initial project setup"</w:t>
      </w:r>
    </w:p>
    <w:p>
      <w:pPr>
        <w:spacing w:after="120" w:line="276"/>
      </w:pPr>
      <w:r>
        <w:rPr>
          <w:rFonts w:ascii="Calibri" w:cs="Calibri" w:eastAsia="Calibri" w:hAnsi="Calibri"/>
          <w:color w:val="1B1B1F"/>
          <w:sz w:val="21"/>
          <w:szCs w:val="21"/>
        </w:rPr>
        <w:t xml:space="preserve">À partir de maintenant, un commit par TP. Aucune mention de l’IA dans les messages de commit : c’est une règle XEFI (no-ai-attribution).</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http://localhost affiche la page d’accueil de Laravel.</w:t>
      </w:r>
    </w:p>
    <w:p>
      <w:pPr>
        <w:pStyle w:val="ListParagraph"/>
        <w:numPr>
          <w:ilvl w:val="0"/>
          <w:numId w:val="4"/>
        </w:numPr>
        <w:spacing w:after="70" w:line="264"/>
      </w:pPr>
      <w:r>
        <w:rPr>
          <w:rFonts w:ascii="Calibri" w:cs="Calibri" w:eastAsia="Calibri" w:hAnsi="Calibri"/>
          <w:color w:val="1B1B1F"/>
          <w:sz w:val="21"/>
          <w:szCs w:val="21"/>
        </w:rPr>
        <w:t xml:space="preserve">sail artisan --version renvoie la version attendue.</w:t>
      </w:r>
    </w:p>
    <w:p>
      <w:pPr>
        <w:pStyle w:val="ListParagraph"/>
        <w:numPr>
          <w:ilvl w:val="0"/>
          <w:numId w:val="4"/>
        </w:numPr>
        <w:spacing w:after="70" w:line="264"/>
      </w:pPr>
      <w:r>
        <w:rPr>
          <w:rFonts w:ascii="Calibri" w:cs="Calibri" w:eastAsia="Calibri" w:hAnsi="Calibri"/>
          <w:color w:val="1B1B1F"/>
          <w:sz w:val="21"/>
          <w:szCs w:val="21"/>
        </w:rPr>
        <w:t xml:space="preserve">sail artisan migrate a créé les tables de spatie/laravel-permission.</w:t>
      </w:r>
    </w:p>
    <w:p>
      <w:pPr>
        <w:pStyle w:val="ListParagraph"/>
        <w:numPr>
          <w:ilvl w:val="0"/>
          <w:numId w:val="4"/>
        </w:numPr>
        <w:spacing w:after="70" w:line="264"/>
      </w:pPr>
      <w:r>
        <w:rPr>
          <w:rFonts w:ascii="Calibri" w:cs="Calibri" w:eastAsia="Calibri" w:hAnsi="Calibri"/>
          <w:color w:val="1B1B1F"/>
          <w:sz w:val="21"/>
          <w:szCs w:val="21"/>
        </w:rPr>
        <w:t xml:space="preserve">Le dossier .claude/skills existe et contient plusieurs dizaines de fichiers.</w:t>
      </w:r>
    </w:p>
    <w:p>
      <w:pPr>
        <w:pStyle w:val="ListParagraph"/>
        <w:numPr>
          <w:ilvl w:val="0"/>
          <w:numId w:val="4"/>
        </w:numPr>
        <w:spacing w:after="70" w:line="264"/>
      </w:pPr>
      <w:r>
        <w:rPr>
          <w:rFonts w:ascii="Calibri" w:cs="Calibri" w:eastAsia="Calibri" w:hAnsi="Calibri"/>
          <w:color w:val="1B1B1F"/>
          <w:sz w:val="21"/>
          <w:szCs w:val="21"/>
        </w:rPr>
        <w:t xml:space="preserve">Mailpit répond sur http://localhost:8025.</w:t>
      </w:r>
    </w:p>
    <w:p>
      <w:pPr>
        <w:pStyle w:val="ListParagraph"/>
        <w:numPr>
          <w:ilvl w:val="0"/>
          <w:numId w:val="4"/>
        </w:numPr>
        <w:spacing w:after="70" w:line="264"/>
      </w:pPr>
      <w:r>
        <w:rPr>
          <w:rFonts w:ascii="Calibri" w:cs="Calibri" w:eastAsia="Calibri" w:hAnsi="Calibri"/>
          <w:color w:val="1B1B1F"/>
          <w:sz w:val="21"/>
          <w:szCs w:val="21"/>
        </w:rPr>
        <w:t xml:space="preserve">Le dépôt Git contient un premier commit.</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Port 80 déjà occupé : définir APP_PORT=8080 dans le fichier .env avant le sail up.</w:t>
      </w:r>
    </w:p>
    <w:p>
      <w:pPr>
        <w:pStyle w:val="ListParagraph"/>
        <w:numPr>
          <w:ilvl w:val="1"/>
          <w:numId w:val="3"/>
        </w:numPr>
        <w:spacing w:after="70" w:line="264"/>
      </w:pPr>
      <w:r>
        <w:rPr>
          <w:rFonts w:ascii="Calibri" w:cs="Calibri" w:eastAsia="Calibri" w:hAnsi="Calibri"/>
          <w:color w:val="1B1B1F"/>
          <w:sz w:val="21"/>
          <w:szCs w:val="21"/>
        </w:rPr>
        <w:t xml:space="preserve">Port 3306 occupé par une instance MySQL locale : définir FORWARD_DB_PORT=33060.</w:t>
      </w:r>
    </w:p>
    <w:p>
      <w:pPr>
        <w:pStyle w:val="ListParagraph"/>
        <w:numPr>
          <w:ilvl w:val="2"/>
          <w:numId w:val="3"/>
        </w:numPr>
        <w:spacing w:after="70" w:line="264"/>
      </w:pPr>
      <w:r>
        <w:rPr>
          <w:rFonts w:ascii="Calibri" w:cs="Calibri" w:eastAsia="Calibri" w:hAnsi="Calibri"/>
          <w:color w:val="1B1B1F"/>
          <w:sz w:val="21"/>
          <w:szCs w:val="21"/>
        </w:rPr>
        <w:t xml:space="preserve">Sous Windows, travailler dans le système de fichiers WSL et non dans /mnt/c — les performances sont sans commune mesure.</w:t>
      </w:r>
    </w:p>
    <w:p>
      <w:pPr>
        <w:pStyle w:val="ListParagraph"/>
        <w:numPr>
          <w:ilvl w:val="3"/>
          <w:numId w:val="3"/>
        </w:numPr>
        <w:spacing w:after="70" w:line="264"/>
      </w:pPr>
      <w:r>
        <w:rPr>
          <w:rFonts w:ascii="Calibri" w:cs="Calibri" w:eastAsia="Calibri" w:hAnsi="Calibri"/>
          <w:color w:val="1B1B1F"/>
          <w:sz w:val="21"/>
          <w:szCs w:val="21"/>
        </w:rPr>
        <w:t xml:space="preserve">Une commande artisan lancée sans le préfixe sail s’exécute sur le PHP de l’hôte, souvent dans une autre version. Toujours passer par sail.</w:t>
      </w:r>
    </w:p>
    <w:p>
      <w:pPr>
        <w:pStyle w:val="ListParagraph"/>
        <w:numPr>
          <w:ilvl w:val="4"/>
          <w:numId w:val="3"/>
        </w:numPr>
        <w:spacing w:after="70" w:line="264"/>
      </w:pPr>
      <w:r>
        <w:rPr>
          <w:rFonts w:ascii="Calibri" w:cs="Calibri" w:eastAsia="Calibri" w:hAnsi="Calibri"/>
          <w:color w:val="1B1B1F"/>
          <w:sz w:val="21"/>
          <w:szCs w:val="21"/>
        </w:rPr>
        <w:t xml:space="preserve">boost:install lancé avant composer install et npm install : relancer après, sinon les skills des packages manquent.</w:t>
      </w:r>
    </w:p>
    <w:p>
      <w:r>
        <w:br w:type="page"/>
      </w:r>
    </w:p>
    <w:p>
      <w:pPr>
        <w:pStyle w:val="Heading1"/>
        <w:spacing w:after="180" w:before="320"/>
      </w:pPr>
      <w:r>
        <w:rPr>
          <w:rFonts w:ascii="Cambria" w:cs="Cambria" w:eastAsia="Cambria" w:hAnsi="Cambria"/>
          <w:b/>
          <w:bCs/>
          <w:color w:val="C1440E"/>
          <w:sz w:val="30"/>
          <w:szCs w:val="30"/>
        </w:rPr>
        <w:t xml:space="preserve">TP1 — Le domaine ticketing</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1h45 — mardi 10h15 à 12h00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Construire la couche fonctionnelle « tickets » avec ses enums, ses migrations, ses modèles, ses factories et son seeder.</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osdd-scaffolding · no-db-enums · enums-with-behavior · no-fat-models · no-cascade-delete · softdeletes-require-prunable · no-fakerphp · seeder-conventions · seed-new-features · code-in-english</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Créer la couche</w:t>
      </w:r>
    </w:p>
    <w:p>
      <w:pPr>
        <w:spacing w:after="120" w:line="276"/>
      </w:pPr>
      <w:r>
        <w:rPr>
          <w:rFonts w:ascii="Calibri" w:cs="Calibri" w:eastAsia="Calibri" w:hAnsi="Calibri"/>
          <w:color w:val="1B1B1F"/>
          <w:sz w:val="21"/>
          <w:szCs w:val="21"/>
        </w:rPr>
        <w:t xml:space="preserve">Une couche OSDD est un package Composer interne : son composer.json est son manifeste, il déclare son namespace PSR-4 et ses dépendances. La couche doit être chargée par l’application et son service provider enregistré.</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couche nommée « tickets », placée dans layers/, avec son propre composer.json et son namespace PSR-4.</w:t>
      </w:r>
    </w:p>
    <w:p>
      <w:pPr>
        <w:pStyle w:val="ListParagraph"/>
        <w:numPr>
          <w:ilvl w:val="1"/>
          <w:numId w:val="3"/>
        </w:numPr>
        <w:spacing w:after="70" w:line="264"/>
      </w:pPr>
      <w:r>
        <w:rPr>
          <w:rFonts w:ascii="Calibri" w:cs="Calibri" w:eastAsia="Calibri" w:hAnsi="Calibri"/>
          <w:color w:val="1B1B1F"/>
          <w:sz w:val="21"/>
          <w:szCs w:val="21"/>
        </w:rPr>
        <w:t xml:space="preserve">Un service provider propre à la couche, qui charge ses migrations et ses éventuelles routes.</w:t>
      </w:r>
    </w:p>
    <w:p>
      <w:pPr>
        <w:pStyle w:val="ListParagraph"/>
        <w:numPr>
          <w:ilvl w:val="2"/>
          <w:numId w:val="3"/>
        </w:numPr>
        <w:spacing w:after="70" w:line="264"/>
      </w:pPr>
      <w:r>
        <w:rPr>
          <w:rFonts w:ascii="Calibri" w:cs="Calibri" w:eastAsia="Calibri" w:hAnsi="Calibri"/>
          <w:color w:val="1B1B1F"/>
          <w:sz w:val="21"/>
          <w:szCs w:val="21"/>
        </w:rPr>
        <w:t xml:space="preserve">Les emplacements de la couche : enums, modèles, actions, events, listeners, migrations, factories, seeders, tests. Ne créez un dossier que lorsqu’il a du contenu.</w:t>
      </w:r>
    </w:p>
    <w:p>
      <w:pPr>
        <w:pStyle w:val="ListParagraph"/>
        <w:numPr>
          <w:ilvl w:val="3"/>
          <w:numId w:val="3"/>
        </w:numPr>
        <w:spacing w:after="70" w:line="264"/>
      </w:pPr>
      <w:r>
        <w:rPr>
          <w:rFonts w:ascii="Calibri" w:cs="Calibri" w:eastAsia="Calibri" w:hAnsi="Calibri"/>
          <w:color w:val="1B1B1F"/>
          <w:sz w:val="21"/>
          <w:szCs w:val="21"/>
        </w:rPr>
        <w:t xml:space="preserve">La couche est déclarée dans le composer.json racine et se charge après un dump-autoload.</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composer dump-autoload</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about</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de xefi/laravel-osdd pour la forme du manifeste et l’enregistrement de la couche.</w:t>
      </w:r>
    </w:p>
    <w:p>
      <w:pPr>
        <w:pStyle w:val="ListParagraph"/>
        <w:numPr>
          <w:ilvl w:val="1"/>
          <w:numId w:val="3"/>
        </w:numPr>
        <w:spacing w:after="70" w:line="264"/>
      </w:pPr>
      <w:r>
        <w:rPr>
          <w:rFonts w:ascii="Calibri" w:cs="Calibri" w:eastAsia="Calibri" w:hAnsi="Calibri"/>
          <w:color w:val="1B1B1F"/>
          <w:sz w:val="21"/>
          <w:szCs w:val="21"/>
        </w:rPr>
        <w:t xml:space="preserve">La documentation Laravel sur les service providers : ce qu’on y enregistre, et la différence entre register() et boot().</w:t>
      </w:r>
    </w:p>
    <w:p>
      <w:pPr>
        <w:pStyle w:val="ListParagraph"/>
        <w:numPr>
          <w:ilvl w:val="2"/>
          <w:numId w:val="3"/>
        </w:numPr>
        <w:spacing w:after="70" w:line="264"/>
      </w:pPr>
      <w:r>
        <w:rPr>
          <w:rFonts w:ascii="Calibri" w:cs="Calibri" w:eastAsia="Calibri" w:hAnsi="Calibri"/>
          <w:color w:val="1B1B1F"/>
          <w:sz w:val="21"/>
          <w:szCs w:val="21"/>
        </w:rPr>
        <w:t xml:space="preserve">Un package installé au TP0 qui charge lui aussi ses migrations depuis son propre dossier — lisez son service provider dans vendor/.</w:t>
      </w:r>
    </w:p>
    <w:p>
      <w:pPr>
        <w:pStyle w:val="Heading2"/>
        <w:spacing w:after="120" w:before="260"/>
      </w:pPr>
      <w:r>
        <w:rPr>
          <w:rFonts w:ascii="Cambria" w:cs="Cambria" w:eastAsia="Cambria" w:hAnsi="Cambria"/>
          <w:b/>
          <w:bCs/>
          <w:color w:val="1B1B1F"/>
          <w:sz w:val="24"/>
          <w:szCs w:val="24"/>
        </w:rPr>
        <w:t xml:space="preserve">Étape 2 — Les enums, avec leur comportement</w:t>
      </w:r>
    </w:p>
    <w:p>
      <w:pPr>
        <w:spacing w:after="120" w:line="276"/>
      </w:pPr>
      <w:r>
        <w:rPr>
          <w:rFonts w:ascii="Calibri" w:cs="Calibri" w:eastAsia="Calibri" w:hAnsi="Calibri"/>
          <w:color w:val="1B1B1F"/>
          <w:sz w:val="21"/>
          <w:szCs w:val="21"/>
        </w:rPr>
        <w:t xml:space="preserve">Deux règles se rencontrent ici. La première : jamais d’enum SQL en migration — la colonne est une chaîne indexée, castée vers un enum PHP. La seconde : quand chaque cas porte une donnée dérivée, cette donnée devient une méthode de l’enum, pas un match dispersé dans le code.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TicketPriority avec quatre cas : Low, Normal, High, Critical.</w:t>
      </w:r>
    </w:p>
    <w:p>
      <w:pPr>
        <w:pStyle w:val="ListParagraph"/>
        <w:numPr>
          <w:ilvl w:val="1"/>
          <w:numId w:val="3"/>
        </w:numPr>
        <w:spacing w:after="70" w:line="264"/>
      </w:pPr>
      <w:r>
        <w:rPr>
          <w:rFonts w:ascii="Calibri" w:cs="Calibri" w:eastAsia="Calibri" w:hAnsi="Calibri"/>
          <w:color w:val="1B1B1F"/>
          <w:sz w:val="21"/>
          <w:szCs w:val="21"/>
        </w:rPr>
        <w:t xml:space="preserve">Une méthode qui rend le délai de traitement cible en heures : 72, 24, 8 et 2 respectivement. La valeur appartient à l’enum, elle n’est écrite nulle part ailleurs.</w:t>
      </w:r>
    </w:p>
    <w:p>
      <w:pPr>
        <w:pStyle w:val="ListParagraph"/>
        <w:numPr>
          <w:ilvl w:val="2"/>
          <w:numId w:val="3"/>
        </w:numPr>
        <w:spacing w:after="70" w:line="264"/>
      </w:pPr>
      <w:r>
        <w:rPr>
          <w:rFonts w:ascii="Calibri" w:cs="Calibri" w:eastAsia="Calibri" w:hAnsi="Calibri"/>
          <w:color w:val="1B1B1F"/>
          <w:sz w:val="21"/>
          <w:szCs w:val="21"/>
        </w:rPr>
        <w:t xml:space="preserve">TicketStatus avec cinq cas : Open, Assigned, InProgress, Resolved, Closed.</w:t>
      </w:r>
    </w:p>
    <w:p>
      <w:pPr>
        <w:pStyle w:val="ListParagraph"/>
        <w:numPr>
          <w:ilvl w:val="3"/>
          <w:numId w:val="3"/>
        </w:numPr>
        <w:spacing w:after="70" w:line="264"/>
      </w:pPr>
      <w:r>
        <w:rPr>
          <w:rFonts w:ascii="Calibri" w:cs="Calibri" w:eastAsia="Calibri" w:hAnsi="Calibri"/>
          <w:color w:val="1B1B1F"/>
          <w:sz w:val="21"/>
          <w:szCs w:val="21"/>
        </w:rPr>
        <w:t xml:space="preserve">Une méthode isTerminal() sur TicketStatus, vraie pour le seul statut dont on ne sort plus. Elle servira au TP4.</w:t>
      </w:r>
    </w:p>
    <w:p>
      <w:pPr>
        <w:pStyle w:val="ListParagraph"/>
        <w:numPr>
          <w:ilvl w:val="4"/>
          <w:numId w:val="3"/>
        </w:numPr>
        <w:spacing w:after="70" w:line="264"/>
      </w:pPr>
      <w:r>
        <w:rPr>
          <w:rFonts w:ascii="Calibri" w:cs="Calibri" w:eastAsia="Calibri" w:hAnsi="Calibri"/>
          <w:color w:val="1B1B1F"/>
          <w:sz w:val="21"/>
          <w:szCs w:val="21"/>
        </w:rPr>
        <w:t xml:space="preserve">Les deux enums sont « backed » par une chaîne, pas par un entier : la valeur stockée doit rester lisible en base.</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PHP sur les backed enums et les méthodes d’enum.</w:t>
      </w:r>
    </w:p>
    <w:p>
      <w:pPr>
        <w:pStyle w:val="ListParagraph"/>
        <w:numPr>
          <w:ilvl w:val="1"/>
          <w:numId w:val="3"/>
        </w:numPr>
        <w:spacing w:after="70" w:line="264"/>
      </w:pPr>
      <w:r>
        <w:rPr>
          <w:rFonts w:ascii="Calibri" w:cs="Calibri" w:eastAsia="Calibri" w:hAnsi="Calibri"/>
          <w:color w:val="1B1B1F"/>
          <w:sz w:val="21"/>
          <w:szCs w:val="21"/>
        </w:rPr>
        <w:t xml:space="preserve">La skill enums-with-behavior : demandez à Claude Code de vous l’expliquer, il l’a installée au TP0.</w:t>
      </w:r>
    </w:p>
    <w:p>
      <w:pPr>
        <w:pBdr>
          <w:top w:val="single" w:color="F2EFEC" w:sz="2" w:space="6"/>
          <w:left w:val="single" w:color="A3241B" w:sz="16" w:space="10"/>
        </w:pBdr>
        <w:shd w:fill="F2EFEC" w:color="auto" w:val="clear"/>
        <w:spacing w:after="0" w:before="160" w:line="264"/>
        <w:ind w:left="120" w:right="120"/>
      </w:pPr>
      <w:r>
        <w:rPr>
          <w:rFonts w:ascii="Calibri" w:cs="Calibri" w:eastAsia="Calibri" w:hAnsi="Calibri"/>
          <w:b/>
          <w:bCs/>
          <w:color w:val="A3241B"/>
          <w:sz w:val="20"/>
          <w:szCs w:val="20"/>
        </w:rPr>
        <w:t xml:space="preserve">Le libellé affiché n’est pas dans l’enum</w:t>
      </w:r>
    </w:p>
    <w:p>
      <w:pPr>
        <w:pBdr>
          <w:bottom w:val="single" w:color="F2EFEC" w:sz="2" w:space="6"/>
          <w:left w:val="single" w:color="A3241B" w:sz="16" w:space="10"/>
        </w:pBdr>
        <w:shd w:fill="F2EFEC" w:color="auto" w:val="clear"/>
        <w:spacing w:after="200" w:before="0" w:line="264"/>
        <w:ind w:left="120" w:right="120"/>
      </w:pPr>
      <w:r>
        <w:rPr>
          <w:rFonts w:ascii="Calibri" w:cs="Calibri" w:eastAsia="Calibri" w:hAnsi="Calibri"/>
          <w:color w:val="1B1B1F"/>
          <w:sz w:val="20"/>
          <w:szCs w:val="20"/>
        </w:rPr>
        <w:t xml:space="preserve">Tentation classique : ajouter une méthode label() qui retourne « En cours ». C’est du texte utilisateur en dur, interdit. La méthode retourne une clé de traduction, ou la vue traduit la valeur de l’enum. Vous le verrez concrètement au TP5.</w:t>
      </w:r>
    </w:p>
    <w:p>
      <w:pPr>
        <w:pStyle w:val="Heading2"/>
        <w:spacing w:after="120" w:before="260"/>
      </w:pPr>
      <w:r>
        <w:rPr>
          <w:rFonts w:ascii="Cambria" w:cs="Cambria" w:eastAsia="Cambria" w:hAnsi="Cambria"/>
          <w:b/>
          <w:bCs/>
          <w:color w:val="1B1B1F"/>
          <w:sz w:val="24"/>
          <w:szCs w:val="24"/>
        </w:rPr>
        <w:t xml:space="preserve">Étape 3 — Les migrations</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table tickets : identifiant, demandeur et technicien assigné (celui-ci nullable), titre, description, statut, priorité, date de résolution nullable, horodatages, suppression douce.</w:t>
      </w:r>
    </w:p>
    <w:p>
      <w:pPr>
        <w:pStyle w:val="ListParagraph"/>
        <w:numPr>
          <w:ilvl w:val="1"/>
          <w:numId w:val="3"/>
        </w:numPr>
        <w:spacing w:after="70" w:line="264"/>
      </w:pPr>
      <w:r>
        <w:rPr>
          <w:rFonts w:ascii="Calibri" w:cs="Calibri" w:eastAsia="Calibri" w:hAnsi="Calibri"/>
          <w:color w:val="1B1B1F"/>
          <w:sz w:val="21"/>
          <w:szCs w:val="21"/>
        </w:rPr>
        <w:t xml:space="preserve">Une table comments : identifiant, ticket, auteur, corps du message, horodatages.</w:t>
      </w:r>
    </w:p>
    <w:p>
      <w:pPr>
        <w:pStyle w:val="ListParagraph"/>
        <w:numPr>
          <w:ilvl w:val="2"/>
          <w:numId w:val="3"/>
        </w:numPr>
        <w:spacing w:after="70" w:line="264"/>
      </w:pPr>
      <w:r>
        <w:rPr>
          <w:rFonts w:ascii="Calibri" w:cs="Calibri" w:eastAsia="Calibri" w:hAnsi="Calibri"/>
          <w:color w:val="1B1B1F"/>
          <w:sz w:val="21"/>
          <w:szCs w:val="21"/>
        </w:rPr>
        <w:t xml:space="preserve">Les colonnes statut et priorité sont des chaînes indexées. Aucun $table-&gt;enum().</w:t>
      </w:r>
    </w:p>
    <w:p>
      <w:pPr>
        <w:pStyle w:val="ListParagraph"/>
        <w:numPr>
          <w:ilvl w:val="3"/>
          <w:numId w:val="3"/>
        </w:numPr>
        <w:spacing w:after="70" w:line="264"/>
      </w:pPr>
      <w:r>
        <w:rPr>
          <w:rFonts w:ascii="Calibri" w:cs="Calibri" w:eastAsia="Calibri" w:hAnsi="Calibri"/>
          <w:color w:val="1B1B1F"/>
          <w:sz w:val="21"/>
          <w:szCs w:val="21"/>
        </w:rPr>
        <w:t xml:space="preserve">Les clés étrangères sont contraintes, mais aucune n’est en suppression cascade. La suppression des enfants sera explicite au TP4.</w:t>
      </w:r>
    </w:p>
    <w:p>
      <w:pPr>
        <w:pStyle w:val="ListParagraph"/>
        <w:numPr>
          <w:ilvl w:val="4"/>
          <w:numId w:val="3"/>
        </w:numPr>
        <w:spacing w:after="70" w:line="264"/>
      </w:pPr>
      <w:r>
        <w:rPr>
          <w:rFonts w:ascii="Calibri" w:cs="Calibri" w:eastAsia="Calibri" w:hAnsi="Calibri"/>
          <w:color w:val="1B1B1F"/>
          <w:sz w:val="21"/>
          <w:szCs w:val="21"/>
        </w:rPr>
        <w:t xml:space="preserve">Les colonnes sur lesquelles on filtrera ou triera au TP5 portent un index.</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migrations : contraintes de clé étrangère, colonnes nullables, softDeletes.</w:t>
      </w:r>
    </w:p>
    <w:p>
      <w:pPr>
        <w:pStyle w:val="ListParagraph"/>
        <w:numPr>
          <w:ilvl w:val="1"/>
          <w:numId w:val="3"/>
        </w:numPr>
        <w:spacing w:after="70" w:line="264"/>
      </w:pPr>
      <w:r>
        <w:rPr>
          <w:rFonts w:ascii="Calibri" w:cs="Calibri" w:eastAsia="Calibri" w:hAnsi="Calibri"/>
          <w:color w:val="1B1B1F"/>
          <w:sz w:val="21"/>
          <w:szCs w:val="21"/>
        </w:rPr>
        <w:t xml:space="preserve">Les skills no-db-enums et no-cascade-delete pour la justification des deux interdits.</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artisan migrate</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db:show --table=tickets</w:t>
      </w:r>
    </w:p>
    <w:p>
      <w:pPr>
        <w:pStyle w:val="Heading2"/>
        <w:spacing w:after="120" w:before="260"/>
      </w:pPr>
      <w:r>
        <w:rPr>
          <w:rFonts w:ascii="Cambria" w:cs="Cambria" w:eastAsia="Cambria" w:hAnsi="Cambria"/>
          <w:b/>
          <w:bCs/>
          <w:color w:val="1B1B1F"/>
          <w:sz w:val="24"/>
          <w:szCs w:val="24"/>
        </w:rPr>
        <w:t xml:space="preserve">Étape 4 — Les modèles — fins</w:t>
      </w:r>
    </w:p>
    <w:p>
      <w:pPr>
        <w:spacing w:after="120" w:line="276"/>
      </w:pPr>
      <w:r>
        <w:rPr>
          <w:rFonts w:ascii="Calibri" w:cs="Calibri" w:eastAsia="Calibri" w:hAnsi="Calibri"/>
          <w:color w:val="1B1B1F"/>
          <w:sz w:val="21"/>
          <w:szCs w:val="21"/>
        </w:rPr>
        <w:t xml:space="preserve">Un modèle porte fillable, casts, relations et traits cohérents. Rien d’autre : aucune logique métier, aucun scope déclaré en ligne.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Ticket et Comment, tous deux dans la couche.</w:t>
      </w:r>
    </w:p>
    <w:p>
      <w:pPr>
        <w:pStyle w:val="ListParagraph"/>
        <w:numPr>
          <w:ilvl w:val="1"/>
          <w:numId w:val="3"/>
        </w:numPr>
        <w:spacing w:after="70" w:line="264"/>
      </w:pPr>
      <w:r>
        <w:rPr>
          <w:rFonts w:ascii="Calibri" w:cs="Calibri" w:eastAsia="Calibri" w:hAnsi="Calibri"/>
          <w:color w:val="1B1B1F"/>
          <w:sz w:val="21"/>
          <w:szCs w:val="21"/>
        </w:rPr>
        <w:t xml:space="preserve">Le statut et la priorité sont castés vers leurs enums : $ticket-&gt;status doit rendre un TicketStatus, pas une chaîne.</w:t>
      </w:r>
    </w:p>
    <w:p>
      <w:pPr>
        <w:pStyle w:val="ListParagraph"/>
        <w:numPr>
          <w:ilvl w:val="2"/>
          <w:numId w:val="3"/>
        </w:numPr>
        <w:spacing w:after="70" w:line="264"/>
      </w:pPr>
      <w:r>
        <w:rPr>
          <w:rFonts w:ascii="Calibri" w:cs="Calibri" w:eastAsia="Calibri" w:hAnsi="Calibri"/>
          <w:color w:val="1B1B1F"/>
          <w:sz w:val="21"/>
          <w:szCs w:val="21"/>
        </w:rPr>
        <w:t xml:space="preserve">Les relations : demandeur, technicien assigné, commentaires. Nommées en anglais, au singulier ou au pluriel selon la cardinalité.</w:t>
      </w:r>
    </w:p>
    <w:p>
      <w:pPr>
        <w:pStyle w:val="ListParagraph"/>
        <w:numPr>
          <w:ilvl w:val="3"/>
          <w:numId w:val="3"/>
        </w:numPr>
        <w:spacing w:after="70" w:line="264"/>
      </w:pPr>
      <w:r>
        <w:rPr>
          <w:rFonts w:ascii="Calibri" w:cs="Calibri" w:eastAsia="Calibri" w:hAnsi="Calibri"/>
          <w:color w:val="1B1B1F"/>
          <w:sz w:val="21"/>
          <w:szCs w:val="21"/>
        </w:rPr>
        <w:t xml:space="preserve">Ticket utilise la suppression douce — donc aussi une politique de rétention et sa purge planifiée, sans quoi la règle n’est pas tenue.</w:t>
      </w:r>
    </w:p>
    <w:p>
      <w:pPr>
        <w:pStyle w:val="ListParagraph"/>
        <w:numPr>
          <w:ilvl w:val="4"/>
          <w:numId w:val="3"/>
        </w:numPr>
        <w:spacing w:after="70" w:line="264"/>
      </w:pPr>
      <w:r>
        <w:rPr>
          <w:rFonts w:ascii="Calibri" w:cs="Calibri" w:eastAsia="Calibri" w:hAnsi="Calibri"/>
          <w:color w:val="1B1B1F"/>
          <w:sz w:val="21"/>
          <w:szCs w:val="21"/>
        </w:rPr>
        <w:t xml:space="preserve">Aucune méthode métier dans les deux modèles. Si vous hésitez, c’est que ça n’a pas sa place là.</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casts d’attributs, les relations Eloquent, SoftDeletes et Prunable.</w:t>
      </w:r>
    </w:p>
    <w:p>
      <w:pPr>
        <w:pStyle w:val="ListParagraph"/>
        <w:numPr>
          <w:ilvl w:val="1"/>
          <w:numId w:val="3"/>
        </w:numPr>
        <w:spacing w:after="70" w:line="264"/>
      </w:pPr>
      <w:r>
        <w:rPr>
          <w:rFonts w:ascii="Calibri" w:cs="Calibri" w:eastAsia="Calibri" w:hAnsi="Calibri"/>
          <w:color w:val="1B1B1F"/>
          <w:sz w:val="21"/>
          <w:szCs w:val="21"/>
        </w:rPr>
        <w:t xml:space="preserve">Le fichier routes/console.php : c’est là que se planifie la purge.</w:t>
      </w:r>
    </w:p>
    <w:p>
      <w:pPr>
        <w:pStyle w:val="ListParagraph"/>
        <w:numPr>
          <w:ilvl w:val="2"/>
          <w:numId w:val="3"/>
        </w:numPr>
        <w:spacing w:after="70" w:line="264"/>
      </w:pPr>
      <w:r>
        <w:rPr>
          <w:rFonts w:ascii="Calibri" w:cs="Calibri" w:eastAsia="Calibri" w:hAnsi="Calibri"/>
          <w:color w:val="1B1B1F"/>
          <w:sz w:val="21"/>
          <w:szCs w:val="21"/>
        </w:rPr>
        <w:t xml:space="preserve">Les skills no-fat-models et softdeletes-require-prunable.</w:t>
      </w:r>
    </w:p>
    <w:p>
      <w:pPr>
        <w:pStyle w:val="Heading2"/>
        <w:spacing w:after="120" w:before="260"/>
      </w:pPr>
      <w:r>
        <w:rPr>
          <w:rFonts w:ascii="Cambria" w:cs="Cambria" w:eastAsia="Cambria" w:hAnsi="Cambria"/>
          <w:b/>
          <w:bCs/>
          <w:color w:val="1B1B1F"/>
          <w:sz w:val="24"/>
          <w:szCs w:val="24"/>
        </w:rPr>
        <w:t xml:space="preserve">Étape 5 — Factories et seeder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factory par modèle, produisant un objet plausible sans intervention.</w:t>
      </w:r>
    </w:p>
    <w:p>
      <w:pPr>
        <w:pStyle w:val="ListParagraph"/>
        <w:numPr>
          <w:ilvl w:val="1"/>
          <w:numId w:val="3"/>
        </w:numPr>
        <w:spacing w:after="70" w:line="264"/>
      </w:pPr>
      <w:r>
        <w:rPr>
          <w:rFonts w:ascii="Calibri" w:cs="Calibri" w:eastAsia="Calibri" w:hAnsi="Calibri"/>
          <w:color w:val="1B1B1F"/>
          <w:sz w:val="21"/>
          <w:szCs w:val="21"/>
        </w:rPr>
        <w:t xml:space="preserve">Les données aléatoires viennent du helper faker() de xefi/faker-php-laravel. Ni use Faker\Factory, ni $this-&gt;faker, ni le fake() global.</w:t>
      </w:r>
    </w:p>
    <w:p>
      <w:pPr>
        <w:pStyle w:val="ListParagraph"/>
        <w:numPr>
          <w:ilvl w:val="2"/>
          <w:numId w:val="3"/>
        </w:numPr>
        <w:spacing w:after="70" w:line="264"/>
      </w:pPr>
      <w:r>
        <w:rPr>
          <w:rFonts w:ascii="Calibri" w:cs="Calibri" w:eastAsia="Calibri" w:hAnsi="Calibri"/>
          <w:color w:val="1B1B1F"/>
          <w:sz w:val="21"/>
          <w:szCs w:val="21"/>
        </w:rPr>
        <w:t xml:space="preserve">Au moins un état de factory pour un ticket assigné à un technicien.</w:t>
      </w:r>
    </w:p>
    <w:p>
      <w:pPr>
        <w:pStyle w:val="ListParagraph"/>
        <w:numPr>
          <w:ilvl w:val="3"/>
          <w:numId w:val="3"/>
        </w:numPr>
        <w:spacing w:after="70" w:line="264"/>
      </w:pPr>
      <w:r>
        <w:rPr>
          <w:rFonts w:ascii="Calibri" w:cs="Calibri" w:eastAsia="Calibri" w:hAnsi="Calibri"/>
          <w:color w:val="1B1B1F"/>
          <w:sz w:val="21"/>
          <w:szCs w:val="21"/>
        </w:rPr>
        <w:t xml:space="preserve">Un seeder qui produit des tickets couvrant les cinq statuts et les quatre priorités, avec des commentaires et des utilisateurs dans les trois profils.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factories, en particulier les états (states) et les relations.</w:t>
      </w:r>
    </w:p>
    <w:p>
      <w:pPr>
        <w:pStyle w:val="ListParagraph"/>
        <w:numPr>
          <w:ilvl w:val="1"/>
          <w:numId w:val="3"/>
        </w:numPr>
        <w:spacing w:after="70" w:line="264"/>
      </w:pPr>
      <w:r>
        <w:rPr>
          <w:rFonts w:ascii="Calibri" w:cs="Calibri" w:eastAsia="Calibri" w:hAnsi="Calibri"/>
          <w:color w:val="1B1B1F"/>
          <w:sz w:val="21"/>
          <w:szCs w:val="21"/>
        </w:rPr>
        <w:t xml:space="preserve">https://faker-php.xefi.com pour le catalogue des générateurs disponibles.</w:t>
      </w:r>
    </w:p>
    <w:p>
      <w:pPr>
        <w:pStyle w:val="ListParagraph"/>
        <w:numPr>
          <w:ilvl w:val="2"/>
          <w:numId w:val="3"/>
        </w:numPr>
        <w:spacing w:after="70" w:line="264"/>
      </w:pPr>
      <w:r>
        <w:rPr>
          <w:rFonts w:ascii="Calibri" w:cs="Calibri" w:eastAsia="Calibri" w:hAnsi="Calibri"/>
          <w:color w:val="1B1B1F"/>
          <w:sz w:val="21"/>
          <w:szCs w:val="21"/>
        </w:rPr>
        <w:t xml:space="preserve">Les skills no-fakerphp et seeder-conventions.</w:t>
      </w:r>
    </w:p>
    <w:p>
      <w:pPr>
        <w:spacing w:after="120" w:line="276"/>
      </w:pPr>
      <w:r>
        <w:rPr>
          <w:rFonts w:ascii="Calibri" w:cs="Calibri" w:eastAsia="Calibri" w:hAnsi="Calibri"/>
          <w:color w:val="1B1B1F"/>
          <w:sz w:val="21"/>
          <w:szCs w:val="21"/>
        </w:rPr>
        <w:t xml:space="preserve">Un environnement où trois statuts sur cinq n’existent pas est un environnement où trois bugs sur cinq ne se voient pas.</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migrate:fresh --seed</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sail artisan migrate:fresh --seed s’exécute sans erreur.</w:t>
      </w:r>
    </w:p>
    <w:p>
      <w:pPr>
        <w:pStyle w:val="ListParagraph"/>
        <w:numPr>
          <w:ilvl w:val="0"/>
          <w:numId w:val="4"/>
        </w:numPr>
        <w:spacing w:after="70" w:line="264"/>
      </w:pPr>
      <w:r>
        <w:rPr>
          <w:rFonts w:ascii="Calibri" w:cs="Calibri" w:eastAsia="Calibri" w:hAnsi="Calibri"/>
          <w:color w:val="1B1B1F"/>
          <w:sz w:val="21"/>
          <w:szCs w:val="21"/>
        </w:rPr>
        <w:t xml:space="preserve">La base contient des tickets dans les cinq statuts et les quatre priorités.</w:t>
      </w:r>
    </w:p>
    <w:p>
      <w:pPr>
        <w:pStyle w:val="ListParagraph"/>
        <w:numPr>
          <w:ilvl w:val="0"/>
          <w:numId w:val="4"/>
        </w:numPr>
        <w:spacing w:after="70" w:line="264"/>
      </w:pPr>
      <w:r>
        <w:rPr>
          <w:rFonts w:ascii="Calibri" w:cs="Calibri" w:eastAsia="Calibri" w:hAnsi="Calibri"/>
          <w:color w:val="1B1B1F"/>
          <w:sz w:val="21"/>
          <w:szCs w:val="21"/>
        </w:rPr>
        <w:t xml:space="preserve">Aucune colonne de type enum SQL : vérifier avec sail artisan db:show --table=tickets.</w:t>
      </w:r>
    </w:p>
    <w:p>
      <w:pPr>
        <w:pStyle w:val="ListParagraph"/>
        <w:numPr>
          <w:ilvl w:val="0"/>
          <w:numId w:val="4"/>
        </w:numPr>
        <w:spacing w:after="70" w:line="264"/>
      </w:pPr>
      <w:r>
        <w:rPr>
          <w:rFonts w:ascii="Calibri" w:cs="Calibri" w:eastAsia="Calibri" w:hAnsi="Calibri"/>
          <w:color w:val="1B1B1F"/>
          <w:sz w:val="21"/>
          <w:szCs w:val="21"/>
        </w:rPr>
        <w:t xml:space="preserve">Aucune contrainte ON DELETE CASCADE.</w:t>
      </w:r>
    </w:p>
    <w:p>
      <w:pPr>
        <w:pStyle w:val="ListParagraph"/>
        <w:numPr>
          <w:ilvl w:val="0"/>
          <w:numId w:val="4"/>
        </w:numPr>
        <w:spacing w:after="70" w:line="264"/>
      </w:pPr>
      <w:r>
        <w:rPr>
          <w:rFonts w:ascii="Calibri" w:cs="Calibri" w:eastAsia="Calibri" w:hAnsi="Calibri"/>
          <w:color w:val="1B1B1F"/>
          <w:sz w:val="21"/>
          <w:szCs w:val="21"/>
        </w:rPr>
        <w:t xml:space="preserve">En tinker, $ticket-&gt;status rend bien une instance de TicketStatus.</w:t>
      </w:r>
    </w:p>
    <w:p>
      <w:pPr>
        <w:pStyle w:val="ListParagraph"/>
        <w:numPr>
          <w:ilvl w:val="0"/>
          <w:numId w:val="4"/>
        </w:numPr>
        <w:spacing w:after="70" w:line="264"/>
      </w:pPr>
      <w:r>
        <w:rPr>
          <w:rFonts w:ascii="Calibri" w:cs="Calibri" w:eastAsia="Calibri" w:hAnsi="Calibri"/>
          <w:color w:val="1B1B1F"/>
          <w:sz w:val="21"/>
          <w:szCs w:val="21"/>
        </w:rPr>
        <w:t xml:space="preserve">Les modèles ne contiennent aucune méthode métier.</w:t>
      </w:r>
    </w:p>
    <w:p>
      <w:pPr>
        <w:pStyle w:val="ListParagraph"/>
        <w:numPr>
          <w:ilvl w:val="0"/>
          <w:numId w:val="4"/>
        </w:numPr>
        <w:spacing w:after="70" w:line="264"/>
      </w:pPr>
      <w:r>
        <w:rPr>
          <w:rFonts w:ascii="Calibri" w:cs="Calibri" w:eastAsia="Calibri" w:hAnsi="Calibri"/>
          <w:color w:val="1B1B1F"/>
          <w:sz w:val="21"/>
          <w:szCs w:val="21"/>
        </w:rPr>
        <w:t xml:space="preserve">Un grep sur $this-&gt;faker dans layers/ ne renvoie rien.</w:t>
      </w:r>
    </w:p>
    <w:p>
      <w:pPr>
        <w:pStyle w:val="ListParagraph"/>
        <w:numPr>
          <w:ilvl w:val="0"/>
          <w:numId w:val="4"/>
        </w:numPr>
        <w:spacing w:after="70" w:line="264"/>
      </w:pPr>
      <w:r>
        <w:rPr>
          <w:rFonts w:ascii="Calibri" w:cs="Calibri" w:eastAsia="Calibri" w:hAnsi="Calibri"/>
          <w:color w:val="1B1B1F"/>
          <w:sz w:val="21"/>
          <w:szCs w:val="21"/>
        </w:rPr>
        <w:t xml:space="preserve">Le code est intégralement en anglais.</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Oublier de déclarer la couche dans le composer.json racine : les classes restent introuvables malgré un dump-autoload.</w:t>
      </w:r>
    </w:p>
    <w:p>
      <w:pPr>
        <w:pStyle w:val="ListParagraph"/>
        <w:numPr>
          <w:ilvl w:val="1"/>
          <w:numId w:val="3"/>
        </w:numPr>
        <w:spacing w:after="70" w:line="264"/>
      </w:pPr>
      <w:r>
        <w:rPr>
          <w:rFonts w:ascii="Calibri" w:cs="Calibri" w:eastAsia="Calibri" w:hAnsi="Calibri"/>
          <w:color w:val="1B1B1F"/>
          <w:sz w:val="21"/>
          <w:szCs w:val="21"/>
        </w:rPr>
        <w:t xml:space="preserve">Copier les migrations de la couche dans database/migrations : elles doivent être chargées depuis la couche, sinon celle-ci n’est plus autonome.</w:t>
      </w:r>
    </w:p>
    <w:p>
      <w:pPr>
        <w:pStyle w:val="ListParagraph"/>
        <w:numPr>
          <w:ilvl w:val="2"/>
          <w:numId w:val="3"/>
        </w:numPr>
        <w:spacing w:after="70" w:line="264"/>
      </w:pPr>
      <w:r>
        <w:rPr>
          <w:rFonts w:ascii="Calibri" w:cs="Calibri" w:eastAsia="Calibri" w:hAnsi="Calibri"/>
          <w:color w:val="1B1B1F"/>
          <w:sz w:val="21"/>
          <w:szCs w:val="21"/>
        </w:rPr>
        <w:t xml:space="preserve">Un cast vers l’enum oublié : $ticket-&gt;status renvoie une chaîne, et les comparaisons avec les cas de l’enum échouent silencieusement.</w:t>
      </w:r>
    </w:p>
    <w:p>
      <w:pPr>
        <w:pStyle w:val="ListParagraph"/>
        <w:numPr>
          <w:ilvl w:val="3"/>
          <w:numId w:val="3"/>
        </w:numPr>
        <w:spacing w:after="70" w:line="264"/>
      </w:pPr>
      <w:r>
        <w:rPr>
          <w:rFonts w:ascii="Calibri" w:cs="Calibri" w:eastAsia="Calibri" w:hAnsi="Calibri"/>
          <w:color w:val="1B1B1F"/>
          <w:sz w:val="21"/>
          <w:szCs w:val="21"/>
        </w:rPr>
        <w:t xml:space="preserve">Écrire les libellés en français dans l’enum. Le code est en anglais ; l’affichage sera traduit.</w:t>
      </w:r>
    </w:p>
    <w:p>
      <w:r>
        <w:br w:type="page"/>
      </w:r>
    </w:p>
    <w:p>
      <w:pPr>
        <w:pStyle w:val="Heading1"/>
        <w:spacing w:after="180" w:before="320"/>
      </w:pPr>
      <w:r>
        <w:rPr>
          <w:rFonts w:ascii="Cambria" w:cs="Cambria" w:eastAsia="Cambria" w:hAnsi="Cambria"/>
          <w:b/>
          <w:bCs/>
          <w:color w:val="C1440E"/>
          <w:sz w:val="30"/>
          <w:szCs w:val="30"/>
        </w:rPr>
        <w:t xml:space="preserve">TP2 — Le CRUD par lomkit/laravel-rest-api</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1h30 — mardi 14h00 à 15h30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Exposer les cinq verbes sur Ticket via une Resource déclarative, avec filtrage, tri et pagination.</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crud-via-rest-api · api-routing · preferred-packages · validation-conventions · no-manual-content-negotiation</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Mesurer ce qu’on évite</w:t>
      </w:r>
    </w:p>
    <w:p>
      <w:pPr>
        <w:spacing w:after="120" w:line="276"/>
      </w:pPr>
      <w:r>
        <w:rPr>
          <w:rFonts w:ascii="Calibri" w:cs="Calibri" w:eastAsia="Calibri" w:hAnsi="Calibri"/>
          <w:color w:val="1B1B1F"/>
          <w:sz w:val="21"/>
          <w:szCs w:val="21"/>
        </w:rPr>
        <w:t xml:space="preserve">Avant d’écrire quoi que ce soit, listez sur une feuille ce qu’il aurait fallu produire à la main : un contrôleur à cinq méthodes, deux FormRequests, une API Resource, la déclaration de route. Estimez le nombre de lignes. Vous comparerez à la fin du TP.</w:t>
      </w:r>
    </w:p>
    <w:p>
      <w:pPr>
        <w:pStyle w:val="Heading2"/>
        <w:spacing w:after="120" w:before="260"/>
      </w:pPr>
      <w:r>
        <w:rPr>
          <w:rFonts w:ascii="Cambria" w:cs="Cambria" w:eastAsia="Cambria" w:hAnsi="Cambria"/>
          <w:b/>
          <w:bCs/>
          <w:color w:val="1B1B1F"/>
          <w:sz w:val="24"/>
          <w:szCs w:val="24"/>
        </w:rPr>
        <w:t xml:space="preserve">Étape 2 — Déclarer la Resource</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w:t>
      </w:r>
    </w:p>
    <w:p>
      <w:pPr>
        <w:spacing w:after="120" w:line="276"/>
      </w:pPr>
      <w:r>
        <w:rPr>
          <w:rFonts w:ascii="Calibri" w:cs="Calibri" w:eastAsia="Calibri" w:hAnsi="Calibri"/>
          <w:color w:val="1B1B1F"/>
          <w:sz w:val="21"/>
          <w:szCs w:val="21"/>
        </w:rPr>
        <w:t xml:space="preserve">Le package ajoute ses propres commandes de génération. Trouvez-les dans la liste ci-dessus plutôt que de créer les fichiers à la main.</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Resource pour Ticket, déclarant le modèle qu’elle expose.</w:t>
      </w:r>
    </w:p>
    <w:p>
      <w:pPr>
        <w:pStyle w:val="ListParagraph"/>
        <w:numPr>
          <w:ilvl w:val="1"/>
          <w:numId w:val="3"/>
        </w:numPr>
        <w:spacing w:after="70" w:line="264"/>
      </w:pPr>
      <w:r>
        <w:rPr>
          <w:rFonts w:ascii="Calibri" w:cs="Calibri" w:eastAsia="Calibri" w:hAnsi="Calibri"/>
          <w:color w:val="1B1B1F"/>
          <w:sz w:val="21"/>
          <w:szCs w:val="21"/>
        </w:rPr>
        <w:t xml:space="preserve">Les champs exposés : identifiant, titre, description, statut, priorité, date de création, date de résolution. Ni plus, ni moins — un champ interne n’a pas à sortir.</w:t>
      </w:r>
    </w:p>
    <w:p>
      <w:pPr>
        <w:pStyle w:val="ListParagraph"/>
        <w:numPr>
          <w:ilvl w:val="2"/>
          <w:numId w:val="3"/>
        </w:numPr>
        <w:spacing w:after="70" w:line="264"/>
      </w:pPr>
      <w:r>
        <w:rPr>
          <w:rFonts w:ascii="Calibri" w:cs="Calibri" w:eastAsia="Calibri" w:hAnsi="Calibri"/>
          <w:color w:val="1B1B1F"/>
          <w:sz w:val="21"/>
          <w:szCs w:val="21"/>
        </w:rPr>
        <w:t xml:space="preserve">Les relations chargeables : demandeur, technicien assigné, commentaires.</w:t>
      </w:r>
    </w:p>
    <w:p>
      <w:pPr>
        <w:pStyle w:val="ListParagraph"/>
        <w:numPr>
          <w:ilvl w:val="3"/>
          <w:numId w:val="3"/>
        </w:numPr>
        <w:spacing w:after="70" w:line="264"/>
      </w:pPr>
      <w:r>
        <w:rPr>
          <w:rFonts w:ascii="Calibri" w:cs="Calibri" w:eastAsia="Calibri" w:hAnsi="Calibri"/>
          <w:color w:val="1B1B1F"/>
          <w:sz w:val="21"/>
          <w:szCs w:val="21"/>
        </w:rPr>
        <w:t xml:space="preserve">Les champs sur lesquels le client a le droit de filtrer et de trier : statut, priorité, date de création.</w:t>
      </w:r>
    </w:p>
    <w:p>
      <w:pPr>
        <w:pStyle w:val="ListParagraph"/>
        <w:numPr>
          <w:ilvl w:val="4"/>
          <w:numId w:val="3"/>
        </w:numPr>
        <w:spacing w:after="70" w:line="264"/>
      </w:pPr>
      <w:r>
        <w:rPr>
          <w:rFonts w:ascii="Calibri" w:cs="Calibri" w:eastAsia="Calibri" w:hAnsi="Calibri"/>
          <w:color w:val="1B1B1F"/>
          <w:sz w:val="21"/>
          <w:szCs w:val="21"/>
        </w:rPr>
        <w:t xml:space="preserve">Un contrôleur REST associé, enregistré sur le routeur du package dans routes/api.php, derrière l’authentification et un préfixe de version.</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https://laravel-rest-api.lomkit.com — la documentation du package. Les noms de méthodes et leur signature dépendent de la version installée.</w:t>
      </w:r>
    </w:p>
    <w:p>
      <w:pPr>
        <w:pStyle w:val="ListParagraph"/>
        <w:numPr>
          <w:ilvl w:val="1"/>
          <w:numId w:val="3"/>
        </w:numPr>
        <w:spacing w:after="70" w:line="264"/>
      </w:pPr>
      <w:r>
        <w:rPr>
          <w:rFonts w:ascii="Calibri" w:cs="Calibri" w:eastAsia="Calibri" w:hAnsi="Calibri"/>
          <w:color w:val="1B1B1F"/>
          <w:sz w:val="21"/>
          <w:szCs w:val="21"/>
        </w:rPr>
        <w:t xml:space="preserve">Les skills du package, installées au TP0 : demandez à Claude Code de vous montrer la forme d’une Resource pour cette version.</w:t>
      </w:r>
    </w:p>
    <w:p>
      <w:pPr>
        <w:pStyle w:val="ListParagraph"/>
        <w:numPr>
          <w:ilvl w:val="2"/>
          <w:numId w:val="3"/>
        </w:numPr>
        <w:spacing w:after="70" w:line="264"/>
      </w:pPr>
      <w:r>
        <w:rPr>
          <w:rFonts w:ascii="Calibri" w:cs="Calibri" w:eastAsia="Calibri" w:hAnsi="Calibri"/>
          <w:color w:val="1B1B1F"/>
          <w:sz w:val="21"/>
          <w:szCs w:val="21"/>
        </w:rPr>
        <w:t xml:space="preserve">La skill crud-via-rest-api pour la frontière entre CRUD généré et endpoint manuel.</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route:list --path=tickets</w:t>
      </w:r>
    </w:p>
    <w:p>
      <w:pPr>
        <w:spacing w:after="120" w:line="276"/>
      </w:pPr>
      <w:r>
        <w:rPr>
          <w:rFonts w:ascii="Calibri" w:cs="Calibri" w:eastAsia="Calibri" w:hAnsi="Calibri"/>
          <w:color w:val="1B1B1F"/>
          <w:sz w:val="21"/>
          <w:szCs w:val="21"/>
        </w:rPr>
        <w:t xml:space="preserve">Les routes générées ne ressemblent pas forcément aux cinq routes REST classiques. Lisez la documentation avant de conclure à un problème.</w:t>
      </w:r>
    </w:p>
    <w:p>
      <w:pPr>
        <w:pStyle w:val="Heading2"/>
        <w:spacing w:after="120" w:before="260"/>
      </w:pPr>
      <w:r>
        <w:rPr>
          <w:rFonts w:ascii="Cambria" w:cs="Cambria" w:eastAsia="Cambria" w:hAnsi="Cambria"/>
          <w:b/>
          <w:bCs/>
          <w:color w:val="1B1B1F"/>
          <w:sz w:val="24"/>
          <w:szCs w:val="24"/>
        </w:rPr>
        <w:t xml:space="preserve">Étape 3 — Interroger l’API</w:t>
      </w:r>
    </w:p>
    <w:p>
      <w:pPr>
        <w:spacing w:after="120" w:line="276"/>
      </w:pPr>
      <w:r>
        <w:rPr>
          <w:rFonts w:ascii="Calibri" w:cs="Calibri" w:eastAsia="Calibri" w:hAnsi="Calibri"/>
          <w:color w:val="1B1B1F"/>
          <w:sz w:val="21"/>
          <w:szCs w:val="21"/>
        </w:rPr>
        <w:t xml:space="preserve">Depuis Postman, Insomnia ou l’extension REST de votre IDE, obtenez chacun des résultats suivants. La forme exacte des requêtes est dans la documentation du package.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La liste paginée des tickets.</w:t>
      </w:r>
    </w:p>
    <w:p>
      <w:pPr>
        <w:pStyle w:val="ListParagraph"/>
        <w:numPr>
          <w:ilvl w:val="1"/>
          <w:numId w:val="3"/>
        </w:numPr>
        <w:spacing w:after="70" w:line="264"/>
      </w:pPr>
      <w:r>
        <w:rPr>
          <w:rFonts w:ascii="Calibri" w:cs="Calibri" w:eastAsia="Calibri" w:hAnsi="Calibri"/>
          <w:color w:val="1B1B1F"/>
          <w:sz w:val="21"/>
          <w:szCs w:val="21"/>
        </w:rPr>
        <w:t xml:space="preserve">La liste filtrée sur un statut donné.</w:t>
      </w:r>
    </w:p>
    <w:p>
      <w:pPr>
        <w:pStyle w:val="ListParagraph"/>
        <w:numPr>
          <w:ilvl w:val="2"/>
          <w:numId w:val="3"/>
        </w:numPr>
        <w:spacing w:after="70" w:line="264"/>
      </w:pPr>
      <w:r>
        <w:rPr>
          <w:rFonts w:ascii="Calibri" w:cs="Calibri" w:eastAsia="Calibri" w:hAnsi="Calibri"/>
          <w:color w:val="1B1B1F"/>
          <w:sz w:val="21"/>
          <w:szCs w:val="21"/>
        </w:rPr>
        <w:t xml:space="preserve">La liste triée par date de création décroissante.</w:t>
      </w:r>
    </w:p>
    <w:p>
      <w:pPr>
        <w:pStyle w:val="ListParagraph"/>
        <w:numPr>
          <w:ilvl w:val="3"/>
          <w:numId w:val="3"/>
        </w:numPr>
        <w:spacing w:after="70" w:line="264"/>
      </w:pPr>
      <w:r>
        <w:rPr>
          <w:rFonts w:ascii="Calibri" w:cs="Calibri" w:eastAsia="Calibri" w:hAnsi="Calibri"/>
          <w:color w:val="1B1B1F"/>
          <w:sz w:val="21"/>
          <w:szCs w:val="21"/>
        </w:rPr>
        <w:t xml:space="preserve">La liste avec le demandeur chargé dans la réponse.</w:t>
      </w:r>
    </w:p>
    <w:p>
      <w:pPr>
        <w:pStyle w:val="ListParagraph"/>
        <w:numPr>
          <w:ilvl w:val="4"/>
          <w:numId w:val="3"/>
        </w:numPr>
        <w:spacing w:after="70" w:line="264"/>
      </w:pPr>
      <w:r>
        <w:rPr>
          <w:rFonts w:ascii="Calibri" w:cs="Calibri" w:eastAsia="Calibri" w:hAnsi="Calibri"/>
          <w:color w:val="1B1B1F"/>
          <w:sz w:val="21"/>
          <w:szCs w:val="21"/>
        </w:rPr>
        <w:t xml:space="preserve">La création d’un ticket, sa mise à jour, sa suppression.</w:t>
      </w:r>
    </w:p>
    <w:p>
      <w:pPr>
        <w:pStyle w:val="ListParagraph"/>
        <w:numPr>
          <w:ilvl w:val="5"/>
          <w:numId w:val="3"/>
        </w:numPr>
        <w:spacing w:after="70" w:line="264"/>
      </w:pPr>
      <w:r>
        <w:rPr>
          <w:rFonts w:ascii="Calibri" w:cs="Calibri" w:eastAsia="Calibri" w:hAnsi="Calibri"/>
          <w:color w:val="1B1B1F"/>
          <w:sz w:val="21"/>
          <w:szCs w:val="21"/>
        </w:rPr>
        <w:t xml:space="preserve">Une recherche textuelle sur le titre.</w:t>
      </w:r>
    </w:p>
    <w:p>
      <w:pPr>
        <w:spacing w:after="120" w:line="276"/>
      </w:pPr>
      <w:r>
        <w:rPr>
          <w:rFonts w:ascii="Calibri" w:cs="Calibri" w:eastAsia="Calibri" w:hAnsi="Calibri"/>
          <w:color w:val="1B1B1F"/>
          <w:sz w:val="21"/>
          <w:szCs w:val="21"/>
        </w:rPr>
        <w:t xml:space="preserve">Notez le nombre de lignes que vous avez écrites pour obtenir tout cela, et comparez à votre estimation de l’étape 1.</w:t>
      </w:r>
    </w:p>
    <w:p>
      <w:pPr>
        <w:pStyle w:val="Heading2"/>
        <w:spacing w:after="120" w:before="260"/>
      </w:pPr>
      <w:r>
        <w:rPr>
          <w:rFonts w:ascii="Cambria" w:cs="Cambria" w:eastAsia="Cambria" w:hAnsi="Cambria"/>
          <w:b/>
          <w:bCs/>
          <w:color w:val="1B1B1F"/>
          <w:sz w:val="24"/>
          <w:szCs w:val="24"/>
        </w:rPr>
        <w:t xml:space="preserve">Étape 4 — Reconnaître la frontière</w:t>
      </w:r>
    </w:p>
    <w:p>
      <w:pPr>
        <w:spacing w:after="120" w:line="276"/>
      </w:pPr>
      <w:r>
        <w:rPr>
          <w:rFonts w:ascii="Calibri" w:cs="Calibri" w:eastAsia="Calibri" w:hAnsi="Calibri"/>
          <w:color w:val="1B1B1F"/>
          <w:sz w:val="21"/>
          <w:szCs w:val="21"/>
        </w:rPr>
        <w:t xml:space="preserve">Ajoutez maintenant un endpoint qui n’est pas un CRUD : un export CSV des tickets résolus du mois. Celui-ci ne passe pas par une Resource.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route dédiée, un contrôleur classique, une réponse au format CSV.</w:t>
      </w:r>
    </w:p>
    <w:p>
      <w:pPr>
        <w:pStyle w:val="ListParagraph"/>
        <w:numPr>
          <w:ilvl w:val="1"/>
          <w:numId w:val="3"/>
        </w:numPr>
        <w:spacing w:after="70" w:line="264"/>
      </w:pPr>
      <w:r>
        <w:rPr>
          <w:rFonts w:ascii="Calibri" w:cs="Calibri" w:eastAsia="Calibri" w:hAnsi="Calibri"/>
          <w:color w:val="1B1B1F"/>
          <w:sz w:val="21"/>
          <w:szCs w:val="21"/>
        </w:rPr>
        <w:t xml:space="preserve">La requête est agrégée en base, pas en chargeant tous les tickets en PHP.</w:t>
      </w:r>
    </w:p>
    <w:p>
      <w:pPr>
        <w:pStyle w:val="ListParagraph"/>
        <w:numPr>
          <w:ilvl w:val="2"/>
          <w:numId w:val="3"/>
        </w:numPr>
        <w:spacing w:after="70" w:line="264"/>
      </w:pPr>
      <w:r>
        <w:rPr>
          <w:rFonts w:ascii="Calibri" w:cs="Calibri" w:eastAsia="Calibri" w:hAnsi="Calibri"/>
          <w:color w:val="1B1B1F"/>
          <w:sz w:val="21"/>
          <w:szCs w:val="21"/>
        </w:rPr>
        <w:t xml:space="preserve">Vous devez pouvoir expliquer en une phrase pourquoi cet endpoint échappe à la règle du CRUD généré.</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Les cinq opérations répondent correctement depuis le client HTTP.</w:t>
      </w:r>
    </w:p>
    <w:p>
      <w:pPr>
        <w:pStyle w:val="ListParagraph"/>
        <w:numPr>
          <w:ilvl w:val="0"/>
          <w:numId w:val="4"/>
        </w:numPr>
        <w:spacing w:after="70" w:line="264"/>
      </w:pPr>
      <w:r>
        <w:rPr>
          <w:rFonts w:ascii="Calibri" w:cs="Calibri" w:eastAsia="Calibri" w:hAnsi="Calibri"/>
          <w:color w:val="1B1B1F"/>
          <w:sz w:val="21"/>
          <w:szCs w:val="21"/>
        </w:rPr>
        <w:t xml:space="preserve">Le filtrage, le tri et la pagination fonctionnent sans code supplémentaire.</w:t>
      </w:r>
    </w:p>
    <w:p>
      <w:pPr>
        <w:pStyle w:val="ListParagraph"/>
        <w:numPr>
          <w:ilvl w:val="0"/>
          <w:numId w:val="4"/>
        </w:numPr>
        <w:spacing w:after="70" w:line="264"/>
      </w:pPr>
      <w:r>
        <w:rPr>
          <w:rFonts w:ascii="Calibri" w:cs="Calibri" w:eastAsia="Calibri" w:hAnsi="Calibri"/>
          <w:color w:val="1B1B1F"/>
          <w:sz w:val="21"/>
          <w:szCs w:val="21"/>
        </w:rPr>
        <w:t xml:space="preserve">Aucun fichier StoreTicketRequest ou UpdateTicketRequest n’existe.</w:t>
      </w:r>
    </w:p>
    <w:p>
      <w:pPr>
        <w:pStyle w:val="ListParagraph"/>
        <w:numPr>
          <w:ilvl w:val="0"/>
          <w:numId w:val="4"/>
        </w:numPr>
        <w:spacing w:after="70" w:line="264"/>
      </w:pPr>
      <w:r>
        <w:rPr>
          <w:rFonts w:ascii="Calibri" w:cs="Calibri" w:eastAsia="Calibri" w:hAnsi="Calibri"/>
          <w:color w:val="1B1B1F"/>
          <w:sz w:val="21"/>
          <w:szCs w:val="21"/>
        </w:rPr>
        <w:t xml:space="preserve">Aucun champ interne du modèle ne sort dans la réponse.</w:t>
      </w:r>
    </w:p>
    <w:p>
      <w:pPr>
        <w:pStyle w:val="ListParagraph"/>
        <w:numPr>
          <w:ilvl w:val="0"/>
          <w:numId w:val="4"/>
        </w:numPr>
        <w:spacing w:after="70" w:line="264"/>
      </w:pPr>
      <w:r>
        <w:rPr>
          <w:rFonts w:ascii="Calibri" w:cs="Calibri" w:eastAsia="Calibri" w:hAnsi="Calibri"/>
          <w:color w:val="1B1B1F"/>
          <w:sz w:val="21"/>
          <w:szCs w:val="21"/>
        </w:rPr>
        <w:t xml:space="preserve">L’endpoint d’export est un contrôleur classique, et vous savez expliquer pourquoi.</w:t>
      </w:r>
    </w:p>
    <w:p>
      <w:pPr>
        <w:pStyle w:val="ListParagraph"/>
        <w:numPr>
          <w:ilvl w:val="0"/>
          <w:numId w:val="4"/>
        </w:numPr>
        <w:spacing w:after="70" w:line="264"/>
      </w:pPr>
      <w:r>
        <w:rPr>
          <w:rFonts w:ascii="Calibri" w:cs="Calibri" w:eastAsia="Calibri" w:hAnsi="Calibri"/>
          <w:color w:val="1B1B1F"/>
          <w:sz w:val="21"/>
          <w:szCs w:val="21"/>
        </w:rPr>
        <w:t xml:space="preserve">La comparaison de volume avec le CRUD manuel a été faite et notée.</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Exposer tous les champs du modèle par réflexe. La Resource déclare ce qui sort.</w:t>
      </w:r>
    </w:p>
    <w:p>
      <w:pPr>
        <w:pStyle w:val="ListParagraph"/>
        <w:numPr>
          <w:ilvl w:val="1"/>
          <w:numId w:val="3"/>
        </w:numPr>
        <w:spacing w:after="70" w:line="264"/>
      </w:pPr>
      <w:r>
        <w:rPr>
          <w:rFonts w:ascii="Calibri" w:cs="Calibri" w:eastAsia="Calibri" w:hAnsi="Calibri"/>
          <w:color w:val="1B1B1F"/>
          <w:sz w:val="21"/>
          <w:szCs w:val="21"/>
        </w:rPr>
        <w:t xml:space="preserve">Chercher les cinq routes REST classiques dans route:list et conclure que ça ne marche pas.</w:t>
      </w:r>
    </w:p>
    <w:p>
      <w:pPr>
        <w:pStyle w:val="ListParagraph"/>
        <w:numPr>
          <w:ilvl w:val="2"/>
          <w:numId w:val="3"/>
        </w:numPr>
        <w:spacing w:after="70" w:line="264"/>
      </w:pPr>
      <w:r>
        <w:rPr>
          <w:rFonts w:ascii="Calibri" w:cs="Calibri" w:eastAsia="Calibri" w:hAnsi="Calibri"/>
          <w:color w:val="1B1B1F"/>
          <w:sz w:val="21"/>
          <w:szCs w:val="21"/>
        </w:rPr>
        <w:t xml:space="preserve">Ajouter une validation dans un contrôleur alors que la Resource la porte déjà.</w:t>
      </w:r>
    </w:p>
    <w:p>
      <w:pPr>
        <w:pStyle w:val="ListParagraph"/>
        <w:numPr>
          <w:ilvl w:val="3"/>
          <w:numId w:val="3"/>
        </w:numPr>
        <w:spacing w:after="70" w:line="264"/>
      </w:pPr>
      <w:r>
        <w:rPr>
          <w:rFonts w:ascii="Calibri" w:cs="Calibri" w:eastAsia="Calibri" w:hAnsi="Calibri"/>
          <w:color w:val="1B1B1F"/>
          <w:sz w:val="21"/>
          <w:szCs w:val="21"/>
        </w:rPr>
        <w:t xml:space="preserve">Charger la relation en PHP après la requête plutôt que de la déclarer chargeable.</w:t>
      </w:r>
    </w:p>
    <w:p>
      <w:r>
        <w:br w:type="page"/>
      </w:r>
    </w:p>
    <w:p>
      <w:pPr>
        <w:pStyle w:val="Heading1"/>
        <w:spacing w:after="180" w:before="320"/>
      </w:pPr>
      <w:r>
        <w:rPr>
          <w:rFonts w:ascii="Cambria" w:cs="Cambria" w:eastAsia="Cambria" w:hAnsi="Cambria"/>
          <w:b/>
          <w:bCs/>
          <w:color w:val="C1440E"/>
          <w:sz w:val="30"/>
          <w:szCs w:val="30"/>
        </w:rPr>
        <w:t xml:space="preserve">TP3 — Permissions et périmètres</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1h00 — mardi 15h45 à 16h45</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Trois profils d’accès, un Control avec ses périmètres, et un index automatiquement scopé.</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permissions-not-roles · permissions-for-access-only · preferred-packages · seed-new-features</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Semer les permissions</w:t>
      </w:r>
    </w:p>
    <w:p>
      <w:pPr>
        <w:spacing w:after="120" w:line="276"/>
      </w:pPr>
      <w:r>
        <w:rPr>
          <w:rFonts w:ascii="Calibri" w:cs="Calibri" w:eastAsia="Calibri" w:hAnsi="Calibri"/>
          <w:color w:val="1B1B1F"/>
          <w:sz w:val="21"/>
          <w:szCs w:val="21"/>
        </w:rPr>
        <w:t xml:space="preserve">Trois profils : requester, technician, manager. Mais les vérifications porteront sur des permissions, jamais sur ces noms.</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Six permissions : voir ses propres tickets, voir ceux qui lui sont assignés, voir tous les tickets, créer un ticket, assigner un ticket, clôturer un ticket. Nommez-les selon la convention de nommage XEFI.</w:t>
      </w:r>
    </w:p>
    <w:p>
      <w:pPr>
        <w:pStyle w:val="ListParagraph"/>
        <w:numPr>
          <w:ilvl w:val="1"/>
          <w:numId w:val="3"/>
        </w:numPr>
        <w:spacing w:after="70" w:line="264"/>
      </w:pPr>
      <w:r>
        <w:rPr>
          <w:rFonts w:ascii="Calibri" w:cs="Calibri" w:eastAsia="Calibri" w:hAnsi="Calibri"/>
          <w:color w:val="1B1B1F"/>
          <w:sz w:val="21"/>
          <w:szCs w:val="21"/>
        </w:rPr>
        <w:t xml:space="preserve">Trois rôles qui regroupent ces permissions : le demandeur crée et voit les siens, le technicien voit les siens assignés, le responsable voit tout et peut assigner et clôturer.</w:t>
      </w:r>
    </w:p>
    <w:p>
      <w:pPr>
        <w:pStyle w:val="ListParagraph"/>
        <w:numPr>
          <w:ilvl w:val="2"/>
          <w:numId w:val="3"/>
        </w:numPr>
        <w:spacing w:after="70" w:line="264"/>
      </w:pPr>
      <w:r>
        <w:rPr>
          <w:rFonts w:ascii="Calibri" w:cs="Calibri" w:eastAsia="Calibri" w:hAnsi="Calibri"/>
          <w:color w:val="1B1B1F"/>
          <w:sz w:val="21"/>
          <w:szCs w:val="21"/>
        </w:rPr>
        <w:t xml:space="preserve">Un seeder qui crée les permissions, les rôles, l’association entre les deux, et au moins un utilisateur par profil.</w:t>
      </w:r>
    </w:p>
    <w:p>
      <w:pPr>
        <w:pStyle w:val="ListParagraph"/>
        <w:numPr>
          <w:ilvl w:val="3"/>
          <w:numId w:val="3"/>
        </w:numPr>
        <w:spacing w:after="70" w:line="264"/>
      </w:pPr>
      <w:r>
        <w:rPr>
          <w:rFonts w:ascii="Calibri" w:cs="Calibri" w:eastAsia="Calibri" w:hAnsi="Calibri"/>
          <w:color w:val="1B1B1F"/>
          <w:sz w:val="21"/>
          <w:szCs w:val="21"/>
        </w:rPr>
        <w:t xml:space="preserve">Ce seeder est livré maintenant, avec la fonctionnalité — pas plus tard.</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https://spatie.be/docs/laravel-permission — création de permissions et de rôles, et le cache qu’il faut penser à vider.</w:t>
      </w:r>
    </w:p>
    <w:p>
      <w:pPr>
        <w:pStyle w:val="ListParagraph"/>
        <w:numPr>
          <w:ilvl w:val="1"/>
          <w:numId w:val="3"/>
        </w:numPr>
        <w:spacing w:after="70" w:line="264"/>
      </w:pPr>
      <w:r>
        <w:rPr>
          <w:rFonts w:ascii="Calibri" w:cs="Calibri" w:eastAsia="Calibri" w:hAnsi="Calibri"/>
          <w:color w:val="1B1B1F"/>
          <w:sz w:val="21"/>
          <w:szCs w:val="21"/>
        </w:rPr>
        <w:t xml:space="preserve">La skill permissions-not-roles pour la justification, et naming-conventions pour la forme des noms.</w:t>
      </w:r>
    </w:p>
    <w:p>
      <w:pPr>
        <w:pStyle w:val="Heading2"/>
        <w:spacing w:after="120" w:before="260"/>
      </w:pPr>
      <w:r>
        <w:rPr>
          <w:rFonts w:ascii="Cambria" w:cs="Cambria" w:eastAsia="Cambria" w:hAnsi="Cambria"/>
          <w:b/>
          <w:bCs/>
          <w:color w:val="1B1B1F"/>
          <w:sz w:val="24"/>
          <w:szCs w:val="24"/>
        </w:rPr>
        <w:t xml:space="preserve">Étape 2 — Déclarer le Control</w:t>
      </w:r>
    </w:p>
    <w:p>
      <w:pPr>
        <w:spacing w:after="120" w:line="276"/>
      </w:pPr>
      <w:r>
        <w:rPr>
          <w:rFonts w:ascii="Calibri" w:cs="Calibri" w:eastAsia="Calibri" w:hAnsi="Calibri"/>
          <w:color w:val="1B1B1F"/>
          <w:sz w:val="21"/>
          <w:szCs w:val="21"/>
        </w:rPr>
        <w:t xml:space="preserve">Le Control porte les périmètres. Un périmètre combine deux choses : une règle qui dit à qui il s’applique, et une restriction de requête qui dit ce qu’il laisse voir.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Control pour Ticket, attaché au modèle par le trait prévu à cet effet.</w:t>
      </w:r>
    </w:p>
    <w:p>
      <w:pPr>
        <w:pStyle w:val="ListParagraph"/>
        <w:numPr>
          <w:ilvl w:val="1"/>
          <w:numId w:val="3"/>
        </w:numPr>
        <w:spacing w:after="70" w:line="264"/>
      </w:pPr>
      <w:r>
        <w:rPr>
          <w:rFonts w:ascii="Calibri" w:cs="Calibri" w:eastAsia="Calibri" w:hAnsi="Calibri"/>
          <w:color w:val="1B1B1F"/>
          <w:sz w:val="21"/>
          <w:szCs w:val="21"/>
        </w:rPr>
        <w:t xml:space="preserve">Un périmètre par profil, appuyé sur les permissions du seeder — jamais sur un nom de rôle.</w:t>
      </w:r>
    </w:p>
    <w:p>
      <w:pPr>
        <w:pStyle w:val="ListParagraph"/>
        <w:numPr>
          <w:ilvl w:val="2"/>
          <w:numId w:val="3"/>
        </w:numPr>
        <w:spacing w:after="70" w:line="264"/>
      </w:pPr>
      <w:r>
        <w:rPr>
          <w:rFonts w:ascii="Calibri" w:cs="Calibri" w:eastAsia="Calibri" w:hAnsi="Calibri"/>
          <w:color w:val="1B1B1F"/>
          <w:sz w:val="21"/>
          <w:szCs w:val="21"/>
        </w:rPr>
        <w:t xml:space="preserve">La restriction s’applique dans la requête, pas après elle : un utilisateur ne doit jamais charger des lignes qu’il n’a pas le droit de voir.</w:t>
      </w:r>
    </w:p>
    <w:p>
      <w:pPr>
        <w:pStyle w:val="ListParagraph"/>
        <w:numPr>
          <w:ilvl w:val="3"/>
          <w:numId w:val="3"/>
        </w:numPr>
        <w:spacing w:after="70" w:line="264"/>
      </w:pPr>
      <w:r>
        <w:rPr>
          <w:rFonts w:ascii="Calibri" w:cs="Calibri" w:eastAsia="Calibri" w:hAnsi="Calibri"/>
          <w:color w:val="1B1B1F"/>
          <w:sz w:val="21"/>
          <w:szCs w:val="21"/>
        </w:rPr>
        <w:t xml:space="preserve">La Resource du TP2 doit respecter les périmètres sans que vous ajoutiez la moindre ligne dans le contrôleur.</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https://github.com/Lomkit/laravel-access-control — la forme d’un Control et d’un périmètre pour la version installée.</w:t>
      </w:r>
    </w:p>
    <w:p>
      <w:pPr>
        <w:pStyle w:val="ListParagraph"/>
        <w:numPr>
          <w:ilvl w:val="1"/>
          <w:numId w:val="3"/>
        </w:numPr>
        <w:spacing w:after="70" w:line="264"/>
      </w:pPr>
      <w:r>
        <w:rPr>
          <w:rFonts w:ascii="Calibri" w:cs="Calibri" w:eastAsia="Calibri" w:hAnsi="Calibri"/>
          <w:color w:val="1B1B1F"/>
          <w:sz w:val="21"/>
          <w:szCs w:val="21"/>
        </w:rPr>
        <w:t xml:space="preserve">La documentation de lomkit/laravel-rest-api sur l’articulation entre Resource et Control.</w:t>
      </w:r>
    </w:p>
    <w:p>
      <w:pPr>
        <w:pStyle w:val="Heading2"/>
        <w:spacing w:after="120" w:before="260"/>
      </w:pPr>
      <w:r>
        <w:rPr>
          <w:rFonts w:ascii="Cambria" w:cs="Cambria" w:eastAsia="Cambria" w:hAnsi="Cambria"/>
          <w:b/>
          <w:bCs/>
          <w:color w:val="1B1B1F"/>
          <w:sz w:val="24"/>
          <w:szCs w:val="24"/>
        </w:rPr>
        <w:t xml:space="preserve">Étape 3 — Vérifier le scoping</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tinker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Authentifiez-vous successivement comme chacun des trois profils, et comptez les tickets visibles.</w:t>
      </w:r>
    </w:p>
    <w:p>
      <w:pPr>
        <w:pStyle w:val="ListParagraph"/>
        <w:numPr>
          <w:ilvl w:val="1"/>
          <w:numId w:val="3"/>
        </w:numPr>
        <w:spacing w:after="70" w:line="264"/>
      </w:pPr>
      <w:r>
        <w:rPr>
          <w:rFonts w:ascii="Calibri" w:cs="Calibri" w:eastAsia="Calibri" w:hAnsi="Calibri"/>
          <w:color w:val="1B1B1F"/>
          <w:sz w:val="21"/>
          <w:szCs w:val="21"/>
        </w:rPr>
        <w:t xml:space="preserve">Le demandeur ne voit que les siens, le technicien ceux qui lui sont assignés, le responsable tout.</w:t>
      </w:r>
    </w:p>
    <w:p>
      <w:pPr>
        <w:pStyle w:val="ListParagraph"/>
        <w:numPr>
          <w:ilvl w:val="2"/>
          <w:numId w:val="3"/>
        </w:numPr>
        <w:spacing w:after="70" w:line="264"/>
      </w:pPr>
      <w:r>
        <w:rPr>
          <w:rFonts w:ascii="Calibri" w:cs="Calibri" w:eastAsia="Calibri" w:hAnsi="Calibri"/>
          <w:color w:val="1B1B1F"/>
          <w:sz w:val="21"/>
          <w:szCs w:val="21"/>
        </w:rPr>
        <w:t xml:space="preserve">Refaites la même vérification par l’API, avec un jeton par profil : les deux doivent donner le même résultat.</w:t>
      </w:r>
    </w:p>
    <w:p>
      <w:pPr>
        <w:pStyle w:val="Heading2"/>
        <w:spacing w:after="120" w:before="260"/>
      </w:pPr>
      <w:r>
        <w:rPr>
          <w:rFonts w:ascii="Cambria" w:cs="Cambria" w:eastAsia="Cambria" w:hAnsi="Cambria"/>
          <w:b/>
          <w:bCs/>
          <w:color w:val="1B1B1F"/>
          <w:sz w:val="24"/>
          <w:szCs w:val="24"/>
        </w:rPr>
        <w:t xml:space="preserve">Étape 4 — Le contre-exemple à formuler</w:t>
      </w:r>
    </w:p>
    <w:p>
      <w:pPr>
        <w:spacing w:after="120" w:line="276"/>
      </w:pPr>
      <w:r>
        <w:rPr>
          <w:rFonts w:ascii="Calibri" w:cs="Calibri" w:eastAsia="Calibri" w:hAnsi="Calibri"/>
          <w:color w:val="1B1B1F"/>
          <w:sz w:val="21"/>
          <w:szCs w:val="21"/>
        </w:rPr>
        <w:t xml:space="preserve">Écrivez volontairement la version interdite — un test sur le nom du rôle — puis formulez par écrit, en trois lignes, ce qui casse le jour où un chef d’agence doit voir tous les tickets de son agence.</w:t>
      </w:r>
    </w:p>
    <w:p>
      <w:pPr>
        <w:spacing w:after="120" w:line="276"/>
      </w:pPr>
      <w:r>
        <w:rPr>
          <w:rFonts w:ascii="Calibri" w:cs="Calibri" w:eastAsia="Calibri" w:hAnsi="Calibri"/>
          <w:color w:val="1B1B1F"/>
          <w:sz w:val="21"/>
          <w:szCs w:val="21"/>
        </w:rPr>
        <w:t xml:space="preserve">Gardez votre réponse : c’est une question du QCM.</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Les trois profils existent en base avec leurs permissions.</w:t>
      </w:r>
    </w:p>
    <w:p>
      <w:pPr>
        <w:pStyle w:val="ListParagraph"/>
        <w:numPr>
          <w:ilvl w:val="0"/>
          <w:numId w:val="4"/>
        </w:numPr>
        <w:spacing w:after="70" w:line="264"/>
      </w:pPr>
      <w:r>
        <w:rPr>
          <w:rFonts w:ascii="Calibri" w:cs="Calibri" w:eastAsia="Calibri" w:hAnsi="Calibri"/>
          <w:color w:val="1B1B1F"/>
          <w:sz w:val="21"/>
          <w:szCs w:val="21"/>
        </w:rPr>
        <w:t xml:space="preserve">Un demandeur ne récupère que ses propres tickets via l’API.</w:t>
      </w:r>
    </w:p>
    <w:p>
      <w:pPr>
        <w:pStyle w:val="ListParagraph"/>
        <w:numPr>
          <w:ilvl w:val="0"/>
          <w:numId w:val="4"/>
        </w:numPr>
        <w:spacing w:after="70" w:line="264"/>
      </w:pPr>
      <w:r>
        <w:rPr>
          <w:rFonts w:ascii="Calibri" w:cs="Calibri" w:eastAsia="Calibri" w:hAnsi="Calibri"/>
          <w:color w:val="1B1B1F"/>
          <w:sz w:val="21"/>
          <w:szCs w:val="21"/>
        </w:rPr>
        <w:t xml:space="preserve">Un technicien ne récupère que ceux qui lui sont assignés.</w:t>
      </w:r>
    </w:p>
    <w:p>
      <w:pPr>
        <w:pStyle w:val="ListParagraph"/>
        <w:numPr>
          <w:ilvl w:val="0"/>
          <w:numId w:val="4"/>
        </w:numPr>
        <w:spacing w:after="70" w:line="264"/>
      </w:pPr>
      <w:r>
        <w:rPr>
          <w:rFonts w:ascii="Calibri" w:cs="Calibri" w:eastAsia="Calibri" w:hAnsi="Calibri"/>
          <w:color w:val="1B1B1F"/>
          <w:sz w:val="21"/>
          <w:szCs w:val="21"/>
        </w:rPr>
        <w:t xml:space="preserve">Un responsable récupère tout.</w:t>
      </w:r>
    </w:p>
    <w:p>
      <w:pPr>
        <w:pStyle w:val="ListParagraph"/>
        <w:numPr>
          <w:ilvl w:val="0"/>
          <w:numId w:val="4"/>
        </w:numPr>
        <w:spacing w:after="70" w:line="264"/>
      </w:pPr>
      <w:r>
        <w:rPr>
          <w:rFonts w:ascii="Calibri" w:cs="Calibri" w:eastAsia="Calibri" w:hAnsi="Calibri"/>
          <w:color w:val="1B1B1F"/>
          <w:sz w:val="21"/>
          <w:szCs w:val="21"/>
        </w:rPr>
        <w:t xml:space="preserve">Aucun appel à hasRole() ni à @role dans le code.</w:t>
      </w:r>
    </w:p>
    <w:p>
      <w:pPr>
        <w:pStyle w:val="ListParagraph"/>
        <w:numPr>
          <w:ilvl w:val="0"/>
          <w:numId w:val="4"/>
        </w:numPr>
        <w:spacing w:after="70" w:line="264"/>
      </w:pPr>
      <w:r>
        <w:rPr>
          <w:rFonts w:ascii="Calibri" w:cs="Calibri" w:eastAsia="Calibri" w:hAnsi="Calibri"/>
          <w:color w:val="1B1B1F"/>
          <w:sz w:val="21"/>
          <w:szCs w:val="21"/>
        </w:rPr>
        <w:t xml:space="preserve">Aucune permission n’est utilisée pour décider autre chose qu’un accès.</w:t>
      </w:r>
    </w:p>
    <w:p>
      <w:pPr>
        <w:pStyle w:val="ListParagraph"/>
        <w:numPr>
          <w:ilvl w:val="0"/>
          <w:numId w:val="4"/>
        </w:numPr>
        <w:spacing w:after="70" w:line="264"/>
      </w:pPr>
      <w:r>
        <w:rPr>
          <w:rFonts w:ascii="Calibri" w:cs="Calibri" w:eastAsia="Calibri" w:hAnsi="Calibri"/>
          <w:color w:val="1B1B1F"/>
          <w:sz w:val="21"/>
          <w:szCs w:val="21"/>
        </w:rPr>
        <w:t xml:space="preserve">La restriction est visible dans le SQL généré, pas appliquée en PHP après coup.</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Confondre rôle et permission dans le code : le rôle regroupe, la permission autorise. Le code ne connaît que la permission.</w:t>
      </w:r>
    </w:p>
    <w:p>
      <w:pPr>
        <w:pStyle w:val="ListParagraph"/>
        <w:numPr>
          <w:ilvl w:val="1"/>
          <w:numId w:val="3"/>
        </w:numPr>
        <w:spacing w:after="70" w:line="264"/>
      </w:pPr>
      <w:r>
        <w:rPr>
          <w:rFonts w:ascii="Calibri" w:cs="Calibri" w:eastAsia="Calibri" w:hAnsi="Calibri"/>
          <w:color w:val="1B1B1F"/>
          <w:sz w:val="21"/>
          <w:szCs w:val="21"/>
        </w:rPr>
        <w:t xml:space="preserve">Oublier de vider le cache des permissions après le seeder — la commande est dans l’annexe B.</w:t>
      </w:r>
    </w:p>
    <w:p>
      <w:pPr>
        <w:pStyle w:val="ListParagraph"/>
        <w:numPr>
          <w:ilvl w:val="2"/>
          <w:numId w:val="3"/>
        </w:numPr>
        <w:spacing w:after="70" w:line="264"/>
      </w:pPr>
      <w:r>
        <w:rPr>
          <w:rFonts w:ascii="Calibri" w:cs="Calibri" w:eastAsia="Calibri" w:hAnsi="Calibri"/>
          <w:color w:val="1B1B1F"/>
          <w:sz w:val="21"/>
          <w:szCs w:val="21"/>
        </w:rPr>
        <w:t xml:space="preserve">Écrire un périmètre qui filtre la collection après la requête. Regardez le SQL pour vérifier.</w:t>
      </w:r>
    </w:p>
    <w:p>
      <w:pPr>
        <w:pStyle w:val="ListParagraph"/>
        <w:numPr>
          <w:ilvl w:val="3"/>
          <w:numId w:val="3"/>
        </w:numPr>
        <w:spacing w:after="70" w:line="264"/>
      </w:pPr>
      <w:r>
        <w:rPr>
          <w:rFonts w:ascii="Calibri" w:cs="Calibri" w:eastAsia="Calibri" w:hAnsi="Calibri"/>
          <w:color w:val="1B1B1F"/>
          <w:sz w:val="21"/>
          <w:szCs w:val="21"/>
        </w:rPr>
        <w:t xml:space="preserve">Assigner les permissions à l’utilisateur plutôt qu’au rôle : ça marche, mais ça ne se maintient pas.</w:t>
      </w:r>
    </w:p>
    <w:p>
      <w:r>
        <w:br w:type="page"/>
      </w:r>
    </w:p>
    <w:p>
      <w:pPr>
        <w:pStyle w:val="Heading1"/>
        <w:spacing w:after="180" w:before="320"/>
      </w:pPr>
      <w:r>
        <w:rPr>
          <w:rFonts w:ascii="Cambria" w:cs="Cambria" w:eastAsia="Cambria" w:hAnsi="Cambria"/>
          <w:b/>
          <w:bCs/>
          <w:color w:val="C1440E"/>
          <w:sz w:val="30"/>
          <w:szCs w:val="30"/>
        </w:rPr>
        <w:t xml:space="preserve">TP4 — Le cycle de vie du ticket</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1h15 — mardi 16h45 à 18h00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Des transitions de statut explicites, un event à l’assignation, une notification, et un job de calcul de délai.</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status-lifecycle · no-observers · no-fat-models · mail-via-notifications · throw-dont-return-errors · no-generic-exceptions · deterministic-job-ordering · no-magic-strings</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La table des transitions</w:t>
      </w:r>
    </w:p>
    <w:p>
      <w:pPr>
        <w:spacing w:after="120" w:line="276"/>
      </w:pPr>
      <w:r>
        <w:rPr>
          <w:rFonts w:ascii="Calibri" w:cs="Calibri" w:eastAsia="Calibri" w:hAnsi="Calibri"/>
          <w:color w:val="1B1B1F"/>
          <w:sz w:val="21"/>
          <w:szCs w:val="21"/>
        </w:rPr>
        <w:t xml:space="preserve">Voici la spécification fonctionnelle. Elle vous est donnée : c’est une décision métier, pas un exercice.</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600"/>
        <w:gridCol w:w="6700"/>
      </w:tblGrid>
      <w:tr>
        <w:trPr>
          <w:tblHeader/>
        </w:trPr>
        <w:tc>
          <w:tcPr>
            <w:tcW w:type="dxa" w:w="26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Depuis</w:t>
            </w:r>
          </w:p>
        </w:tc>
        <w:tc>
          <w:tcPr>
            <w:tcW w:type="dxa" w:w="67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Transitions autorisées</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Open</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Assigned</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Assigned</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InProgress, Open (désassignation)</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InProgress</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Resolved, Assigned</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Resolved</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Closed, InProgress (réouverture)</w:t>
            </w:r>
          </w:p>
        </w:tc>
      </w:tr>
      <w:tr>
        <w:tc>
          <w:tcPr>
            <w:tcW w:type="dxa" w:w="2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Closed</w:t>
            </w:r>
          </w:p>
        </w:tc>
        <w:tc>
          <w:tcPr>
            <w:tcW w:type="dxa" w:w="6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aucune</w:t>
            </w:r>
          </w:p>
        </w:tc>
      </w:tr>
    </w:tbl>
    <w:p>
      <w:pPr>
        <w:spacing w:after="120" w:line="276"/>
      </w:pPr>
      <w:r>
        <w:rPr>
          <w:rFonts w:ascii="Calibri" w:cs="Calibri" w:eastAsia="Calibri" w:hAnsi="Calibri"/>
          <w:color w:val="1B1B1F"/>
          <w:sz w:val="21"/>
          <w:szCs w:val="21"/>
        </w:rPr>
        <w:t xml:space="preserve">Toute transition absente de ce tableau est illégale et doit être refusée par le code, pas seulement par l’interface.</w:t>
      </w:r>
    </w:p>
    <w:p>
      <w:pPr>
        <w:pStyle w:val="Heading2"/>
        <w:spacing w:after="120" w:before="260"/>
      </w:pPr>
      <w:r>
        <w:rPr>
          <w:rFonts w:ascii="Cambria" w:cs="Cambria" w:eastAsia="Cambria" w:hAnsi="Cambria"/>
          <w:b/>
          <w:bCs/>
          <w:color w:val="1B1B1F"/>
          <w:sz w:val="24"/>
          <w:szCs w:val="24"/>
        </w:rPr>
        <w:t xml:space="preserve">Étape 2 — Implémenter les transitions</w:t>
      </w:r>
    </w:p>
    <w:p>
      <w:pPr>
        <w:spacing w:after="120" w:line="276"/>
      </w:pPr>
      <w:r>
        <w:rPr>
          <w:rFonts w:ascii="Calibri" w:cs="Calibri" w:eastAsia="Calibri" w:hAnsi="Calibri"/>
          <w:color w:val="1B1B1F"/>
          <w:sz w:val="21"/>
          <w:szCs w:val="21"/>
        </w:rPr>
        <w:t xml:space="preserve">Un statut avec des transitions est une machine à états. La logique ne va pas dans le modèle.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Une méthode sur TicketStatus qui répond si une transition vers un autre statut est autorisée.</w:t>
      </w:r>
    </w:p>
    <w:p>
      <w:pPr>
        <w:pStyle w:val="ListParagraph"/>
        <w:numPr>
          <w:ilvl w:val="1"/>
          <w:numId w:val="3"/>
        </w:numPr>
        <w:spacing w:after="70" w:line="264"/>
      </w:pPr>
      <w:r>
        <w:rPr>
          <w:rFonts w:ascii="Calibri" w:cs="Calibri" w:eastAsia="Calibri" w:hAnsi="Calibri"/>
          <w:color w:val="1B1B1F"/>
          <w:sz w:val="21"/>
          <w:szCs w:val="21"/>
        </w:rPr>
        <w:t xml:space="preserve">Une action par transition métier, chacune dans sa propre classe, nommée d’après ce qu’elle fait. Pas de TicketService fourre-tout.</w:t>
      </w:r>
    </w:p>
    <w:p>
      <w:pPr>
        <w:pStyle w:val="ListParagraph"/>
        <w:numPr>
          <w:ilvl w:val="2"/>
          <w:numId w:val="3"/>
        </w:numPr>
        <w:spacing w:after="70" w:line="264"/>
      </w:pPr>
      <w:r>
        <w:rPr>
          <w:rFonts w:ascii="Calibri" w:cs="Calibri" w:eastAsia="Calibri" w:hAnsi="Calibri"/>
          <w:color w:val="1B1B1F"/>
          <w:sz w:val="21"/>
          <w:szCs w:val="21"/>
        </w:rPr>
        <w:t xml:space="preserve">Une transition illégale lève une exception métier nommée — jamais une Exception générique, jamais une InvalidArgumentException.</w:t>
      </w:r>
    </w:p>
    <w:p>
      <w:pPr>
        <w:pStyle w:val="ListParagraph"/>
        <w:numPr>
          <w:ilvl w:val="3"/>
          <w:numId w:val="3"/>
        </w:numPr>
        <w:spacing w:after="70" w:line="264"/>
      </w:pPr>
      <w:r>
        <w:rPr>
          <w:rFonts w:ascii="Calibri" w:cs="Calibri" w:eastAsia="Calibri" w:hAnsi="Calibri"/>
          <w:color w:val="1B1B1F"/>
          <w:sz w:val="21"/>
          <w:szCs w:val="21"/>
        </w:rPr>
        <w:t xml:space="preserve">Cette exception porte son statut HTTP : une transition illégale est un conflit, donc un 409. L’API doit le renvoyer sans que vous écriviez le code de la réponse.</w:t>
      </w:r>
    </w:p>
    <w:p>
      <w:pPr>
        <w:pStyle w:val="ListParagraph"/>
        <w:numPr>
          <w:ilvl w:val="4"/>
          <w:numId w:val="3"/>
        </w:numPr>
        <w:spacing w:after="70" w:line="264"/>
      </w:pPr>
      <w:r>
        <w:rPr>
          <w:rFonts w:ascii="Calibri" w:cs="Calibri" w:eastAsia="Calibri" w:hAnsi="Calibri"/>
          <w:color w:val="1B1B1F"/>
          <w:sz w:val="21"/>
          <w:szCs w:val="21"/>
        </w:rPr>
        <w:t xml:space="preserve">Aucune chaîne de statut écrite en dur nulle part.</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skill status-lifecycle, qui pointe vers le patron State et sa déclinaison Laravel.</w:t>
      </w:r>
    </w:p>
    <w:p>
      <w:pPr>
        <w:pStyle w:val="ListParagraph"/>
        <w:numPr>
          <w:ilvl w:val="1"/>
          <w:numId w:val="3"/>
        </w:numPr>
        <w:spacing w:after="70" w:line="264"/>
      </w:pPr>
      <w:r>
        <w:rPr>
          <w:rFonts w:ascii="Calibri" w:cs="Calibri" w:eastAsia="Calibri" w:hAnsi="Calibri"/>
          <w:color w:val="1B1B1F"/>
          <w:sz w:val="21"/>
          <w:szCs w:val="21"/>
        </w:rPr>
        <w:t xml:space="preserve">La documentation Laravel sur le rendu des exceptions et l’interface qui permet à une exception de porter son statut HTTP.</w:t>
      </w:r>
    </w:p>
    <w:p>
      <w:pPr>
        <w:pStyle w:val="ListParagraph"/>
        <w:numPr>
          <w:ilvl w:val="2"/>
          <w:numId w:val="3"/>
        </w:numPr>
        <w:spacing w:after="70" w:line="264"/>
      </w:pPr>
      <w:r>
        <w:rPr>
          <w:rFonts w:ascii="Calibri" w:cs="Calibri" w:eastAsia="Calibri" w:hAnsi="Calibri"/>
          <w:color w:val="1B1B1F"/>
          <w:sz w:val="21"/>
          <w:szCs w:val="21"/>
        </w:rPr>
        <w:t xml:space="preserve">Les skills no-generic-exceptions et throw-dont-return-errors.</w:t>
      </w:r>
    </w:p>
    <w:p>
      <w:pPr>
        <w:pStyle w:val="Heading2"/>
        <w:spacing w:after="120" w:before="260"/>
      </w:pPr>
      <w:r>
        <w:rPr>
          <w:rFonts w:ascii="Cambria" w:cs="Cambria" w:eastAsia="Cambria" w:hAnsi="Cambria"/>
          <w:b/>
          <w:bCs/>
          <w:color w:val="1B1B1F"/>
          <w:sz w:val="24"/>
          <w:szCs w:val="24"/>
        </w:rPr>
        <w:t xml:space="preserve">Étape 3 — Event et listener</w:t>
      </w:r>
    </w:p>
    <w:p>
      <w:pPr>
        <w:spacing w:after="120" w:line="276"/>
      </w:pPr>
      <w:r>
        <w:rPr>
          <w:rFonts w:ascii="Calibri" w:cs="Calibri" w:eastAsia="Calibri" w:hAnsi="Calibri"/>
          <w:color w:val="1B1B1F"/>
          <w:sz w:val="21"/>
          <w:szCs w:val="21"/>
        </w:rPr>
        <w:t xml:space="preserve">C’est ici que la règle no-observers se joue. Vous ne créez pas de TicketObserver.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event dispatché depuis l’action d’assignation, portant le ticket et le technicien.</w:t>
      </w:r>
    </w:p>
    <w:p>
      <w:pPr>
        <w:pStyle w:val="ListParagraph"/>
        <w:numPr>
          <w:ilvl w:val="1"/>
          <w:numId w:val="3"/>
        </w:numPr>
        <w:spacing w:after="70" w:line="264"/>
      </w:pPr>
      <w:r>
        <w:rPr>
          <w:rFonts w:ascii="Calibri" w:cs="Calibri" w:eastAsia="Calibri" w:hAnsi="Calibri"/>
          <w:color w:val="1B1B1F"/>
          <w:sz w:val="21"/>
          <w:szCs w:val="21"/>
        </w:rPr>
        <w:t xml:space="preserve">Un listener qui notifie le technicien assigné.</w:t>
      </w:r>
    </w:p>
    <w:p>
      <w:pPr>
        <w:pStyle w:val="ListParagraph"/>
        <w:numPr>
          <w:ilvl w:val="2"/>
          <w:numId w:val="3"/>
        </w:numPr>
        <w:spacing w:after="70" w:line="264"/>
      </w:pPr>
      <w:r>
        <w:rPr>
          <w:rFonts w:ascii="Calibri" w:cs="Calibri" w:eastAsia="Calibri" w:hAnsi="Calibri"/>
          <w:color w:val="1B1B1F"/>
          <w:sz w:val="21"/>
          <w:szCs w:val="21"/>
        </w:rPr>
        <w:t xml:space="preserve">La notification passe par le système de notifications de Laravel, jamais par Mail::to().</w:t>
      </w:r>
    </w:p>
    <w:p>
      <w:pPr>
        <w:pStyle w:val="ListParagraph"/>
        <w:numPr>
          <w:ilvl w:val="3"/>
          <w:numId w:val="3"/>
        </w:numPr>
        <w:spacing w:after="70" w:line="264"/>
      </w:pPr>
      <w:r>
        <w:rPr>
          <w:rFonts w:ascii="Calibri" w:cs="Calibri" w:eastAsia="Calibri" w:hAnsi="Calibri"/>
          <w:color w:val="1B1B1F"/>
          <w:sz w:val="21"/>
          <w:szCs w:val="21"/>
        </w:rPr>
        <w:t xml:space="preserve">Le contenu du message est traduit, pas écrit en dur.</w:t>
      </w:r>
    </w:p>
    <w:p>
      <w:pPr>
        <w:pStyle w:val="ListParagraph"/>
        <w:numPr>
          <w:ilvl w:val="4"/>
          <w:numId w:val="3"/>
        </w:numPr>
        <w:spacing w:after="70" w:line="264"/>
      </w:pPr>
      <w:r>
        <w:rPr>
          <w:rFonts w:ascii="Calibri" w:cs="Calibri" w:eastAsia="Calibri" w:hAnsi="Calibri"/>
          <w:color w:val="1B1B1F"/>
          <w:sz w:val="21"/>
          <w:szCs w:val="21"/>
        </w:rPr>
        <w:t xml:space="preserve">L’event et le listener sont enregistrés par le service provider de la couche.</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events, les listeners et leur découverte automatique.</w:t>
      </w:r>
    </w:p>
    <w:p>
      <w:pPr>
        <w:pStyle w:val="ListParagraph"/>
        <w:numPr>
          <w:ilvl w:val="1"/>
          <w:numId w:val="3"/>
        </w:numPr>
        <w:spacing w:after="70" w:line="264"/>
      </w:pPr>
      <w:r>
        <w:rPr>
          <w:rFonts w:ascii="Calibri" w:cs="Calibri" w:eastAsia="Calibri" w:hAnsi="Calibri"/>
          <w:color w:val="1B1B1F"/>
          <w:sz w:val="21"/>
          <w:szCs w:val="21"/>
        </w:rPr>
        <w:t xml:space="preserve">La documentation Laravel sur les notifications et leurs canaux.</w:t>
      </w:r>
    </w:p>
    <w:p>
      <w:pPr>
        <w:pStyle w:val="ListParagraph"/>
        <w:numPr>
          <w:ilvl w:val="2"/>
          <w:numId w:val="3"/>
        </w:numPr>
        <w:spacing w:after="70" w:line="264"/>
      </w:pPr>
      <w:r>
        <w:rPr>
          <w:rFonts w:ascii="Calibri" w:cs="Calibri" w:eastAsia="Calibri" w:hAnsi="Calibri"/>
          <w:color w:val="1B1B1F"/>
          <w:sz w:val="21"/>
          <w:szCs w:val="21"/>
        </w:rPr>
        <w:t xml:space="preserve">Les skills no-observers et mail-via-notifications.</w:t>
      </w:r>
    </w:p>
    <w:p>
      <w:pPr>
        <w:spacing w:after="120" w:line="276"/>
      </w:pPr>
      <w:r>
        <w:rPr>
          <w:rFonts w:ascii="Calibri" w:cs="Calibri" w:eastAsia="Calibri" w:hAnsi="Calibri"/>
          <w:color w:val="1B1B1F"/>
          <w:sz w:val="21"/>
          <w:szCs w:val="21"/>
        </w:rPr>
        <w:t xml:space="preserve">Vérifiez le résultat dans Mailpit, sur http://localhost:8025.</w:t>
      </w:r>
    </w:p>
    <w:p>
      <w:pPr>
        <w:pStyle w:val="Heading2"/>
        <w:spacing w:after="120" w:before="260"/>
      </w:pPr>
      <w:r>
        <w:rPr>
          <w:rFonts w:ascii="Cambria" w:cs="Cambria" w:eastAsia="Cambria" w:hAnsi="Cambria"/>
          <w:b/>
          <w:bCs/>
          <w:color w:val="1B1B1F"/>
          <w:sz w:val="24"/>
          <w:szCs w:val="24"/>
        </w:rPr>
        <w:t xml:space="preserve">Étape 4 — Le job de calcul du délai</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À la résolution d’un ticket, un job calcule si la cible de délai portée par la priorité a été tenue, et enregistre le résultat.</w:t>
      </w:r>
    </w:p>
    <w:p>
      <w:pPr>
        <w:pStyle w:val="ListParagraph"/>
        <w:numPr>
          <w:ilvl w:val="1"/>
          <w:numId w:val="3"/>
        </w:numPr>
        <w:spacing w:after="70" w:line="264"/>
      </w:pPr>
      <w:r>
        <w:rPr>
          <w:rFonts w:ascii="Calibri" w:cs="Calibri" w:eastAsia="Calibri" w:hAnsi="Calibri"/>
          <w:color w:val="1B1B1F"/>
          <w:sz w:val="21"/>
          <w:szCs w:val="21"/>
        </w:rPr>
        <w:t xml:space="preserve">Le job est dispatché de façon à ne jamais lire un état non encore commité en base.</w:t>
      </w:r>
    </w:p>
    <w:p>
      <w:pPr>
        <w:pStyle w:val="ListParagraph"/>
        <w:numPr>
          <w:ilvl w:val="2"/>
          <w:numId w:val="3"/>
        </w:numPr>
        <w:spacing w:after="70" w:line="264"/>
      </w:pPr>
      <w:r>
        <w:rPr>
          <w:rFonts w:ascii="Calibri" w:cs="Calibri" w:eastAsia="Calibri" w:hAnsi="Calibri"/>
          <w:color w:val="1B1B1F"/>
          <w:sz w:val="21"/>
          <w:szCs w:val="21"/>
        </w:rPr>
        <w:t xml:space="preserve">Le calcul se fait en base, pas en chargeant toutes les lignes en PHP.</w:t>
      </w:r>
    </w:p>
    <w:p>
      <w:pPr>
        <w:pStyle w:val="ListParagraph"/>
        <w:numPr>
          <w:ilvl w:val="3"/>
          <w:numId w:val="3"/>
        </w:numPr>
        <w:spacing w:after="70" w:line="264"/>
      </w:pPr>
      <w:r>
        <w:rPr>
          <w:rFonts w:ascii="Calibri" w:cs="Calibri" w:eastAsia="Calibri" w:hAnsi="Calibri"/>
          <w:color w:val="1B1B1F"/>
          <w:sz w:val="21"/>
          <w:szCs w:val="21"/>
        </w:rPr>
        <w:t xml:space="preserve">Si vous devez enchaîner deux jobs, l’ordre est garanti par le framework — pas par un délai arbitraire.</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queues : dispatch après commit, chaînage et lots.</w:t>
      </w:r>
    </w:p>
    <w:p>
      <w:pPr>
        <w:pStyle w:val="ListParagraph"/>
        <w:numPr>
          <w:ilvl w:val="1"/>
          <w:numId w:val="3"/>
        </w:numPr>
        <w:spacing w:after="70" w:line="264"/>
      </w:pPr>
      <w:r>
        <w:rPr>
          <w:rFonts w:ascii="Calibri" w:cs="Calibri" w:eastAsia="Calibri" w:hAnsi="Calibri"/>
          <w:color w:val="1B1B1F"/>
          <w:sz w:val="21"/>
          <w:szCs w:val="21"/>
        </w:rPr>
        <w:t xml:space="preserve">Les skills deterministic-job-ordering et aggregate-in-the-database.</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queue:work</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Toutes les transitions du tableau fonctionnent.</w:t>
      </w:r>
    </w:p>
    <w:p>
      <w:pPr>
        <w:pStyle w:val="ListParagraph"/>
        <w:numPr>
          <w:ilvl w:val="0"/>
          <w:numId w:val="4"/>
        </w:numPr>
        <w:spacing w:after="70" w:line="264"/>
      </w:pPr>
      <w:r>
        <w:rPr>
          <w:rFonts w:ascii="Calibri" w:cs="Calibri" w:eastAsia="Calibri" w:hAnsi="Calibri"/>
          <w:color w:val="1B1B1F"/>
          <w:sz w:val="21"/>
          <w:szCs w:val="21"/>
        </w:rPr>
        <w:t xml:space="preserve">Une transition absente du tableau est refusée par une exception métier nommée.</w:t>
      </w:r>
    </w:p>
    <w:p>
      <w:pPr>
        <w:pStyle w:val="ListParagraph"/>
        <w:numPr>
          <w:ilvl w:val="0"/>
          <w:numId w:val="4"/>
        </w:numPr>
        <w:spacing w:after="70" w:line="264"/>
      </w:pPr>
      <w:r>
        <w:rPr>
          <w:rFonts w:ascii="Calibri" w:cs="Calibri" w:eastAsia="Calibri" w:hAnsi="Calibri"/>
          <w:color w:val="1B1B1F"/>
          <w:sz w:val="21"/>
          <w:szCs w:val="21"/>
        </w:rPr>
        <w:t xml:space="preserve">L’API renvoie bien 409 sur une transition illégale, sans code de réponse écrit à la main.</w:t>
      </w:r>
    </w:p>
    <w:p>
      <w:pPr>
        <w:pStyle w:val="ListParagraph"/>
        <w:numPr>
          <w:ilvl w:val="0"/>
          <w:numId w:val="4"/>
        </w:numPr>
        <w:spacing w:after="70" w:line="264"/>
      </w:pPr>
      <w:r>
        <w:rPr>
          <w:rFonts w:ascii="Calibri" w:cs="Calibri" w:eastAsia="Calibri" w:hAnsi="Calibri"/>
          <w:color w:val="1B1B1F"/>
          <w:sz w:val="21"/>
          <w:szCs w:val="21"/>
        </w:rPr>
        <w:t xml:space="preserve">Aucun Observer dans le projet.</w:t>
      </w:r>
    </w:p>
    <w:p>
      <w:pPr>
        <w:pStyle w:val="ListParagraph"/>
        <w:numPr>
          <w:ilvl w:val="0"/>
          <w:numId w:val="4"/>
        </w:numPr>
        <w:spacing w:after="70" w:line="264"/>
      </w:pPr>
      <w:r>
        <w:rPr>
          <w:rFonts w:ascii="Calibri" w:cs="Calibri" w:eastAsia="Calibri" w:hAnsi="Calibri"/>
          <w:color w:val="1B1B1F"/>
          <w:sz w:val="21"/>
          <w:szCs w:val="21"/>
        </w:rPr>
        <w:t xml:space="preserve">Le modèle Ticket ne contient toujours aucune logique métier.</w:t>
      </w:r>
    </w:p>
    <w:p>
      <w:pPr>
        <w:pStyle w:val="ListParagraph"/>
        <w:numPr>
          <w:ilvl w:val="0"/>
          <w:numId w:val="4"/>
        </w:numPr>
        <w:spacing w:after="70" w:line="264"/>
      </w:pPr>
      <w:r>
        <w:rPr>
          <w:rFonts w:ascii="Calibri" w:cs="Calibri" w:eastAsia="Calibri" w:hAnsi="Calibri"/>
          <w:color w:val="1B1B1F"/>
          <w:sz w:val="21"/>
          <w:szCs w:val="21"/>
        </w:rPr>
        <w:t xml:space="preserve">La notification arrive dans Mailpit à l’assignation.</w:t>
      </w:r>
    </w:p>
    <w:p>
      <w:pPr>
        <w:pStyle w:val="ListParagraph"/>
        <w:numPr>
          <w:ilvl w:val="0"/>
          <w:numId w:val="4"/>
        </w:numPr>
        <w:spacing w:after="70" w:line="264"/>
      </w:pPr>
      <w:r>
        <w:rPr>
          <w:rFonts w:ascii="Calibri" w:cs="Calibri" w:eastAsia="Calibri" w:hAnsi="Calibri"/>
          <w:color w:val="1B1B1F"/>
          <w:sz w:val="21"/>
          <w:szCs w:val="21"/>
        </w:rPr>
        <w:t xml:space="preserve">Le job ne lit jamais un état non commité.</w:t>
      </w:r>
    </w:p>
    <w:p>
      <w:pPr>
        <w:pStyle w:val="ListParagraph"/>
        <w:numPr>
          <w:ilvl w:val="0"/>
          <w:numId w:val="4"/>
        </w:numPr>
        <w:spacing w:after="70" w:line="264"/>
      </w:pPr>
      <w:r>
        <w:rPr>
          <w:rFonts w:ascii="Calibri" w:cs="Calibri" w:eastAsia="Calibri" w:hAnsi="Calibri"/>
          <w:color w:val="1B1B1F"/>
          <w:sz w:val="21"/>
          <w:szCs w:val="21"/>
        </w:rPr>
        <w:t xml:space="preserve">Aucune chaîne de statut écrite en dur dans le code.</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Écrire les transitions dans le modèle « parce que c’est plus court ». C’est le chemin direct vers le modèle obèse.</w:t>
      </w:r>
    </w:p>
    <w:p>
      <w:pPr>
        <w:pStyle w:val="ListParagraph"/>
        <w:numPr>
          <w:ilvl w:val="1"/>
          <w:numId w:val="3"/>
        </w:numPr>
        <w:spacing w:after="70" w:line="264"/>
      </w:pPr>
      <w:r>
        <w:rPr>
          <w:rFonts w:ascii="Calibri" w:cs="Calibri" w:eastAsia="Calibri" w:hAnsi="Calibri"/>
          <w:color w:val="1B1B1F"/>
          <w:sz w:val="21"/>
          <w:szCs w:val="21"/>
        </w:rPr>
        <w:t xml:space="preserve">Retourner une réponse d’erreur au lieu de lever l’exception : le handler ne peut plus faire son travail.</w:t>
      </w:r>
    </w:p>
    <w:p>
      <w:pPr>
        <w:pStyle w:val="ListParagraph"/>
        <w:numPr>
          <w:ilvl w:val="2"/>
          <w:numId w:val="3"/>
        </w:numPr>
        <w:spacing w:after="70" w:line="264"/>
      </w:pPr>
      <w:r>
        <w:rPr>
          <w:rFonts w:ascii="Calibri" w:cs="Calibri" w:eastAsia="Calibri" w:hAnsi="Calibri"/>
          <w:color w:val="1B1B1F"/>
          <w:sz w:val="21"/>
          <w:szCs w:val="21"/>
        </w:rPr>
        <w:t xml:space="preserve">Attraper l’exception dans l’action pour la reporter puis continuer : c’est throw-dont-swallow qui est violé.</w:t>
      </w:r>
    </w:p>
    <w:p>
      <w:pPr>
        <w:pStyle w:val="ListParagraph"/>
        <w:numPr>
          <w:ilvl w:val="3"/>
          <w:numId w:val="3"/>
        </w:numPr>
        <w:spacing w:after="70" w:line="264"/>
      </w:pPr>
      <w:r>
        <w:rPr>
          <w:rFonts w:ascii="Calibri" w:cs="Calibri" w:eastAsia="Calibri" w:hAnsi="Calibri"/>
          <w:color w:val="1B1B1F"/>
          <w:sz w:val="21"/>
          <w:szCs w:val="21"/>
        </w:rPr>
        <w:t xml:space="preserve">Dispatcher le job sans précaution sur le commit : le TP7 vous le fera payer.</w:t>
      </w:r>
    </w:p>
    <w:p>
      <w:r>
        <w:br w:type="page"/>
      </w:r>
    </w:p>
    <w:p>
      <w:pPr>
        <w:pStyle w:val="Heading1"/>
        <w:spacing w:after="180" w:before="320"/>
      </w:pPr>
      <w:r>
        <w:rPr>
          <w:rFonts w:ascii="Cambria" w:cs="Cambria" w:eastAsia="Cambria" w:hAnsi="Cambria"/>
          <w:b/>
          <w:bCs/>
          <w:color w:val="C1440E"/>
          <w:sz w:val="30"/>
          <w:szCs w:val="30"/>
        </w:rPr>
        <w:t xml:space="preserve">TP5 — La liste de tickets en Livewire</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1h15 — mercredi 9h00 à 10h15</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Un composant de liste avec filtres, tri et pagination, sans écrire de JavaScript.</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no-queries-in-loops · aggregate-in-the-database · prefer-relation-accessors · no-hardcoded-user-text · translations · no-html-in-php · file-size-limit</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Générer le composant</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make:livewire Tickets/TicketList</w:t>
      </w:r>
    </w:p>
    <w:p>
      <w:pPr>
        <w:spacing w:after="120" w:line="276"/>
      </w:pPr>
      <w:r>
        <w:rPr>
          <w:rFonts w:ascii="Calibri" w:cs="Calibri" w:eastAsia="Calibri" w:hAnsi="Calibri"/>
          <w:color w:val="1B1B1F"/>
          <w:sz w:val="21"/>
          <w:szCs w:val="21"/>
        </w:rPr>
        <w:t xml:space="preserve">Deux fichiers sont créés : la classe du composant et sa vue Blade. La classe est un contrôleur comme un autre — elle reste fine et délègue au domaine.</w:t>
      </w:r>
    </w:p>
    <w:p>
      <w:pPr>
        <w:pStyle w:val="Heading2"/>
        <w:spacing w:after="120" w:before="260"/>
      </w:pPr>
      <w:r>
        <w:rPr>
          <w:rFonts w:ascii="Cambria" w:cs="Cambria" w:eastAsia="Cambria" w:hAnsi="Cambria"/>
          <w:b/>
          <w:bCs/>
          <w:color w:val="1B1B1F"/>
          <w:sz w:val="24"/>
          <w:szCs w:val="24"/>
        </w:rPr>
        <w:t xml:space="preserve">Étape 2 — Afficher la liste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tableau des tickets : titre, demandeur, technicien assigné, statut, priorité, nombre de commentaires, date de création.</w:t>
      </w:r>
    </w:p>
    <w:p>
      <w:pPr>
        <w:pStyle w:val="ListParagraph"/>
        <w:numPr>
          <w:ilvl w:val="1"/>
          <w:numId w:val="3"/>
        </w:numPr>
        <w:spacing w:after="70" w:line="264"/>
      </w:pPr>
      <w:r>
        <w:rPr>
          <w:rFonts w:ascii="Calibri" w:cs="Calibri" w:eastAsia="Calibri" w:hAnsi="Calibri"/>
          <w:color w:val="1B1B1F"/>
          <w:sz w:val="21"/>
          <w:szCs w:val="21"/>
        </w:rPr>
        <w:t xml:space="preserve">La liste est paginée, 25 par page.</w:t>
      </w:r>
    </w:p>
    <w:p>
      <w:pPr>
        <w:pStyle w:val="ListParagraph"/>
        <w:numPr>
          <w:ilvl w:val="2"/>
          <w:numId w:val="3"/>
        </w:numPr>
        <w:spacing w:after="70" w:line="264"/>
      </w:pPr>
      <w:r>
        <w:rPr>
          <w:rFonts w:ascii="Calibri" w:cs="Calibri" w:eastAsia="Calibri" w:hAnsi="Calibri"/>
          <w:color w:val="1B1B1F"/>
          <w:sz w:val="21"/>
          <w:szCs w:val="21"/>
        </w:rPr>
        <w:t xml:space="preserve">Elle respecte le Control du TP3 : chaque utilisateur ne voit que ce qu’il a le droit de voir. Vous ne devriez avoir aucun where d’autorisation à écrire.</w:t>
      </w:r>
    </w:p>
    <w:p>
      <w:pPr>
        <w:pStyle w:val="ListParagraph"/>
        <w:numPr>
          <w:ilvl w:val="3"/>
          <w:numId w:val="3"/>
        </w:numPr>
        <w:spacing w:after="70" w:line="264"/>
      </w:pPr>
      <w:r>
        <w:rPr>
          <w:rFonts w:ascii="Calibri" w:cs="Calibri" w:eastAsia="Calibri" w:hAnsi="Calibri"/>
          <w:color w:val="1B1B1F"/>
          <w:sz w:val="21"/>
          <w:szCs w:val="21"/>
        </w:rPr>
        <w:t xml:space="preserve">Le nombre de requêtes SQL exécutées ne doit pas dépendre du nombre de lignes affichées.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https://livewire.laravel.com/docs — composants, propriétés, pagination.</w:t>
      </w:r>
    </w:p>
    <w:p>
      <w:pPr>
        <w:pStyle w:val="ListParagraph"/>
        <w:numPr>
          <w:ilvl w:val="1"/>
          <w:numId w:val="3"/>
        </w:numPr>
        <w:spacing w:after="70" w:line="264"/>
      </w:pPr>
      <w:r>
        <w:rPr>
          <w:rFonts w:ascii="Calibri" w:cs="Calibri" w:eastAsia="Calibri" w:hAnsi="Calibri"/>
          <w:color w:val="1B1B1F"/>
          <w:sz w:val="21"/>
          <w:szCs w:val="21"/>
        </w:rPr>
        <w:t xml:space="preserve">La documentation Laravel sur le chargement anticipé des relations et les agrégats de relation.</w:t>
      </w:r>
    </w:p>
    <w:p>
      <w:pPr>
        <w:pStyle w:val="ListParagraph"/>
        <w:numPr>
          <w:ilvl w:val="2"/>
          <w:numId w:val="3"/>
        </w:numPr>
        <w:spacing w:after="70" w:line="264"/>
      </w:pPr>
      <w:r>
        <w:rPr>
          <w:rFonts w:ascii="Calibri" w:cs="Calibri" w:eastAsia="Calibri" w:hAnsi="Calibri"/>
          <w:color w:val="1B1B1F"/>
          <w:sz w:val="21"/>
          <w:szCs w:val="21"/>
        </w:rPr>
        <w:t xml:space="preserve">Telescope, ou le log des requêtes, pour compter les requêtes réellement exécutées.</w:t>
      </w:r>
    </w:p>
    <w:p>
      <w:pPr>
        <w:pBdr>
          <w:top w:val="single" w:color="F2EFEC" w:sz="2" w:space="6"/>
          <w:left w:val="single" w:color="C1440E" w:sz="16" w:space="10"/>
        </w:pBdr>
        <w:shd w:fill="F2EFEC" w:color="auto" w:val="clear"/>
        <w:spacing w:after="0" w:before="160" w:line="264"/>
        <w:ind w:left="120" w:right="120"/>
      </w:pPr>
      <w:r>
        <w:rPr>
          <w:rFonts w:ascii="Calibri" w:cs="Calibri" w:eastAsia="Calibri" w:hAnsi="Calibri"/>
          <w:b/>
          <w:bCs/>
          <w:color w:val="C1440E"/>
          <w:sz w:val="20"/>
          <w:szCs w:val="20"/>
        </w:rPr>
        <w:t xml:space="preserve">Le N+1 vous attend ici</w:t>
      </w:r>
    </w:p>
    <w:p>
      <w:pPr>
        <w:pBdr>
          <w:bottom w:val="single" w:color="F2EFEC" w:sz="2" w:space="6"/>
          <w:left w:val="single" w:color="C1440E" w:sz="16" w:space="10"/>
        </w:pBdr>
        <w:shd w:fill="F2EFEC" w:color="auto" w:val="clear"/>
        <w:spacing w:after="200" w:before="0" w:line="264"/>
        <w:ind w:left="120" w:right="120"/>
      </w:pPr>
      <w:r>
        <w:rPr>
          <w:rFonts w:ascii="Calibri" w:cs="Calibri" w:eastAsia="Calibri" w:hAnsi="Calibri"/>
          <w:color w:val="1B1B1F"/>
          <w:sz w:val="20"/>
          <w:szCs w:val="20"/>
        </w:rPr>
        <w:t xml:space="preserve">Une liste de 25 tickets affichant le demandeur et le nombre de commentaires produit 51 requêtes si vous ne préparez rien. Mesurez avant, mesurez après : c’est le TP où le problème se voit à l’œil nu.</w:t>
      </w:r>
    </w:p>
    <w:p>
      <w:pPr>
        <w:pStyle w:val="Heading2"/>
        <w:spacing w:after="120" w:before="260"/>
      </w:pPr>
      <w:r>
        <w:rPr>
          <w:rFonts w:ascii="Cambria" w:cs="Cambria" w:eastAsia="Cambria" w:hAnsi="Cambria"/>
          <w:b/>
          <w:bCs/>
          <w:color w:val="1B1B1F"/>
          <w:sz w:val="24"/>
          <w:szCs w:val="24"/>
        </w:rPr>
        <w:t xml:space="preserve">Étape 3 — Filtres et tri</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filtre par statut et un filtre par priorité, liés à la vue.</w:t>
      </w:r>
    </w:p>
    <w:p>
      <w:pPr>
        <w:pStyle w:val="ListParagraph"/>
        <w:numPr>
          <w:ilvl w:val="1"/>
          <w:numId w:val="3"/>
        </w:numPr>
        <w:spacing w:after="70" w:line="264"/>
      </w:pPr>
      <w:r>
        <w:rPr>
          <w:rFonts w:ascii="Calibri" w:cs="Calibri" w:eastAsia="Calibri" w:hAnsi="Calibri"/>
          <w:color w:val="1B1B1F"/>
          <w:sz w:val="21"/>
          <w:szCs w:val="21"/>
        </w:rPr>
        <w:t xml:space="preserve">Un changement de filtre ramène l’utilisateur à la première page.</w:t>
      </w:r>
    </w:p>
    <w:p>
      <w:pPr>
        <w:pStyle w:val="ListParagraph"/>
        <w:numPr>
          <w:ilvl w:val="2"/>
          <w:numId w:val="3"/>
        </w:numPr>
        <w:spacing w:after="70" w:line="264"/>
      </w:pPr>
      <w:r>
        <w:rPr>
          <w:rFonts w:ascii="Calibri" w:cs="Calibri" w:eastAsia="Calibri" w:hAnsi="Calibri"/>
          <w:color w:val="1B1B1F"/>
          <w:sz w:val="21"/>
          <w:szCs w:val="21"/>
        </w:rPr>
        <w:t xml:space="preserve">Un tri par colonne, qui s’inverse si on reclique sur la même colonne.</w:t>
      </w:r>
    </w:p>
    <w:p>
      <w:pPr>
        <w:pStyle w:val="ListParagraph"/>
        <w:numPr>
          <w:ilvl w:val="3"/>
          <w:numId w:val="3"/>
        </w:numPr>
        <w:spacing w:after="70" w:line="264"/>
      </w:pPr>
      <w:r>
        <w:rPr>
          <w:rFonts w:ascii="Calibri" w:cs="Calibri" w:eastAsia="Calibri" w:hAnsi="Calibri"/>
          <w:color w:val="1B1B1F"/>
          <w:sz w:val="21"/>
          <w:szCs w:val="21"/>
        </w:rPr>
        <w:t xml:space="preserve">Le tri n’accepte qu’une liste blanche de colonnes. Un nom de colonne arbitraire venu du client ne doit jamais atteindre la requête.</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Livewire sur la liaison de propriétés et les hooks de mise à jour.</w:t>
      </w:r>
    </w:p>
    <w:p>
      <w:pPr>
        <w:pStyle w:val="ListParagraph"/>
        <w:numPr>
          <w:ilvl w:val="1"/>
          <w:numId w:val="3"/>
        </w:numPr>
        <w:spacing w:after="70" w:line="264"/>
      </w:pPr>
      <w:r>
        <w:rPr>
          <w:rFonts w:ascii="Calibri" w:cs="Calibri" w:eastAsia="Calibri" w:hAnsi="Calibri"/>
          <w:color w:val="1B1B1F"/>
          <w:sz w:val="21"/>
          <w:szCs w:val="21"/>
        </w:rPr>
        <w:t xml:space="preserve">La documentation Livewire sur la pagination et sa réinitialisation.</w:t>
      </w:r>
    </w:p>
    <w:p>
      <w:pPr>
        <w:pStyle w:val="Heading2"/>
        <w:spacing w:after="120" w:before="260"/>
      </w:pPr>
      <w:r>
        <w:rPr>
          <w:rFonts w:ascii="Cambria" w:cs="Cambria" w:eastAsia="Cambria" w:hAnsi="Cambria"/>
          <w:b/>
          <w:bCs/>
          <w:color w:val="1B1B1F"/>
          <w:sz w:val="24"/>
          <w:szCs w:val="24"/>
        </w:rPr>
        <w:t xml:space="preserve">Étape 4 — Afficher sans texte en dur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Aucune chaîne visible par l’utilisateur n’est écrite dans le code PHP ni dans la vue.</w:t>
      </w:r>
    </w:p>
    <w:p>
      <w:pPr>
        <w:pStyle w:val="ListParagraph"/>
        <w:numPr>
          <w:ilvl w:val="1"/>
          <w:numId w:val="3"/>
        </w:numPr>
        <w:spacing w:after="70" w:line="264"/>
      </w:pPr>
      <w:r>
        <w:rPr>
          <w:rFonts w:ascii="Calibri" w:cs="Calibri" w:eastAsia="Calibri" w:hAnsi="Calibri"/>
          <w:color w:val="1B1B1F"/>
          <w:sz w:val="21"/>
          <w:szCs w:val="21"/>
        </w:rPr>
        <w:t xml:space="preserve">Les libellés de statut et de priorité viennent des fichiers de langue, à partir de la valeur de l’enum.</w:t>
      </w:r>
    </w:p>
    <w:p>
      <w:pPr>
        <w:pStyle w:val="ListParagraph"/>
        <w:numPr>
          <w:ilvl w:val="2"/>
          <w:numId w:val="3"/>
        </w:numPr>
        <w:spacing w:after="70" w:line="264"/>
      </w:pPr>
      <w:r>
        <w:rPr>
          <w:rFonts w:ascii="Calibri" w:cs="Calibri" w:eastAsia="Calibri" w:hAnsi="Calibri"/>
          <w:color w:val="1B1B1F"/>
          <w:sz w:val="21"/>
          <w:szCs w:val="21"/>
        </w:rPr>
        <w:t xml:space="preserve">Les en-têtes de colonnes, les libellés de filtres et les états vides sont également traduits.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la localisation et les fichiers de langue.</w:t>
      </w:r>
    </w:p>
    <w:p>
      <w:pPr>
        <w:pStyle w:val="ListParagraph"/>
        <w:numPr>
          <w:ilvl w:val="1"/>
          <w:numId w:val="3"/>
        </w:numPr>
        <w:spacing w:after="70" w:line="264"/>
      </w:pPr>
      <w:r>
        <w:rPr>
          <w:rFonts w:ascii="Calibri" w:cs="Calibri" w:eastAsia="Calibri" w:hAnsi="Calibri"/>
          <w:color w:val="1B1B1F"/>
          <w:sz w:val="21"/>
          <w:szCs w:val="21"/>
        </w:rPr>
        <w:t xml:space="preserve">Les skills translations et no-hardcoded-user-text.</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La liste s’affiche et se pagine.</w:t>
      </w:r>
    </w:p>
    <w:p>
      <w:pPr>
        <w:pStyle w:val="ListParagraph"/>
        <w:numPr>
          <w:ilvl w:val="0"/>
          <w:numId w:val="4"/>
        </w:numPr>
        <w:spacing w:after="70" w:line="264"/>
      </w:pPr>
      <w:r>
        <w:rPr>
          <w:rFonts w:ascii="Calibri" w:cs="Calibri" w:eastAsia="Calibri" w:hAnsi="Calibri"/>
          <w:color w:val="1B1B1F"/>
          <w:sz w:val="21"/>
          <w:szCs w:val="21"/>
        </w:rPr>
        <w:t xml:space="preserve">Les filtres fonctionnent et remettent la pagination à la première page.</w:t>
      </w:r>
    </w:p>
    <w:p>
      <w:pPr>
        <w:pStyle w:val="ListParagraph"/>
        <w:numPr>
          <w:ilvl w:val="0"/>
          <w:numId w:val="4"/>
        </w:numPr>
        <w:spacing w:after="70" w:line="264"/>
      </w:pPr>
      <w:r>
        <w:rPr>
          <w:rFonts w:ascii="Calibri" w:cs="Calibri" w:eastAsia="Calibri" w:hAnsi="Calibri"/>
          <w:color w:val="1B1B1F"/>
          <w:sz w:val="21"/>
          <w:szCs w:val="21"/>
        </w:rPr>
        <w:t xml:space="preserve">Le tri fonctionne sur les colonnes autorisées, et uniquement sur celles-là.</w:t>
      </w:r>
    </w:p>
    <w:p>
      <w:pPr>
        <w:pStyle w:val="ListParagraph"/>
        <w:numPr>
          <w:ilvl w:val="0"/>
          <w:numId w:val="4"/>
        </w:numPr>
        <w:spacing w:after="70" w:line="264"/>
      </w:pPr>
      <w:r>
        <w:rPr>
          <w:rFonts w:ascii="Calibri" w:cs="Calibri" w:eastAsia="Calibri" w:hAnsi="Calibri"/>
          <w:color w:val="1B1B1F"/>
          <w:sz w:val="21"/>
          <w:szCs w:val="21"/>
        </w:rPr>
        <w:t xml:space="preserve">Le nombre de requêtes est stable, quel que soit le nombre de lignes affichées.</w:t>
      </w:r>
    </w:p>
    <w:p>
      <w:pPr>
        <w:pStyle w:val="ListParagraph"/>
        <w:numPr>
          <w:ilvl w:val="0"/>
          <w:numId w:val="4"/>
        </w:numPr>
        <w:spacing w:after="70" w:line="264"/>
      </w:pPr>
      <w:r>
        <w:rPr>
          <w:rFonts w:ascii="Calibri" w:cs="Calibri" w:eastAsia="Calibri" w:hAnsi="Calibri"/>
          <w:color w:val="1B1B1F"/>
          <w:sz w:val="21"/>
          <w:szCs w:val="21"/>
        </w:rPr>
        <w:t xml:space="preserve">Chaque utilisateur ne voit que ses tickets, sans code d’autorisation dans le composant.</w:t>
      </w:r>
    </w:p>
    <w:p>
      <w:pPr>
        <w:pStyle w:val="ListParagraph"/>
        <w:numPr>
          <w:ilvl w:val="0"/>
          <w:numId w:val="4"/>
        </w:numPr>
        <w:spacing w:after="70" w:line="264"/>
      </w:pPr>
      <w:r>
        <w:rPr>
          <w:rFonts w:ascii="Calibri" w:cs="Calibri" w:eastAsia="Calibri" w:hAnsi="Calibri"/>
          <w:color w:val="1B1B1F"/>
          <w:sz w:val="21"/>
          <w:szCs w:val="21"/>
        </w:rPr>
        <w:t xml:space="preserve">Aucun libellé français dans le code PHP ni dans la vue.</w:t>
      </w:r>
    </w:p>
    <w:p>
      <w:pPr>
        <w:pStyle w:val="ListParagraph"/>
        <w:numPr>
          <w:ilvl w:val="0"/>
          <w:numId w:val="4"/>
        </w:numPr>
        <w:spacing w:after="70" w:line="264"/>
      </w:pPr>
      <w:r>
        <w:rPr>
          <w:rFonts w:ascii="Calibri" w:cs="Calibri" w:eastAsia="Calibri" w:hAnsi="Calibri"/>
          <w:color w:val="1B1B1F"/>
          <w:sz w:val="21"/>
          <w:szCs w:val="21"/>
        </w:rPr>
        <w:t xml:space="preserve">La classe du composant fait moins de 200 lignes.</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Oublier de revenir à la première page après un filtre : on filtre, et on tombe sur une page vide.</w:t>
      </w:r>
    </w:p>
    <w:p>
      <w:pPr>
        <w:pStyle w:val="ListParagraph"/>
        <w:numPr>
          <w:ilvl w:val="1"/>
          <w:numId w:val="3"/>
        </w:numPr>
        <w:spacing w:after="70" w:line="264"/>
      </w:pPr>
      <w:r>
        <w:rPr>
          <w:rFonts w:ascii="Calibri" w:cs="Calibri" w:eastAsia="Calibri" w:hAnsi="Calibri"/>
          <w:color w:val="1B1B1F"/>
          <w:sz w:val="21"/>
          <w:szCs w:val="21"/>
        </w:rPr>
        <w:t xml:space="preserve">Accepter n’importe quelle valeur comme colonne de tri : c’est une injection de nom de colonne.</w:t>
      </w:r>
    </w:p>
    <w:p>
      <w:pPr>
        <w:pStyle w:val="ListParagraph"/>
        <w:numPr>
          <w:ilvl w:val="2"/>
          <w:numId w:val="3"/>
        </w:numPr>
        <w:spacing w:after="70" w:line="264"/>
      </w:pPr>
      <w:r>
        <w:rPr>
          <w:rFonts w:ascii="Calibri" w:cs="Calibri" w:eastAsia="Calibri" w:hAnsi="Calibri"/>
          <w:color w:val="1B1B1F"/>
          <w:sz w:val="21"/>
          <w:szCs w:val="21"/>
        </w:rPr>
        <w:t xml:space="preserve">Compter les commentaires dans la boucle de la vue — c’est le N+1 déguisé.</w:t>
      </w:r>
    </w:p>
    <w:p>
      <w:pPr>
        <w:pStyle w:val="ListParagraph"/>
        <w:numPr>
          <w:ilvl w:val="3"/>
          <w:numId w:val="3"/>
        </w:numPr>
        <w:spacing w:after="70" w:line="264"/>
      </w:pPr>
      <w:r>
        <w:rPr>
          <w:rFonts w:ascii="Calibri" w:cs="Calibri" w:eastAsia="Calibri" w:hAnsi="Calibri"/>
          <w:color w:val="1B1B1F"/>
          <w:sz w:val="21"/>
          <w:szCs w:val="21"/>
        </w:rPr>
        <w:t xml:space="preserve">Écrire du HTML dans une méthode PHP du composant pour « simplifier » la vue.</w:t>
      </w:r>
    </w:p>
    <w:p>
      <w:r>
        <w:br w:type="page"/>
      </w:r>
    </w:p>
    <w:p>
      <w:pPr>
        <w:pStyle w:val="Heading1"/>
        <w:spacing w:after="180" w:before="320"/>
      </w:pPr>
      <w:r>
        <w:rPr>
          <w:rFonts w:ascii="Cambria" w:cs="Cambria" w:eastAsia="Cambria" w:hAnsi="Cambria"/>
          <w:b/>
          <w:bCs/>
          <w:color w:val="C1440E"/>
          <w:sz w:val="30"/>
          <w:szCs w:val="30"/>
        </w:rPr>
        <w:t xml:space="preserve">TP6 — Formulaire, transition et retours utilisateur</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1h30 — mercredi 10h30 à 12h00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Créer et éditer un ticket, déclencher une transition depuis l’interface, gérer le refus proprement.</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validation-conventions · throw-dont-return-errors · http-native-exceptions · no-hardcoded-user-text · translations · status-lifecycle</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Le formulaire</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artisan make:livewire Tickets/TicketForm</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formulaire de création et d’édition : titre, description, priorité.</w:t>
      </w:r>
    </w:p>
    <w:p>
      <w:pPr>
        <w:pStyle w:val="ListParagraph"/>
        <w:numPr>
          <w:ilvl w:val="1"/>
          <w:numId w:val="3"/>
        </w:numPr>
        <w:spacing w:after="70" w:line="264"/>
      </w:pPr>
      <w:r>
        <w:rPr>
          <w:rFonts w:ascii="Calibri" w:cs="Calibri" w:eastAsia="Calibri" w:hAnsi="Calibri"/>
          <w:color w:val="1B1B1F"/>
          <w:sz w:val="21"/>
          <w:szCs w:val="21"/>
        </w:rPr>
        <w:t xml:space="preserve">Les règles de validation sont déclarées à un seul endroit, pas dispersées dans les méthodes.</w:t>
      </w:r>
    </w:p>
    <w:p>
      <w:pPr>
        <w:pStyle w:val="ListParagraph"/>
        <w:numPr>
          <w:ilvl w:val="2"/>
          <w:numId w:val="3"/>
        </w:numPr>
        <w:spacing w:after="70" w:line="264"/>
      </w:pPr>
      <w:r>
        <w:rPr>
          <w:rFonts w:ascii="Calibri" w:cs="Calibri" w:eastAsia="Calibri" w:hAnsi="Calibri"/>
          <w:color w:val="1B1B1F"/>
          <w:sz w:val="21"/>
          <w:szCs w:val="21"/>
        </w:rPr>
        <w:t xml:space="preserve">La priorité est validée contre l’enum lui-même, pas contre une liste de chaînes recopiée à la main.</w:t>
      </w:r>
    </w:p>
    <w:p>
      <w:pPr>
        <w:pStyle w:val="ListParagraph"/>
        <w:numPr>
          <w:ilvl w:val="3"/>
          <w:numId w:val="3"/>
        </w:numPr>
        <w:spacing w:after="70" w:line="264"/>
      </w:pPr>
      <w:r>
        <w:rPr>
          <w:rFonts w:ascii="Calibri" w:cs="Calibri" w:eastAsia="Calibri" w:hAnsi="Calibri"/>
          <w:color w:val="1B1B1F"/>
          <w:sz w:val="21"/>
          <w:szCs w:val="21"/>
        </w:rPr>
        <w:t xml:space="preserve">Les messages de validation sont traduits.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Livewire sur la validation d’un composant.</w:t>
      </w:r>
    </w:p>
    <w:p>
      <w:pPr>
        <w:pStyle w:val="ListParagraph"/>
        <w:numPr>
          <w:ilvl w:val="1"/>
          <w:numId w:val="3"/>
        </w:numPr>
        <w:spacing w:after="70" w:line="264"/>
      </w:pPr>
      <w:r>
        <w:rPr>
          <w:rFonts w:ascii="Calibri" w:cs="Calibri" w:eastAsia="Calibri" w:hAnsi="Calibri"/>
          <w:color w:val="1B1B1F"/>
          <w:sz w:val="21"/>
          <w:szCs w:val="21"/>
        </w:rPr>
        <w:t xml:space="preserve">La documentation Laravel sur les règles de validation — il en existe une dédiée aux enums.</w:t>
      </w:r>
    </w:p>
    <w:p>
      <w:pPr>
        <w:pStyle w:val="ListParagraph"/>
        <w:numPr>
          <w:ilvl w:val="2"/>
          <w:numId w:val="3"/>
        </w:numPr>
        <w:spacing w:after="70" w:line="264"/>
      </w:pPr>
      <w:r>
        <w:rPr>
          <w:rFonts w:ascii="Calibri" w:cs="Calibri" w:eastAsia="Calibri" w:hAnsi="Calibri"/>
          <w:color w:val="1B1B1F"/>
          <w:sz w:val="21"/>
          <w:szCs w:val="21"/>
        </w:rPr>
        <w:t xml:space="preserve">La skill validation-conventions.</w:t>
      </w:r>
    </w:p>
    <w:p>
      <w:pPr>
        <w:pStyle w:val="Heading2"/>
        <w:spacing w:after="120" w:before="260"/>
      </w:pPr>
      <w:r>
        <w:rPr>
          <w:rFonts w:ascii="Cambria" w:cs="Cambria" w:eastAsia="Cambria" w:hAnsi="Cambria"/>
          <w:b/>
          <w:bCs/>
          <w:color w:val="1B1B1F"/>
          <w:sz w:val="24"/>
          <w:szCs w:val="24"/>
        </w:rPr>
        <w:t xml:space="preserve">Étape 2 — Déclencher une transition depuis l’interface</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Un bouton d’assignation qui appelle l’action métier écrite au TP4. Le composant ne réimplémente aucune règle.</w:t>
      </w:r>
    </w:p>
    <w:p>
      <w:pPr>
        <w:pStyle w:val="ListParagraph"/>
        <w:numPr>
          <w:ilvl w:val="1"/>
          <w:numId w:val="3"/>
        </w:numPr>
        <w:spacing w:after="70" w:line="264"/>
      </w:pPr>
      <w:r>
        <w:rPr>
          <w:rFonts w:ascii="Calibri" w:cs="Calibri" w:eastAsia="Calibri" w:hAnsi="Calibri"/>
          <w:color w:val="1B1B1F"/>
          <w:sz w:val="21"/>
          <w:szCs w:val="21"/>
        </w:rPr>
        <w:t xml:space="preserve">Une transition légale produit un message de succès traduit.</w:t>
      </w:r>
    </w:p>
    <w:p>
      <w:pPr>
        <w:pStyle w:val="ListParagraph"/>
        <w:numPr>
          <w:ilvl w:val="2"/>
          <w:numId w:val="3"/>
        </w:numPr>
        <w:spacing w:after="70" w:line="264"/>
      </w:pPr>
      <w:r>
        <w:rPr>
          <w:rFonts w:ascii="Calibri" w:cs="Calibri" w:eastAsia="Calibri" w:hAnsi="Calibri"/>
          <w:color w:val="1B1B1F"/>
          <w:sz w:val="21"/>
          <w:szCs w:val="21"/>
        </w:rPr>
        <w:t xml:space="preserve">Une transition illégale produit un message d’erreur traduit, et le traitement s’arrête. Ni page blanche, ni erreur 500.</w:t>
      </w:r>
    </w:p>
    <w:p>
      <w:pPr>
        <w:pStyle w:val="ListParagraph"/>
        <w:numPr>
          <w:ilvl w:val="3"/>
          <w:numId w:val="3"/>
        </w:numPr>
        <w:spacing w:after="70" w:line="264"/>
      </w:pPr>
      <w:r>
        <w:rPr>
          <w:rFonts w:ascii="Calibri" w:cs="Calibri" w:eastAsia="Calibri" w:hAnsi="Calibri"/>
          <w:color w:val="1B1B1F"/>
          <w:sz w:val="21"/>
          <w:szCs w:val="21"/>
        </w:rPr>
        <w:t xml:space="preserve">Aucune règle de transition n’est dupliquée dans le composant : si vous devez tester le statut avant d’appeler l’action, c’est que l’action est mal conçue.</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Livewire sur les actions et l’ajout d’erreurs à un composant.</w:t>
      </w:r>
    </w:p>
    <w:p>
      <w:pPr>
        <w:pStyle w:val="ListParagraph"/>
        <w:numPr>
          <w:ilvl w:val="1"/>
          <w:numId w:val="3"/>
        </w:numPr>
        <w:spacing w:after="70" w:line="264"/>
      </w:pPr>
      <w:r>
        <w:rPr>
          <w:rFonts w:ascii="Calibri" w:cs="Calibri" w:eastAsia="Calibri" w:hAnsi="Calibri"/>
          <w:color w:val="1B1B1F"/>
          <w:sz w:val="21"/>
          <w:szCs w:val="21"/>
        </w:rPr>
        <w:t xml:space="preserve">Le code de votre propre action du TP4 : c’est elle qui décide, pas le composant.</w:t>
      </w:r>
    </w:p>
    <w:p>
      <w:pPr>
        <w:pBdr>
          <w:top w:val="single" w:color="F2EFEC" w:sz="2" w:space="6"/>
          <w:left w:val="single" w:color="2F6F4E" w:sz="16" w:space="10"/>
        </w:pBdr>
        <w:shd w:fill="F2EFEC" w:color="auto" w:val="clear"/>
        <w:spacing w:after="0" w:before="160" w:line="264"/>
        <w:ind w:left="120" w:right="120"/>
      </w:pPr>
      <w:r>
        <w:rPr>
          <w:rFonts w:ascii="Calibri" w:cs="Calibri" w:eastAsia="Calibri" w:hAnsi="Calibri"/>
          <w:b/>
          <w:bCs/>
          <w:color w:val="2F6F4E"/>
          <w:sz w:val="20"/>
          <w:szCs w:val="20"/>
        </w:rPr>
        <w:t xml:space="preserve">La nuance sur throw-dont-swallow</w:t>
      </w:r>
    </w:p>
    <w:p>
      <w:pPr>
        <w:pBdr>
          <w:bottom w:val="single" w:color="F2EFEC" w:sz="2" w:space="6"/>
          <w:left w:val="single" w:color="2F6F4E" w:sz="16" w:space="10"/>
        </w:pBdr>
        <w:shd w:fill="F2EFEC" w:color="auto" w:val="clear"/>
        <w:spacing w:after="200" w:before="0" w:line="264"/>
        <w:ind w:left="120" w:right="120"/>
      </w:pPr>
      <w:r>
        <w:rPr>
          <w:rFonts w:ascii="Calibri" w:cs="Calibri" w:eastAsia="Calibri" w:hAnsi="Calibri"/>
          <w:color w:val="1B1B1F"/>
          <w:sz w:val="20"/>
          <w:szCs w:val="20"/>
        </w:rPr>
        <w:t xml:space="preserve">La règle interdit de rattraper une erreur puis de continuer comme si de rien n’était. Ici, vous rattrapez une exception métier attendue pour la transformer en message utilisateur, et vous interrompez le traitement. C’est un cas légitime, et c’est la seule couche où il l’est. Sachez formuler la différence — c’est une question du QCM.</w:t>
      </w:r>
    </w:p>
    <w:p>
      <w:pPr>
        <w:pStyle w:val="Heading2"/>
        <w:spacing w:after="120" w:before="260"/>
      </w:pPr>
      <w:r>
        <w:rPr>
          <w:rFonts w:ascii="Cambria" w:cs="Cambria" w:eastAsia="Cambria" w:hAnsi="Cambria"/>
          <w:b/>
          <w:bCs/>
          <w:color w:val="1B1B1F"/>
          <w:sz w:val="24"/>
          <w:szCs w:val="24"/>
        </w:rPr>
        <w:t xml:space="preserve">Étape 3 — Les retours utilisateur</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Message de succès après une action réussie.</w:t>
      </w:r>
    </w:p>
    <w:p>
      <w:pPr>
        <w:pStyle w:val="ListParagraph"/>
        <w:numPr>
          <w:ilvl w:val="1"/>
          <w:numId w:val="3"/>
        </w:numPr>
        <w:spacing w:after="70" w:line="264"/>
      </w:pPr>
      <w:r>
        <w:rPr>
          <w:rFonts w:ascii="Calibri" w:cs="Calibri" w:eastAsia="Calibri" w:hAnsi="Calibri"/>
          <w:color w:val="1B1B1F"/>
          <w:sz w:val="21"/>
          <w:szCs w:val="21"/>
        </w:rPr>
        <w:t xml:space="preserve">Messages d’erreur de validation lisibles, rattachés au bon champ.</w:t>
      </w:r>
    </w:p>
    <w:p>
      <w:pPr>
        <w:pStyle w:val="ListParagraph"/>
        <w:numPr>
          <w:ilvl w:val="2"/>
          <w:numId w:val="3"/>
        </w:numPr>
        <w:spacing w:after="70" w:line="264"/>
      </w:pPr>
      <w:r>
        <w:rPr>
          <w:rFonts w:ascii="Calibri" w:cs="Calibri" w:eastAsia="Calibri" w:hAnsi="Calibri"/>
          <w:color w:val="1B1B1F"/>
          <w:sz w:val="21"/>
          <w:szCs w:val="21"/>
        </w:rPr>
        <w:t xml:space="preserve">Les boutons portant uniquement une icône ont un libellé accessible, traduit lui aussi.</w:t>
      </w:r>
    </w:p>
    <w:p>
      <w:pPr>
        <w:pStyle w:val="ListParagraph"/>
        <w:numPr>
          <w:ilvl w:val="3"/>
          <w:numId w:val="3"/>
        </w:numPr>
        <w:spacing w:after="70" w:line="264"/>
      </w:pPr>
      <w:r>
        <w:rPr>
          <w:rFonts w:ascii="Calibri" w:cs="Calibri" w:eastAsia="Calibri" w:hAnsi="Calibri"/>
          <w:color w:val="1B1B1F"/>
          <w:sz w:val="21"/>
          <w:szCs w:val="21"/>
        </w:rPr>
        <w:t xml:space="preserve">Aucune balise HTML produite depuis une classe PHP.</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Un ticket peut être créé et modifié depuis l’interface.</w:t>
      </w:r>
    </w:p>
    <w:p>
      <w:pPr>
        <w:pStyle w:val="ListParagraph"/>
        <w:numPr>
          <w:ilvl w:val="0"/>
          <w:numId w:val="4"/>
        </w:numPr>
        <w:spacing w:after="70" w:line="264"/>
      </w:pPr>
      <w:r>
        <w:rPr>
          <w:rFonts w:ascii="Calibri" w:cs="Calibri" w:eastAsia="Calibri" w:hAnsi="Calibri"/>
          <w:color w:val="1B1B1F"/>
          <w:sz w:val="21"/>
          <w:szCs w:val="21"/>
        </w:rPr>
        <w:t xml:space="preserve">La validation refuse les cas invalides avec des messages traduits.</w:t>
      </w:r>
    </w:p>
    <w:p>
      <w:pPr>
        <w:pStyle w:val="ListParagraph"/>
        <w:numPr>
          <w:ilvl w:val="0"/>
          <w:numId w:val="4"/>
        </w:numPr>
        <w:spacing w:after="70" w:line="264"/>
      </w:pPr>
      <w:r>
        <w:rPr>
          <w:rFonts w:ascii="Calibri" w:cs="Calibri" w:eastAsia="Calibri" w:hAnsi="Calibri"/>
          <w:color w:val="1B1B1F"/>
          <w:sz w:val="21"/>
          <w:szCs w:val="21"/>
        </w:rPr>
        <w:t xml:space="preserve">Une transition légale fonctionne et affiche un message de succès.</w:t>
      </w:r>
    </w:p>
    <w:p>
      <w:pPr>
        <w:pStyle w:val="ListParagraph"/>
        <w:numPr>
          <w:ilvl w:val="0"/>
          <w:numId w:val="4"/>
        </w:numPr>
        <w:spacing w:after="70" w:line="264"/>
      </w:pPr>
      <w:r>
        <w:rPr>
          <w:rFonts w:ascii="Calibri" w:cs="Calibri" w:eastAsia="Calibri" w:hAnsi="Calibri"/>
          <w:color w:val="1B1B1F"/>
          <w:sz w:val="21"/>
          <w:szCs w:val="21"/>
        </w:rPr>
        <w:t xml:space="preserve">Une transition illégale affiche un message d’erreur, sans page blanche ni 500.</w:t>
      </w:r>
    </w:p>
    <w:p>
      <w:pPr>
        <w:pStyle w:val="ListParagraph"/>
        <w:numPr>
          <w:ilvl w:val="0"/>
          <w:numId w:val="4"/>
        </w:numPr>
        <w:spacing w:after="70" w:line="264"/>
      </w:pPr>
      <w:r>
        <w:rPr>
          <w:rFonts w:ascii="Calibri" w:cs="Calibri" w:eastAsia="Calibri" w:hAnsi="Calibri"/>
          <w:color w:val="1B1B1F"/>
          <w:sz w:val="21"/>
          <w:szCs w:val="21"/>
        </w:rPr>
        <w:t xml:space="preserve">Aucun texte visible par l’utilisateur n’est écrit dans le code du composant ou de la vue.</w:t>
      </w:r>
    </w:p>
    <w:p>
      <w:pPr>
        <w:pStyle w:val="ListParagraph"/>
        <w:numPr>
          <w:ilvl w:val="0"/>
          <w:numId w:val="4"/>
        </w:numPr>
        <w:spacing w:after="70" w:line="264"/>
      </w:pPr>
      <w:r>
        <w:rPr>
          <w:rFonts w:ascii="Calibri" w:cs="Calibri" w:eastAsia="Calibri" w:hAnsi="Calibri"/>
          <w:color w:val="1B1B1F"/>
          <w:sz w:val="21"/>
          <w:szCs w:val="21"/>
        </w:rPr>
        <w:t xml:space="preserve">Les fichiers de langue contiennent toutes les chaînes affichées.</w:t>
      </w:r>
    </w:p>
    <w:p>
      <w:pPr>
        <w:pStyle w:val="ListParagraph"/>
        <w:numPr>
          <w:ilvl w:val="0"/>
          <w:numId w:val="4"/>
        </w:numPr>
        <w:spacing w:after="70" w:line="264"/>
      </w:pPr>
      <w:r>
        <w:rPr>
          <w:rFonts w:ascii="Calibri" w:cs="Calibri" w:eastAsia="Calibri" w:hAnsi="Calibri"/>
          <w:color w:val="1B1B1F"/>
          <w:sz w:val="21"/>
          <w:szCs w:val="21"/>
        </w:rPr>
        <w:t xml:space="preserve">Le composant reste sous 200 lignes.</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Recopier la logique de transition dans le composant au lieu d’appeler l’action du TP4.</w:t>
      </w:r>
    </w:p>
    <w:p>
      <w:pPr>
        <w:pStyle w:val="ListParagraph"/>
        <w:numPr>
          <w:ilvl w:val="1"/>
          <w:numId w:val="3"/>
        </w:numPr>
        <w:spacing w:after="70" w:line="264"/>
      </w:pPr>
      <w:r>
        <w:rPr>
          <w:rFonts w:ascii="Calibri" w:cs="Calibri" w:eastAsia="Calibri" w:hAnsi="Calibri"/>
          <w:color w:val="1B1B1F"/>
          <w:sz w:val="21"/>
          <w:szCs w:val="21"/>
        </w:rPr>
        <w:t xml:space="preserve">Rattraper toutes les exceptions par un catch large : seule l’exception métier attendue doit l’être ici.</w:t>
      </w:r>
    </w:p>
    <w:p>
      <w:pPr>
        <w:pStyle w:val="ListParagraph"/>
        <w:numPr>
          <w:ilvl w:val="2"/>
          <w:numId w:val="3"/>
        </w:numPr>
        <w:spacing w:after="70" w:line="264"/>
      </w:pPr>
      <w:r>
        <w:rPr>
          <w:rFonts w:ascii="Calibri" w:cs="Calibri" w:eastAsia="Calibri" w:hAnsi="Calibri"/>
          <w:color w:val="1B1B1F"/>
          <w:sz w:val="21"/>
          <w:szCs w:val="21"/>
        </w:rPr>
        <w:t xml:space="preserve">Écrire « Ticket assigné avec succès » directement dans le code.</w:t>
      </w:r>
    </w:p>
    <w:p>
      <w:pPr>
        <w:pStyle w:val="ListParagraph"/>
        <w:numPr>
          <w:ilvl w:val="3"/>
          <w:numId w:val="3"/>
        </w:numPr>
        <w:spacing w:after="70" w:line="264"/>
      </w:pPr>
      <w:r>
        <w:rPr>
          <w:rFonts w:ascii="Calibri" w:cs="Calibri" w:eastAsia="Calibri" w:hAnsi="Calibri"/>
          <w:color w:val="1B1B1F"/>
          <w:sz w:val="21"/>
          <w:szCs w:val="21"/>
        </w:rPr>
        <w:t xml:space="preserve">Oublier que le composant Livewire est du code comme un autre, soumis aux mêmes règles.</w:t>
      </w:r>
    </w:p>
    <w:p>
      <w:r>
        <w:br w:type="page"/>
      </w:r>
    </w:p>
    <w:p>
      <w:pPr>
        <w:pStyle w:val="Heading1"/>
        <w:spacing w:after="180" w:before="320"/>
      </w:pPr>
      <w:r>
        <w:rPr>
          <w:rFonts w:ascii="Cambria" w:cs="Cambria" w:eastAsia="Cambria" w:hAnsi="Cambria"/>
          <w:b/>
          <w:bCs/>
          <w:color w:val="C1440E"/>
          <w:sz w:val="30"/>
          <w:szCs w:val="30"/>
        </w:rPr>
        <w:t xml:space="preserve">TP7 — Tests et analyse statique</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1h30 — mercredi 14h00 à 15h30</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Couvrir le domaine par des tests Feature et Unit, les exécuter jusqu’au vert, faire passer Larastan.</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automated-tests · phpunit-only · no-fakerphp · run-generated-tests · diff-coverage · larastan-aware · phpstan-xefi-rules</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Choisir le tier</w:t>
      </w:r>
    </w:p>
    <w:p>
      <w:pPr>
        <w:spacing w:after="120" w:line="276"/>
      </w:pPr>
      <w:r>
        <w:rPr>
          <w:rFonts w:ascii="Calibri" w:cs="Calibri" w:eastAsia="Calibri" w:hAnsi="Calibri"/>
          <w:color w:val="1B1B1F"/>
          <w:sz w:val="21"/>
          <w:szCs w:val="21"/>
        </w:rPr>
        <w:t xml:space="preserve">Pour chacun des éléments suivants, décidez du tier avant d’écrire quoi que ce soit. Cinq minutes.</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5200"/>
        <w:gridCol w:w="4100"/>
      </w:tblGrid>
      <w:tr>
        <w:trPr>
          <w:tblHeader/>
        </w:trPr>
        <w:tc>
          <w:tcPr>
            <w:tcW w:type="dxa" w:w="5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Ce qu’il faut couvrir</w:t>
            </w:r>
          </w:p>
        </w:tc>
        <w:tc>
          <w:tcPr>
            <w:tcW w:type="dxa" w:w="4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Feature ou Unit ?</w:t>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création d’un ticket via l’API</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 table des transitions légales du statut</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L’envoi de la notification à l’assignation</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calcul du délai cible depuis la priorité</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scoping de l’index par le périmètre</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2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composant Livewire de liste</w:t>
            </w:r>
          </w:p>
        </w:tc>
        <w:tc>
          <w:tcPr>
            <w:tcW w:type="dxa" w:w="41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bl>
    <w:p>
      <w:pPr>
        <w:spacing w:after="120" w:line="276"/>
      </w:pPr>
      <w:r>
        <w:rPr>
          <w:rFonts w:ascii="Calibri" w:cs="Calibri" w:eastAsia="Calibri" w:hAnsi="Calibri"/>
          <w:color w:val="1B1B1F"/>
          <w:sz w:val="21"/>
          <w:szCs w:val="21"/>
        </w:rPr>
        <w:t xml:space="preserve">Rappel : Feature pour tout ce qui est couplé au framework, Unit pour les briques d’architecture isolées qui n’ont besoin ni de base ni de conteneur. Il n’y a pas de troisième tier.</w:t>
      </w:r>
    </w:p>
    <w:p>
      <w:pPr>
        <w:pStyle w:val="Heading2"/>
        <w:spacing w:after="120" w:before="260"/>
      </w:pPr>
      <w:r>
        <w:rPr>
          <w:rFonts w:ascii="Cambria" w:cs="Cambria" w:eastAsia="Cambria" w:hAnsi="Cambria"/>
          <w:b/>
          <w:bCs/>
          <w:color w:val="1B1B1F"/>
          <w:sz w:val="24"/>
          <w:szCs w:val="24"/>
        </w:rPr>
        <w:t xml:space="preserve">Étape 2 — Écrire les tests</w:t>
      </w:r>
    </w:p>
    <w:p>
      <w:pPr>
        <w:pStyle w:val="Heading3"/>
        <w:spacing w:after="100" w:before="180"/>
      </w:pPr>
      <w:r>
        <w:rPr>
          <w:rFonts w:ascii="Calibri" w:cs="Calibri" w:eastAsia="Calibri" w:hAnsi="Calibri"/>
          <w:b/>
          <w:bCs/>
          <w:color w:val="5A5A63"/>
          <w:sz w:val="21"/>
          <w:szCs w:val="21"/>
        </w:rPr>
        <w:t xml:space="preserve">Ce que vous devez produire</w:t>
      </w:r>
    </w:p>
    <w:p>
      <w:pPr>
        <w:pStyle w:val="ListParagraph"/>
        <w:numPr>
          <w:ilvl w:val="0"/>
          <w:numId w:val="3"/>
        </w:numPr>
        <w:spacing w:after="70" w:line="264"/>
      </w:pPr>
      <w:r>
        <w:rPr>
          <w:rFonts w:ascii="Calibri" w:cs="Calibri" w:eastAsia="Calibri" w:hAnsi="Calibri"/>
          <w:color w:val="1B1B1F"/>
          <w:sz w:val="21"/>
          <w:szCs w:val="21"/>
        </w:rPr>
        <w:t xml:space="preserve">Tous les tests sont en PHPUnit, en style classe. Pest est exclu.</w:t>
      </w:r>
    </w:p>
    <w:p>
      <w:pPr>
        <w:pStyle w:val="ListParagraph"/>
        <w:numPr>
          <w:ilvl w:val="1"/>
          <w:numId w:val="3"/>
        </w:numPr>
        <w:spacing w:after="70" w:line="264"/>
      </w:pPr>
      <w:r>
        <w:rPr>
          <w:rFonts w:ascii="Calibri" w:cs="Calibri" w:eastAsia="Calibri" w:hAnsi="Calibri"/>
          <w:color w:val="1B1B1F"/>
          <w:sz w:val="21"/>
          <w:szCs w:val="21"/>
        </w:rPr>
        <w:t xml:space="preserve">Chaque test part d’une factory, jamais d’un enregistrement construit à la main.</w:t>
      </w:r>
    </w:p>
    <w:p>
      <w:pPr>
        <w:pStyle w:val="ListParagraph"/>
        <w:numPr>
          <w:ilvl w:val="2"/>
          <w:numId w:val="3"/>
        </w:numPr>
        <w:spacing w:after="70" w:line="264"/>
      </w:pPr>
      <w:r>
        <w:rPr>
          <w:rFonts w:ascii="Calibri" w:cs="Calibri" w:eastAsia="Calibri" w:hAnsi="Calibri"/>
          <w:color w:val="1B1B1F"/>
          <w:sz w:val="21"/>
          <w:szCs w:val="21"/>
        </w:rPr>
        <w:t xml:space="preserve">Les données aléatoires viennent du helper faker(), jamais de $this-&gt;faker.</w:t>
      </w:r>
    </w:p>
    <w:p>
      <w:pPr>
        <w:pStyle w:val="ListParagraph"/>
        <w:numPr>
          <w:ilvl w:val="3"/>
          <w:numId w:val="3"/>
        </w:numPr>
        <w:spacing w:after="70" w:line="264"/>
      </w:pPr>
      <w:r>
        <w:rPr>
          <w:rFonts w:ascii="Calibri" w:cs="Calibri" w:eastAsia="Calibri" w:hAnsi="Calibri"/>
          <w:color w:val="1B1B1F"/>
          <w:sz w:val="21"/>
          <w:szCs w:val="21"/>
        </w:rPr>
        <w:t xml:space="preserve">On assert l’effet de bord observable — état en base, notification envoyée, job mis en file, réponse HTTP — pas l’implémentation.</w:t>
      </w:r>
    </w:p>
    <w:p>
      <w:pPr>
        <w:pStyle w:val="ListParagraph"/>
        <w:numPr>
          <w:ilvl w:val="4"/>
          <w:numId w:val="3"/>
        </w:numPr>
        <w:spacing w:after="70" w:line="264"/>
      </w:pPr>
      <w:r>
        <w:rPr>
          <w:rFonts w:ascii="Calibri" w:cs="Calibri" w:eastAsia="Calibri" w:hAnsi="Calibri"/>
          <w:color w:val="1B1B1F"/>
          <w:sz w:val="21"/>
          <w:szCs w:val="21"/>
        </w:rPr>
        <w:t xml:space="preserve">Au minimum : création d’un ticket par l’API, assignation avec notification envoyée, transition illégale refusée, scoping du périmètre pour les trois profils, et un test unitaire sur la machine à états.</w:t>
      </w:r>
    </w:p>
    <w:p>
      <w:pPr>
        <w:pStyle w:val="Heading3"/>
        <w:spacing w:after="100" w:before="180"/>
      </w:pPr>
      <w:r>
        <w:rPr>
          <w:rFonts w:ascii="Calibri" w:cs="Calibri" w:eastAsia="Calibri" w:hAnsi="Calibri"/>
          <w:b/>
          <w:bCs/>
          <w:color w:val="5A5A63"/>
          <w:sz w:val="21"/>
          <w:szCs w:val="21"/>
        </w:rPr>
        <w:t xml:space="preserve">Où chercher</w:t>
      </w:r>
    </w:p>
    <w:p>
      <w:pPr>
        <w:pStyle w:val="ListParagraph"/>
        <w:numPr>
          <w:ilvl w:val="0"/>
          <w:numId w:val="3"/>
        </w:numPr>
        <w:spacing w:after="70" w:line="264"/>
      </w:pPr>
      <w:r>
        <w:rPr>
          <w:rFonts w:ascii="Calibri" w:cs="Calibri" w:eastAsia="Calibri" w:hAnsi="Calibri"/>
          <w:color w:val="1B1B1F"/>
          <w:sz w:val="21"/>
          <w:szCs w:val="21"/>
        </w:rPr>
        <w:t xml:space="preserve">La documentation Laravel sur les tests : les assertions HTTP, et les doublures pour les notifications, les mails et les queues.</w:t>
      </w:r>
    </w:p>
    <w:p>
      <w:pPr>
        <w:pStyle w:val="ListParagraph"/>
        <w:numPr>
          <w:ilvl w:val="1"/>
          <w:numId w:val="3"/>
        </w:numPr>
        <w:spacing w:after="70" w:line="264"/>
      </w:pPr>
      <w:r>
        <w:rPr>
          <w:rFonts w:ascii="Calibri" w:cs="Calibri" w:eastAsia="Calibri" w:hAnsi="Calibri"/>
          <w:color w:val="1B1B1F"/>
          <w:sz w:val="21"/>
          <w:szCs w:val="21"/>
        </w:rPr>
        <w:t xml:space="preserve">La documentation PHPUnit sur les attributs de test.</w:t>
      </w:r>
    </w:p>
    <w:p>
      <w:pPr>
        <w:pStyle w:val="ListParagraph"/>
        <w:numPr>
          <w:ilvl w:val="2"/>
          <w:numId w:val="3"/>
        </w:numPr>
        <w:spacing w:after="70" w:line="264"/>
      </w:pPr>
      <w:r>
        <w:rPr>
          <w:rFonts w:ascii="Calibri" w:cs="Calibri" w:eastAsia="Calibri" w:hAnsi="Calibri"/>
          <w:color w:val="1B1B1F"/>
          <w:sz w:val="21"/>
          <w:szCs w:val="21"/>
        </w:rPr>
        <w:t xml:space="preserve">Les skills automated-tests et phpunit-only.</w:t>
      </w:r>
    </w:p>
    <w:p>
      <w:pPr>
        <w:pStyle w:val="Heading2"/>
        <w:spacing w:after="120" w:before="260"/>
      </w:pPr>
      <w:r>
        <w:rPr>
          <w:rFonts w:ascii="Cambria" w:cs="Cambria" w:eastAsia="Cambria" w:hAnsi="Cambria"/>
          <w:b/>
          <w:bCs/>
          <w:color w:val="1B1B1F"/>
          <w:sz w:val="24"/>
          <w:szCs w:val="24"/>
        </w:rPr>
        <w:t xml:space="preserve">Étape 3 — Exécuter, et lire la sortie</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artisan test</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artisan test --filter=NomDuTest</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sail artisan test --coverage</w:t>
      </w:r>
    </w:p>
    <w:p>
      <w:pPr>
        <w:spacing w:after="120" w:line="276"/>
      </w:pPr>
      <w:r>
        <w:rPr>
          <w:rFonts w:ascii="Calibri" w:cs="Calibri" w:eastAsia="Calibri" w:hAnsi="Calibri"/>
          <w:color w:val="1B1B1F"/>
          <w:sz w:val="21"/>
          <w:szCs w:val="21"/>
        </w:rPr>
        <w:t xml:space="preserve">Un test écrit est un test exécuté. Un test qui passe pour la mauvaise raison — parce qu’il n’assert rien d’utile — est pire qu’un test absent.</w:t>
      </w:r>
    </w:p>
    <w:p>
      <w:pPr>
        <w:spacing w:after="120" w:line="276"/>
      </w:pPr>
      <w:r>
        <w:rPr>
          <w:rFonts w:ascii="Calibri" w:cs="Calibri" w:eastAsia="Calibri" w:hAnsi="Calibri"/>
          <w:color w:val="1B1B1F"/>
          <w:sz w:val="21"/>
          <w:szCs w:val="21"/>
        </w:rPr>
        <w:t xml:space="preserve">Faites échouer volontairement chaque test une fois, en cassant le code qu’il couvre, pour vérifier qu’il détecte bien ce qu’il prétend détecter. Puis remettez le code en état.</w:t>
      </w:r>
    </w:p>
    <w:p>
      <w:pPr>
        <w:pStyle w:val="Heading2"/>
        <w:spacing w:after="120" w:before="260"/>
      </w:pPr>
      <w:r>
        <w:rPr>
          <w:rFonts w:ascii="Cambria" w:cs="Cambria" w:eastAsia="Cambria" w:hAnsi="Cambria"/>
          <w:b/>
          <w:bCs/>
          <w:color w:val="1B1B1F"/>
          <w:sz w:val="24"/>
          <w:szCs w:val="24"/>
        </w:rPr>
        <w:t xml:space="preserve">Étape 4 — Faire passer l’analyse statique</w:t>
      </w:r>
    </w:p>
    <w:p>
      <w:pPr>
        <w:pBdr>
          <w:top w:val="single" w:color="F5F3F0" w:sz="2" w:space="4"/>
          <w:bottom w:val="single" w:color="F5F3F0" w:sz="2" w:space="4"/>
          <w:left w:val="single" w:color="DCD5CE" w:sz="12" w:space="8"/>
        </w:pBdr>
        <w:shd w:fill="F5F3F0" w:color="auto" w:val="clear"/>
        <w:spacing w:after="140" w:before="100" w:line="240"/>
        <w:ind w:left="180" w:right="180"/>
      </w:pPr>
      <w:r>
        <w:rPr>
          <w:rFonts w:ascii="Courier New" w:cs="Courier New" w:eastAsia="Courier New" w:hAnsi="Courier New"/>
          <w:color w:val="2A2A32"/>
          <w:sz w:val="18"/>
          <w:szCs w:val="18"/>
        </w:rPr>
        <w:t xml:space="preserve">sail php vendor/bin/phpstan analyse</w:t>
      </w:r>
    </w:p>
    <w:p>
      <w:pPr>
        <w:spacing w:after="120" w:line="276"/>
      </w:pPr>
      <w:r>
        <w:rPr>
          <w:rFonts w:ascii="Calibri" w:cs="Calibri" w:eastAsia="Calibri" w:hAnsi="Calibri"/>
          <w:color w:val="1B1B1F"/>
          <w:sz w:val="21"/>
          <w:szCs w:val="21"/>
        </w:rPr>
        <w:t xml:space="preserve">Corrigez les remontées dans le code. N’ajoutez rien au baseline : le baseline sert à isoler la dette existante, pas à laisser passer du code neuf.</w:t>
      </w:r>
    </w:p>
    <w:p>
      <w:pPr>
        <w:spacing w:after="120" w:line="276"/>
      </w:pPr>
      <w:r>
        <w:rPr>
          <w:rFonts w:ascii="Calibri" w:cs="Calibri" w:eastAsia="Calibri" w:hAnsi="Calibri"/>
          <w:color w:val="1B1B1F"/>
          <w:sz w:val="21"/>
          <w:szCs w:val="21"/>
        </w:rPr>
        <w:t xml:space="preserve">Les neuf règles de xefi/phpstan-xefi-rules sont bloquantes. Si l’une d’elles se déclenche, ce n’est pas une préférence contrariée : c’est une convention violée. Le message nomme la règle.</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sail artisan test est intégralement au vert.</w:t>
      </w:r>
    </w:p>
    <w:p>
      <w:pPr>
        <w:pStyle w:val="ListParagraph"/>
        <w:numPr>
          <w:ilvl w:val="0"/>
          <w:numId w:val="4"/>
        </w:numPr>
        <w:spacing w:after="70" w:line="264"/>
      </w:pPr>
      <w:r>
        <w:rPr>
          <w:rFonts w:ascii="Calibri" w:cs="Calibri" w:eastAsia="Calibri" w:hAnsi="Calibri"/>
          <w:color w:val="1B1B1F"/>
          <w:sz w:val="21"/>
          <w:szCs w:val="21"/>
        </w:rPr>
        <w:t xml:space="preserve">Chaque test a été vu échouer au moins une fois pour la bonne raison.</w:t>
      </w:r>
    </w:p>
    <w:p>
      <w:pPr>
        <w:pStyle w:val="ListParagraph"/>
        <w:numPr>
          <w:ilvl w:val="0"/>
          <w:numId w:val="4"/>
        </w:numPr>
        <w:spacing w:after="70" w:line="264"/>
      </w:pPr>
      <w:r>
        <w:rPr>
          <w:rFonts w:ascii="Calibri" w:cs="Calibri" w:eastAsia="Calibri" w:hAnsi="Calibri"/>
          <w:color w:val="1B1B1F"/>
          <w:sz w:val="21"/>
          <w:szCs w:val="21"/>
        </w:rPr>
        <w:t xml:space="preserve">La couverture du code écrit depuis le TP1 atteint au moins 80 %.</w:t>
      </w:r>
    </w:p>
    <w:p>
      <w:pPr>
        <w:pStyle w:val="ListParagraph"/>
        <w:numPr>
          <w:ilvl w:val="0"/>
          <w:numId w:val="4"/>
        </w:numPr>
        <w:spacing w:after="70" w:line="264"/>
      </w:pPr>
      <w:r>
        <w:rPr>
          <w:rFonts w:ascii="Calibri" w:cs="Calibri" w:eastAsia="Calibri" w:hAnsi="Calibri"/>
          <w:color w:val="1B1B1F"/>
          <w:sz w:val="21"/>
          <w:szCs w:val="21"/>
        </w:rPr>
        <w:t xml:space="preserve">sail php vendor/bin/phpstan analyse ne remonte aucune erreur.</w:t>
      </w:r>
    </w:p>
    <w:p>
      <w:pPr>
        <w:pStyle w:val="ListParagraph"/>
        <w:numPr>
          <w:ilvl w:val="0"/>
          <w:numId w:val="4"/>
        </w:numPr>
        <w:spacing w:after="70" w:line="264"/>
      </w:pPr>
      <w:r>
        <w:rPr>
          <w:rFonts w:ascii="Calibri" w:cs="Calibri" w:eastAsia="Calibri" w:hAnsi="Calibri"/>
          <w:color w:val="1B1B1F"/>
          <w:sz w:val="21"/>
          <w:szCs w:val="21"/>
        </w:rPr>
        <w:t xml:space="preserve">Aucune entrée n’a été ajoutée au baseline.</w:t>
      </w:r>
    </w:p>
    <w:p>
      <w:pPr>
        <w:pStyle w:val="ListParagraph"/>
        <w:numPr>
          <w:ilvl w:val="0"/>
          <w:numId w:val="4"/>
        </w:numPr>
        <w:spacing w:after="70" w:line="264"/>
      </w:pPr>
      <w:r>
        <w:rPr>
          <w:rFonts w:ascii="Calibri" w:cs="Calibri" w:eastAsia="Calibri" w:hAnsi="Calibri"/>
          <w:color w:val="1B1B1F"/>
          <w:sz w:val="21"/>
          <w:szCs w:val="21"/>
        </w:rPr>
        <w:t xml:space="preserve">Aucun test n’utilise $this-&gt;faker.</w:t>
      </w:r>
    </w:p>
    <w:p>
      <w:pPr>
        <w:pStyle w:val="ListParagraph"/>
        <w:numPr>
          <w:ilvl w:val="0"/>
          <w:numId w:val="4"/>
        </w:numPr>
        <w:spacing w:after="70" w:line="264"/>
      </w:pPr>
      <w:r>
        <w:rPr>
          <w:rFonts w:ascii="Calibri" w:cs="Calibri" w:eastAsia="Calibri" w:hAnsi="Calibri"/>
          <w:color w:val="1B1B1F"/>
          <w:sz w:val="21"/>
          <w:szCs w:val="21"/>
        </w:rPr>
        <w:t xml:space="preserve">Aucun test unitaire n’a besoin de la base de données.</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Écrire un test Unit qui a besoin de la base : c’est un test Feature mal rangé.</w:t>
      </w:r>
    </w:p>
    <w:p>
      <w:pPr>
        <w:pStyle w:val="ListParagraph"/>
        <w:numPr>
          <w:ilvl w:val="1"/>
          <w:numId w:val="3"/>
        </w:numPr>
        <w:spacing w:after="70" w:line="264"/>
      </w:pPr>
      <w:r>
        <w:rPr>
          <w:rFonts w:ascii="Calibri" w:cs="Calibri" w:eastAsia="Calibri" w:hAnsi="Calibri"/>
          <w:color w:val="1B1B1F"/>
          <w:sz w:val="21"/>
          <w:szCs w:val="21"/>
        </w:rPr>
        <w:t xml:space="preserve">Assert sur l’implémentation plutôt que sur l’effet de bord observable.</w:t>
      </w:r>
    </w:p>
    <w:p>
      <w:pPr>
        <w:pStyle w:val="ListParagraph"/>
        <w:numPr>
          <w:ilvl w:val="2"/>
          <w:numId w:val="3"/>
        </w:numPr>
        <w:spacing w:after="70" w:line="264"/>
      </w:pPr>
      <w:r>
        <w:rPr>
          <w:rFonts w:ascii="Calibri" w:cs="Calibri" w:eastAsia="Calibri" w:hAnsi="Calibri"/>
          <w:color w:val="1B1B1F"/>
          <w:sz w:val="21"/>
          <w:szCs w:val="21"/>
        </w:rPr>
        <w:t xml:space="preserve">Des données aléatoires non maîtrisées, qui rendent le test instable un jour sur dix.</w:t>
      </w:r>
    </w:p>
    <w:p>
      <w:pPr>
        <w:pStyle w:val="ListParagraph"/>
        <w:numPr>
          <w:ilvl w:val="3"/>
          <w:numId w:val="3"/>
        </w:numPr>
        <w:spacing w:after="70" w:line="264"/>
      </w:pPr>
      <w:r>
        <w:rPr>
          <w:rFonts w:ascii="Calibri" w:cs="Calibri" w:eastAsia="Calibri" w:hAnsi="Calibri"/>
          <w:color w:val="1B1B1F"/>
          <w:sz w:val="21"/>
          <w:szCs w:val="21"/>
        </w:rPr>
        <w:t xml:space="preserve">Ajouter au baseline « pour gagner du temps » — c’est la dette qui commence.</w:t>
      </w:r>
    </w:p>
    <w:p>
      <w:r>
        <w:br w:type="page"/>
      </w:r>
    </w:p>
    <w:p>
      <w:pPr>
        <w:pStyle w:val="Heading1"/>
        <w:spacing w:after="180" w:before="320"/>
      </w:pPr>
      <w:r>
        <w:rPr>
          <w:rFonts w:ascii="Cambria" w:cs="Cambria" w:eastAsia="Cambria" w:hAnsi="Cambria"/>
          <w:b/>
          <w:bCs/>
          <w:color w:val="C1440E"/>
          <w:sz w:val="30"/>
          <w:szCs w:val="30"/>
        </w:rPr>
        <w:t xml:space="preserve">TP8 — Générer avec l’IA, puis auditer</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2200"/>
        <w:gridCol w:w="7100"/>
      </w:tblGrid>
      <w:tr>
        <w:trPr>
          <w:tblHeader/>
        </w:trPr>
        <w:tc>
          <w:tcPr>
            <w:tcW w:type="dxa" w:w="22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c>
          <w:tcPr>
            <w:tcW w:type="dxa" w:w="71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Durée</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1h00 — mercredi 16h15 à 17h15</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Objectif</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Faire produire une fonctionnalité complète par Claude Code, puis l’auditer règle par règle.</w:t>
            </w:r>
          </w:p>
        </w:tc>
      </w:tr>
      <w:tr>
        <w:tc>
          <w:tcPr>
            <w:tcW w:type="dxa" w:w="2200"/>
            <w:tcMar>
              <w:top w:type="dxa" w:w="90"/>
              <w:left w:type="dxa" w:w="120"/>
              <w:bottom w:type="dxa" w:w="90"/>
              <w:right w:type="dxa" w:w="120"/>
            </w:tcMar>
          </w:tcPr>
          <w:p>
            <w:pPr>
              <w:spacing w:after="0" w:line="252"/>
            </w:pPr>
            <w:r>
              <w:rPr>
                <w:rFonts w:ascii="Calibri" w:cs="Calibri" w:eastAsia="Calibri" w:hAnsi="Calibri"/>
                <w:b/>
                <w:bCs/>
                <w:color w:val="1B1B1F"/>
                <w:sz w:val="19"/>
                <w:szCs w:val="19"/>
              </w:rPr>
              <w:t xml:space="preserve">Conventions mobilisées</w:t>
            </w:r>
          </w:p>
        </w:tc>
        <w:tc>
          <w:tcPr>
            <w:tcW w:type="dxa" w:w="7100"/>
            <w:tcMar>
              <w:top w:type="dxa" w:w="90"/>
              <w:left w:type="dxa" w:w="120"/>
              <w:bottom w:type="dxa" w:w="90"/>
              <w:right w:type="dxa" w:w="120"/>
            </w:tcMar>
          </w:tcPr>
          <w:p>
            <w:pPr>
              <w:spacing w:after="0" w:line="252"/>
            </w:pPr>
            <w:r>
              <w:rPr>
                <w:rFonts w:ascii="Calibri" w:cs="Calibri" w:eastAsia="Calibri" w:hAnsi="Calibri"/>
                <w:b w:val="false"/>
                <w:bCs w:val="false"/>
                <w:color w:val="1B1B1F"/>
                <w:sz w:val="19"/>
                <w:szCs w:val="19"/>
              </w:rPr>
              <w:t xml:space="preserve">boost · ai-api-via-mcp · no-ai-attribution · no-project-docs · l’ensemble de la grille de revue</w:t>
            </w:r>
          </w:p>
        </w:tc>
      </w:tr>
    </w:tbl>
    <w:p>
      <w:pPr>
        <w:spacing w:after="120" w:line="276"/>
      </w:pPr>
      <w:r>
        <w:rPr>
          <w:rFonts w:ascii="Calibri" w:cs="Calibri" w:eastAsia="Calibri" w:hAnsi="Calibri"/>
          <w:color w:val="1B1B1F"/>
          <w:sz w:val="21"/>
          <w:szCs w:val="21"/>
        </w:rPr>
        <w:t xml:space="preserve"/>
      </w:r>
    </w:p>
    <w:p>
      <w:pPr>
        <w:pStyle w:val="Heading2"/>
        <w:spacing w:after="120" w:before="260"/>
      </w:pPr>
      <w:r>
        <w:rPr>
          <w:rFonts w:ascii="Cambria" w:cs="Cambria" w:eastAsia="Cambria" w:hAnsi="Cambria"/>
          <w:b/>
          <w:bCs/>
          <w:color w:val="1B1B1F"/>
          <w:sz w:val="24"/>
          <w:szCs w:val="24"/>
        </w:rPr>
        <w:t xml:space="preserve">Étape 1 — Vérifier le contexte</w:t>
      </w:r>
    </w:p>
    <w:p>
      <w:pPr>
        <w:spacing w:after="120" w:line="276"/>
      </w:pPr>
      <w:r>
        <w:rPr>
          <w:rFonts w:ascii="Calibri" w:cs="Calibri" w:eastAsia="Calibri" w:hAnsi="Calibri"/>
          <w:color w:val="1B1B1F"/>
          <w:sz w:val="21"/>
          <w:szCs w:val="21"/>
        </w:rPr>
        <w:t xml:space="preserve">Avant de demander quoi que ce soit, vérifiez que l’assistant voit réellement votre projet.</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 Dans Claude Code, sur le projet</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/mcp</w:t>
      </w:r>
    </w:p>
    <w:p>
      <w:pPr>
        <w:spacing w:after="120" w:line="276"/>
      </w:pPr>
      <w:r>
        <w:rPr>
          <w:rFonts w:ascii="Calibri" w:cs="Calibri" w:eastAsia="Calibri" w:hAnsi="Calibri"/>
          <w:color w:val="1B1B1F"/>
          <w:sz w:val="21"/>
          <w:szCs w:val="21"/>
        </w:rPr>
        <w:t xml:space="preserve">Puis posez-lui la question suivante : quelle version de Laravel et de PHP tourne sur ce projet, et quels modèles Eloquent existent ?</w:t>
      </w:r>
    </w:p>
    <w:p>
      <w:pPr>
        <w:spacing w:after="120" w:line="276"/>
      </w:pPr>
      <w:r>
        <w:rPr>
          <w:rFonts w:ascii="Calibri" w:cs="Calibri" w:eastAsia="Calibri" w:hAnsi="Calibri"/>
          <w:color w:val="1B1B1F"/>
          <w:sz w:val="21"/>
          <w:szCs w:val="21"/>
        </w:rPr>
        <w:t xml:space="preserve">S’il répond de mémoire au lieu de lire le projet, l’installation de Boost du TP0 est incomplète. C’est le moment de le découvrir, pas en production.</w:t>
      </w:r>
    </w:p>
    <w:p>
      <w:pPr>
        <w:pStyle w:val="Heading2"/>
        <w:spacing w:after="120" w:before="260"/>
      </w:pPr>
      <w:r>
        <w:rPr>
          <w:rFonts w:ascii="Cambria" w:cs="Cambria" w:eastAsia="Cambria" w:hAnsi="Cambria"/>
          <w:b/>
          <w:bCs/>
          <w:color w:val="1B1B1F"/>
          <w:sz w:val="24"/>
          <w:szCs w:val="24"/>
        </w:rPr>
        <w:t xml:space="preserve">Étape 2 — Demander la fonctionnalité</w:t>
      </w:r>
    </w:p>
    <w:p>
      <w:pPr>
        <w:spacing w:after="120" w:line="276"/>
      </w:pPr>
      <w:r>
        <w:rPr>
          <w:rFonts w:ascii="Calibri" w:cs="Calibri" w:eastAsia="Calibri" w:hAnsi="Calibri"/>
          <w:color w:val="1B1B1F"/>
          <w:sz w:val="21"/>
          <w:szCs w:val="21"/>
        </w:rPr>
        <w:t xml:space="preserve">La demande : permettre d’attacher des pièces jointes à un ticket, du modèle jusqu’à l’écran — stockage du fichier, modèle, migration, exposition via l’API, upload depuis l’interface Livewire, autorisations et tests.</w:t>
      </w:r>
    </w:p>
    <w:p>
      <w:pPr>
        <w:spacing w:after="120" w:line="276"/>
      </w:pPr>
      <w:r>
        <w:rPr>
          <w:rFonts w:ascii="Calibri" w:cs="Calibri" w:eastAsia="Calibri" w:hAnsi="Calibri"/>
          <w:color w:val="1B1B1F"/>
          <w:sz w:val="21"/>
          <w:szCs w:val="21"/>
        </w:rPr>
        <w:t xml:space="preserve">Ne guidez pas plus que cela. L’objectif est d’observer ce que l’assistant applique spontanément grâce aux skills, et ce qu’il laisse passer.</w:t>
      </w:r>
    </w:p>
    <w:p>
      <w:pPr>
        <w:pStyle w:val="Heading2"/>
        <w:spacing w:after="120" w:before="260"/>
      </w:pPr>
      <w:r>
        <w:rPr>
          <w:rFonts w:ascii="Cambria" w:cs="Cambria" w:eastAsia="Cambria" w:hAnsi="Cambria"/>
          <w:b/>
          <w:bCs/>
          <w:color w:val="1B1B1F"/>
          <w:sz w:val="24"/>
          <w:szCs w:val="24"/>
        </w:rPr>
        <w:t xml:space="preserve">Étape 3 — Auditer</w:t>
      </w:r>
    </w:p>
    <w:p>
      <w:pPr>
        <w:spacing w:after="120" w:line="276"/>
      </w:pPr>
      <w:r>
        <w:rPr>
          <w:rFonts w:ascii="Calibri" w:cs="Calibri" w:eastAsia="Calibri" w:hAnsi="Calibri"/>
          <w:color w:val="1B1B1F"/>
          <w:sz w:val="21"/>
          <w:szCs w:val="21"/>
        </w:rPr>
        <w:t xml:space="preserve">Passez la sortie au crible de la grille de revue de l’annexe A. Pour chaque point, notez : appliqué, manqué, ou non concerné.</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5600"/>
        <w:gridCol w:w="3700"/>
      </w:tblGrid>
      <w:tr>
        <w:trPr>
          <w:tblHeader/>
        </w:trPr>
        <w:tc>
          <w:tcPr>
            <w:tcW w:type="dxa" w:w="56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Point de contrôle</w:t>
            </w:r>
          </w:p>
        </w:tc>
        <w:tc>
          <w:tcPr>
            <w:tcW w:type="dxa" w:w="37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Verdict</w:t>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code est en anglais</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modèle est resté fin, la logique est dans une action</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CRUD passe par une Resource lomkit, pas un contrôleur manuel</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Aucun Observer</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Aucune chaîne magique, aucun texte utilisateur en dur</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Les exceptions sont nommées et levées, pas retournées</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Aucune requête dans une boucle</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fichier de langue est fourni</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Les tests sont écrits, en PHPUnit, pilotés par factory</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 seeder a été mis à jour</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Aucun fichier de documentation n’a été créé</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r>
        <w:tc>
          <w:tcPr>
            <w:tcW w:type="dxa" w:w="56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Les fichiers restent sous 200 lignes</w:t>
            </w:r>
          </w:p>
        </w:tc>
        <w:tc>
          <w:tcPr>
            <w:tcW w:type="dxa" w:w="37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
            </w:r>
          </w:p>
        </w:tc>
      </w:tr>
    </w:tbl>
    <w:p>
      <w:pPr>
        <w:pStyle w:val="Heading2"/>
        <w:spacing w:after="120" w:before="260"/>
      </w:pPr>
      <w:r>
        <w:rPr>
          <w:rFonts w:ascii="Cambria" w:cs="Cambria" w:eastAsia="Cambria" w:hAnsi="Cambria"/>
          <w:b/>
          <w:bCs/>
          <w:color w:val="1B1B1F"/>
          <w:sz w:val="24"/>
          <w:szCs w:val="24"/>
        </w:rPr>
        <w:t xml:space="preserve">Étape 4 — Corriger et livrer</w:t>
      </w:r>
    </w:p>
    <w:p>
      <w:pPr>
        <w:pBdr>
          <w:top w:val="single" w:color="F5F3F0" w:sz="2" w:space="4"/>
          <w:left w:val="single" w:color="DCD5CE" w:sz="12" w:space="8"/>
        </w:pBdr>
        <w:shd w:fill="F5F3F0" w:color="auto" w:val="clear"/>
        <w:spacing w:after="0" w:before="100" w:line="240"/>
        <w:ind w:left="180" w:right="180"/>
      </w:pPr>
      <w:r>
        <w:rPr>
          <w:rFonts w:ascii="Courier New" w:cs="Courier New" w:eastAsia="Courier New" w:hAnsi="Courier New"/>
          <w:color w:val="2A2A32"/>
          <w:sz w:val="18"/>
          <w:szCs w:val="18"/>
        </w:rPr>
        <w:t xml:space="preserve">sail artisan test</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sail php vendor/bin/phpstan analyse</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 </w:t>
      </w:r>
    </w:p>
    <w:p>
      <w:pPr>
        <w:pBdr>
          <w:left w:val="single" w:color="DCD5CE" w:sz="12" w:space="8"/>
        </w:pBdr>
        <w:shd w:fill="F5F3F0" w:color="auto" w:val="clear"/>
        <w:spacing w:after="0" w:before="0" w:line="240"/>
        <w:ind w:left="180" w:right="180"/>
      </w:pPr>
      <w:r>
        <w:rPr>
          <w:rFonts w:ascii="Courier New" w:cs="Courier New" w:eastAsia="Courier New" w:hAnsi="Courier New"/>
          <w:color w:val="2A2A32"/>
          <w:sz w:val="18"/>
          <w:szCs w:val="18"/>
        </w:rPr>
        <w:t xml:space="preserve">git add -A</w:t>
      </w:r>
    </w:p>
    <w:p>
      <w:pPr>
        <w:pBdr>
          <w:bottom w:val="single" w:color="F5F3F0" w:sz="2" w:space="4"/>
          <w:left w:val="single" w:color="DCD5CE" w:sz="12" w:space="8"/>
        </w:pBdr>
        <w:shd w:fill="F5F3F0" w:color="auto" w:val="clear"/>
        <w:spacing w:after="140" w:before="0" w:line="240"/>
        <w:ind w:left="180" w:right="180"/>
      </w:pPr>
      <w:r>
        <w:rPr>
          <w:rFonts w:ascii="Courier New" w:cs="Courier New" w:eastAsia="Courier New" w:hAnsi="Courier New"/>
          <w:color w:val="2A2A32"/>
          <w:sz w:val="18"/>
          <w:szCs w:val="18"/>
        </w:rPr>
        <w:t xml:space="preserve">git commit -m "Add ticket attachments"</w:t>
      </w:r>
    </w:p>
    <w:p>
      <w:pPr>
        <w:spacing w:after="120" w:line="276"/>
      </w:pPr>
      <w:r>
        <w:rPr>
          <w:rFonts w:ascii="Calibri" w:cs="Calibri" w:eastAsia="Calibri" w:hAnsi="Calibri"/>
          <w:color w:val="1B1B1F"/>
          <w:sz w:val="21"/>
          <w:szCs w:val="21"/>
        </w:rPr>
        <w:t xml:space="preserve">Le message de commit ne mentionne ni Claude, ni l’IA, ni « Generated with ». C’est la règle no-ai-attribution : vous signez le code, donc vous en répondez.</w:t>
      </w:r>
    </w:p>
    <w:p>
      <w:pPr>
        <w:spacing w:after="120" w:line="276"/>
      </w:pPr>
      <w:r>
        <w:rPr>
          <w:rFonts w:ascii="Calibri" w:cs="Calibri" w:eastAsia="Calibri" w:hAnsi="Calibri"/>
          <w:color w:val="1B1B1F"/>
          <w:sz w:val="21"/>
          <w:szCs w:val="21"/>
        </w:rPr>
        <w:t xml:space="preserve">Notez pour vous, en une phrase : qu’est-ce que l’IA vous a fait gagner, et qu’est-ce qu’elle ne remplacera pas ?</w:t>
      </w:r>
    </w:p>
    <w:p>
      <w:pPr>
        <w:pStyle w:val="Heading2"/>
        <w:spacing w:after="120" w:before="260"/>
      </w:pPr>
      <w:r>
        <w:rPr>
          <w:rFonts w:ascii="Cambria" w:cs="Cambria" w:eastAsia="Cambria" w:hAnsi="Cambria"/>
          <w:b/>
          <w:bCs/>
          <w:color w:val="1B1B1F"/>
          <w:sz w:val="24"/>
          <w:szCs w:val="24"/>
        </w:rPr>
        <w:t xml:space="preserve">Point de contrôle</w:t>
      </w:r>
    </w:p>
    <w:p>
      <w:pPr>
        <w:spacing w:after="120" w:line="276"/>
      </w:pPr>
      <w:r>
        <w:rPr>
          <w:rFonts w:ascii="Calibri" w:cs="Calibri" w:eastAsia="Calibri" w:hAnsi="Calibri"/>
          <w:i/>
          <w:iCs/>
          <w:color w:val="5A5A63"/>
          <w:sz w:val="19"/>
          <w:szCs w:val="19"/>
        </w:rPr>
        <w:t xml:space="preserve">Ne pas passer au TP suivant tant que ces points ne sont pas tous vérifiés.</w:t>
      </w:r>
    </w:p>
    <w:p>
      <w:pPr>
        <w:pStyle w:val="ListParagraph"/>
        <w:numPr>
          <w:ilvl w:val="0"/>
          <w:numId w:val="4"/>
        </w:numPr>
        <w:spacing w:after="70" w:line="264"/>
      </w:pPr>
      <w:r>
        <w:rPr>
          <w:rFonts w:ascii="Calibri" w:cs="Calibri" w:eastAsia="Calibri" w:hAnsi="Calibri"/>
          <w:color w:val="1B1B1F"/>
          <w:sz w:val="21"/>
          <w:szCs w:val="21"/>
        </w:rPr>
        <w:t xml:space="preserve">La fonctionnalité de pièces jointes fonctionne de bout en bout.</w:t>
      </w:r>
    </w:p>
    <w:p>
      <w:pPr>
        <w:pStyle w:val="ListParagraph"/>
        <w:numPr>
          <w:ilvl w:val="0"/>
          <w:numId w:val="4"/>
        </w:numPr>
        <w:spacing w:after="70" w:line="264"/>
      </w:pPr>
      <w:r>
        <w:rPr>
          <w:rFonts w:ascii="Calibri" w:cs="Calibri" w:eastAsia="Calibri" w:hAnsi="Calibri"/>
          <w:color w:val="1B1B1F"/>
          <w:sz w:val="21"/>
          <w:szCs w:val="21"/>
        </w:rPr>
        <w:t xml:space="preserve">La grille d’audit est remplie, avec au moins deux écarts identifiés.</w:t>
      </w:r>
    </w:p>
    <w:p>
      <w:pPr>
        <w:pStyle w:val="ListParagraph"/>
        <w:numPr>
          <w:ilvl w:val="0"/>
          <w:numId w:val="4"/>
        </w:numPr>
        <w:spacing w:after="70" w:line="264"/>
      </w:pPr>
      <w:r>
        <w:rPr>
          <w:rFonts w:ascii="Calibri" w:cs="Calibri" w:eastAsia="Calibri" w:hAnsi="Calibri"/>
          <w:color w:val="1B1B1F"/>
          <w:sz w:val="21"/>
          <w:szCs w:val="21"/>
        </w:rPr>
        <w:t xml:space="preserve">Les écarts ont été corrigés.</w:t>
      </w:r>
    </w:p>
    <w:p>
      <w:pPr>
        <w:pStyle w:val="ListParagraph"/>
        <w:numPr>
          <w:ilvl w:val="0"/>
          <w:numId w:val="4"/>
        </w:numPr>
        <w:spacing w:after="70" w:line="264"/>
      </w:pPr>
      <w:r>
        <w:rPr>
          <w:rFonts w:ascii="Calibri" w:cs="Calibri" w:eastAsia="Calibri" w:hAnsi="Calibri"/>
          <w:color w:val="1B1B1F"/>
          <w:sz w:val="21"/>
          <w:szCs w:val="21"/>
        </w:rPr>
        <w:t xml:space="preserve">Les tests passent et Larastan est vert.</w:t>
      </w:r>
    </w:p>
    <w:p>
      <w:pPr>
        <w:pStyle w:val="ListParagraph"/>
        <w:numPr>
          <w:ilvl w:val="0"/>
          <w:numId w:val="4"/>
        </w:numPr>
        <w:spacing w:after="70" w:line="264"/>
      </w:pPr>
      <w:r>
        <w:rPr>
          <w:rFonts w:ascii="Calibri" w:cs="Calibri" w:eastAsia="Calibri" w:hAnsi="Calibri"/>
          <w:color w:val="1B1B1F"/>
          <w:sz w:val="21"/>
          <w:szCs w:val="21"/>
        </w:rPr>
        <w:t xml:space="preserve">Le commit ne comporte aucune attribution à l’IA.</w:t>
      </w:r>
    </w:p>
    <w:p>
      <w:pPr>
        <w:pStyle w:val="Heading2"/>
        <w:spacing w:after="120" w:before="260"/>
      </w:pPr>
      <w:r>
        <w:rPr>
          <w:rFonts w:ascii="Cambria" w:cs="Cambria" w:eastAsia="Cambria" w:hAnsi="Cambria"/>
          <w:b/>
          <w:bCs/>
          <w:color w:val="1B1B1F"/>
          <w:sz w:val="24"/>
          <w:szCs w:val="24"/>
        </w:rPr>
        <w:t xml:space="preserve">Pièges fréquents</w:t>
      </w:r>
    </w:p>
    <w:p>
      <w:pPr>
        <w:pStyle w:val="ListParagraph"/>
        <w:numPr>
          <w:ilvl w:val="0"/>
          <w:numId w:val="3"/>
        </w:numPr>
        <w:spacing w:after="70" w:line="264"/>
      </w:pPr>
      <w:r>
        <w:rPr>
          <w:rFonts w:ascii="Calibri" w:cs="Calibri" w:eastAsia="Calibri" w:hAnsi="Calibri"/>
          <w:color w:val="1B1B1F"/>
          <w:sz w:val="21"/>
          <w:szCs w:val="21"/>
        </w:rPr>
        <w:t xml:space="preserve">Accepter la sortie sans la lire parce que « les tests passent ». Les tests couvrent ce que le code fait, pas ce qu’il aurait dû faire.</w:t>
      </w:r>
    </w:p>
    <w:p>
      <w:pPr>
        <w:pStyle w:val="ListParagraph"/>
        <w:numPr>
          <w:ilvl w:val="1"/>
          <w:numId w:val="3"/>
        </w:numPr>
        <w:spacing w:after="70" w:line="264"/>
      </w:pPr>
      <w:r>
        <w:rPr>
          <w:rFonts w:ascii="Calibri" w:cs="Calibri" w:eastAsia="Calibri" w:hAnsi="Calibri"/>
          <w:color w:val="1B1B1F"/>
          <w:sz w:val="21"/>
          <w:szCs w:val="21"/>
        </w:rPr>
        <w:t xml:space="preserve">Laisser l’assistant créer un fichier de documentation : la règle no-project-docs s’applique aussi à ce qu’il produit.</w:t>
      </w:r>
    </w:p>
    <w:p>
      <w:pPr>
        <w:pStyle w:val="ListParagraph"/>
        <w:numPr>
          <w:ilvl w:val="2"/>
          <w:numId w:val="3"/>
        </w:numPr>
        <w:spacing w:after="70" w:line="264"/>
      </w:pPr>
      <w:r>
        <w:rPr>
          <w:rFonts w:ascii="Calibri" w:cs="Calibri" w:eastAsia="Calibri" w:hAnsi="Calibri"/>
          <w:color w:val="1B1B1F"/>
          <w:sz w:val="21"/>
          <w:szCs w:val="21"/>
        </w:rPr>
        <w:t xml:space="preserve">Prompter jusqu’à obtenir le résultat sans jamais lire le diff. Vous n’apprenez rien et vous signez à l’aveugle.</w:t>
      </w:r>
    </w:p>
    <w:p>
      <w:r>
        <w:br w:type="page"/>
      </w:r>
    </w:p>
    <w:p>
      <w:pPr>
        <w:pStyle w:val="Heading1"/>
        <w:spacing w:after="180" w:before="320"/>
      </w:pPr>
      <w:r>
        <w:rPr>
          <w:rFonts w:ascii="Cambria" w:cs="Cambria" w:eastAsia="Cambria" w:hAnsi="Cambria"/>
          <w:b/>
          <w:bCs/>
          <w:color w:val="C1440E"/>
          <w:sz w:val="30"/>
          <w:szCs w:val="30"/>
        </w:rPr>
        <w:t xml:space="preserve">Annexe A — La grille de revue</w:t>
      </w:r>
    </w:p>
    <w:p>
      <w:pPr>
        <w:spacing w:after="120" w:line="276"/>
      </w:pPr>
      <w:r>
        <w:rPr>
          <w:rFonts w:ascii="Calibri" w:cs="Calibri" w:eastAsia="Calibri" w:hAnsi="Calibri"/>
          <w:color w:val="1B1B1F"/>
          <w:sz w:val="21"/>
          <w:szCs w:val="21"/>
        </w:rPr>
        <w:t xml:space="preserve">Cette grille est votre référence pendant les deux jours. Elle sert aussi de support à l’audit du TP8.</w:t>
      </w:r>
    </w:p>
    <w:p>
      <w:pPr>
        <w:pStyle w:val="Heading2"/>
        <w:spacing w:after="120" w:before="260"/>
      </w:pPr>
      <w:r>
        <w:rPr>
          <w:rFonts w:ascii="Cambria" w:cs="Cambria" w:eastAsia="Cambria" w:hAnsi="Cambria"/>
          <w:b/>
          <w:bCs/>
          <w:color w:val="1B1B1F"/>
          <w:sz w:val="24"/>
          <w:szCs w:val="24"/>
        </w:rPr>
        <w:t xml:space="preserve">Écriture et lisibilité</w:t>
      </w:r>
    </w:p>
    <w:p>
      <w:pPr>
        <w:pStyle w:val="ListParagraph"/>
        <w:numPr>
          <w:ilvl w:val="0"/>
          <w:numId w:val="4"/>
        </w:numPr>
        <w:spacing w:after="70" w:line="264"/>
      </w:pPr>
      <w:r>
        <w:rPr>
          <w:rFonts w:ascii="Calibri" w:cs="Calibri" w:eastAsia="Calibri" w:hAnsi="Calibri"/>
          <w:color w:val="1B1B1F"/>
          <w:sz w:val="21"/>
          <w:szCs w:val="21"/>
        </w:rPr>
        <w:t xml:space="preserve">Le code est en anglais — classes, méthodes, variables, logs, exceptions.</w:t>
      </w:r>
    </w:p>
    <w:p>
      <w:pPr>
        <w:pStyle w:val="ListParagraph"/>
        <w:numPr>
          <w:ilvl w:val="0"/>
          <w:numId w:val="4"/>
        </w:numPr>
        <w:spacing w:after="70" w:line="264"/>
      </w:pPr>
      <w:r>
        <w:rPr>
          <w:rFonts w:ascii="Calibri" w:cs="Calibri" w:eastAsia="Calibri" w:hAnsi="Calibri"/>
          <w:color w:val="1B1B1F"/>
          <w:sz w:val="21"/>
          <w:szCs w:val="21"/>
        </w:rPr>
        <w:t xml:space="preserve">Les noms révèlent l’intention ; aucun data, tmp, result, manager, helper.</w:t>
      </w:r>
    </w:p>
    <w:p>
      <w:pPr>
        <w:pStyle w:val="ListParagraph"/>
        <w:numPr>
          <w:ilvl w:val="0"/>
          <w:numId w:val="4"/>
        </w:numPr>
        <w:spacing w:after="70" w:line="264"/>
      </w:pPr>
      <w:r>
        <w:rPr>
          <w:rFonts w:ascii="Calibri" w:cs="Calibri" w:eastAsia="Calibri" w:hAnsi="Calibri"/>
          <w:color w:val="1B1B1F"/>
          <w:sz w:val="21"/>
          <w:szCs w:val="21"/>
        </w:rPr>
        <w:t xml:space="preserve">Types natifs partout, retour déclaré sur chaque méthode, forme courte ?Type.</w:t>
      </w:r>
    </w:p>
    <w:p>
      <w:pPr>
        <w:pStyle w:val="ListParagraph"/>
        <w:numPr>
          <w:ilvl w:val="0"/>
          <w:numId w:val="4"/>
        </w:numPr>
        <w:spacing w:after="70" w:line="264"/>
      </w:pPr>
      <w:r>
        <w:rPr>
          <w:rFonts w:ascii="Calibri" w:cs="Calibri" w:eastAsia="Calibri" w:hAnsi="Calibri"/>
          <w:color w:val="1B1B1F"/>
          <w:sz w:val="21"/>
          <w:szCs w:val="21"/>
        </w:rPr>
        <w:t xml:space="preserve">Pas de declare(strict_types=1) sur les nouveaux fichiers.</w:t>
      </w:r>
    </w:p>
    <w:p>
      <w:pPr>
        <w:pStyle w:val="ListParagraph"/>
        <w:numPr>
          <w:ilvl w:val="0"/>
          <w:numId w:val="4"/>
        </w:numPr>
        <w:spacing w:after="70" w:line="264"/>
      </w:pPr>
      <w:r>
        <w:rPr>
          <w:rFonts w:ascii="Calibri" w:cs="Calibri" w:eastAsia="Calibri" w:hAnsi="Calibri"/>
          <w:color w:val="1B1B1F"/>
          <w:sz w:val="21"/>
          <w:szCs w:val="21"/>
        </w:rPr>
        <w:t xml:space="preserve">Promotion de propriétés dans le constructeur ; interpolation plutôt que concaténation.</w:t>
      </w:r>
    </w:p>
    <w:p>
      <w:pPr>
        <w:pStyle w:val="ListParagraph"/>
        <w:numPr>
          <w:ilvl w:val="0"/>
          <w:numId w:val="4"/>
        </w:numPr>
        <w:spacing w:after="70" w:line="264"/>
      </w:pPr>
      <w:r>
        <w:rPr>
          <w:rFonts w:ascii="Calibri" w:cs="Calibri" w:eastAsia="Calibri" w:hAnsi="Calibri"/>
          <w:color w:val="1B1B1F"/>
          <w:sz w:val="21"/>
          <w:szCs w:val="21"/>
        </w:rPr>
        <w:t xml:space="preserve">Clauses de garde et retours anticipés plutôt que branches imbriquées.</w:t>
      </w:r>
    </w:p>
    <w:p>
      <w:pPr>
        <w:pStyle w:val="ListParagraph"/>
        <w:numPr>
          <w:ilvl w:val="0"/>
          <w:numId w:val="4"/>
        </w:numPr>
        <w:spacing w:after="70" w:line="264"/>
      </w:pPr>
      <w:r>
        <w:rPr>
          <w:rFonts w:ascii="Calibri" w:cs="Calibri" w:eastAsia="Calibri" w:hAnsi="Calibri"/>
          <w:color w:val="1B1B1F"/>
          <w:sz w:val="21"/>
          <w:szCs w:val="21"/>
        </w:rPr>
        <w:t xml:space="preserve">Une ligne vide entre étapes logiques, aucune juste après ou avant une accolade.</w:t>
      </w:r>
    </w:p>
    <w:p>
      <w:pPr>
        <w:pStyle w:val="ListParagraph"/>
        <w:numPr>
          <w:ilvl w:val="0"/>
          <w:numId w:val="4"/>
        </w:numPr>
        <w:spacing w:after="70" w:line="264"/>
      </w:pPr>
      <w:r>
        <w:rPr>
          <w:rFonts w:ascii="Calibri" w:cs="Calibri" w:eastAsia="Calibri" w:hAnsi="Calibri"/>
          <w:color w:val="1B1B1F"/>
          <w:sz w:val="21"/>
          <w:szCs w:val="21"/>
        </w:rPr>
        <w:t xml:space="preserve">Aucun commentaire ; seul survit un docblock de trois lignes maximum et justifié.</w:t>
      </w:r>
    </w:p>
    <w:p>
      <w:pPr>
        <w:pStyle w:val="ListParagraph"/>
        <w:numPr>
          <w:ilvl w:val="0"/>
          <w:numId w:val="4"/>
        </w:numPr>
        <w:spacing w:after="70" w:line="264"/>
      </w:pPr>
      <w:r>
        <w:rPr>
          <w:rFonts w:ascii="Calibri" w:cs="Calibri" w:eastAsia="Calibri" w:hAnsi="Calibri"/>
          <w:color w:val="1B1B1F"/>
          <w:sz w:val="21"/>
          <w:szCs w:val="21"/>
        </w:rPr>
        <w:t xml:space="preserve">Chaque fichier de code reste sous 200 lignes.</w:t>
      </w:r>
    </w:p>
    <w:p>
      <w:pPr>
        <w:pStyle w:val="Heading2"/>
        <w:spacing w:after="120" w:before="260"/>
      </w:pPr>
      <w:r>
        <w:rPr>
          <w:rFonts w:ascii="Cambria" w:cs="Cambria" w:eastAsia="Cambria" w:hAnsi="Cambria"/>
          <w:b/>
          <w:bCs/>
          <w:color w:val="1B1B1F"/>
          <w:sz w:val="24"/>
          <w:szCs w:val="24"/>
        </w:rPr>
        <w:t xml:space="preserve">Modèles et données</w:t>
      </w:r>
    </w:p>
    <w:p>
      <w:pPr>
        <w:pStyle w:val="ListParagraph"/>
        <w:numPr>
          <w:ilvl w:val="0"/>
          <w:numId w:val="4"/>
        </w:numPr>
        <w:spacing w:after="70" w:line="264"/>
      </w:pPr>
      <w:r>
        <w:rPr>
          <w:rFonts w:ascii="Calibri" w:cs="Calibri" w:eastAsia="Calibri" w:hAnsi="Calibri"/>
          <w:color w:val="1B1B1F"/>
          <w:sz w:val="21"/>
          <w:szCs w:val="21"/>
        </w:rPr>
        <w:t xml:space="preserve">Modèle fin : fillable, casts, relations, traits cohérents. Rien d’autre.</w:t>
      </w:r>
    </w:p>
    <w:p>
      <w:pPr>
        <w:pStyle w:val="ListParagraph"/>
        <w:numPr>
          <w:ilvl w:val="0"/>
          <w:numId w:val="4"/>
        </w:numPr>
        <w:spacing w:after="70" w:line="264"/>
      </w:pPr>
      <w:r>
        <w:rPr>
          <w:rFonts w:ascii="Calibri" w:cs="Calibri" w:eastAsia="Calibri" w:hAnsi="Calibri"/>
          <w:color w:val="1B1B1F"/>
          <w:sz w:val="21"/>
          <w:szCs w:val="21"/>
        </w:rPr>
        <w:t xml:space="preserve">Aucun scope déclaré en ligne dans le modèle.</w:t>
      </w:r>
    </w:p>
    <w:p>
      <w:pPr>
        <w:pStyle w:val="ListParagraph"/>
        <w:numPr>
          <w:ilvl w:val="0"/>
          <w:numId w:val="4"/>
        </w:numPr>
        <w:spacing w:after="70" w:line="264"/>
      </w:pPr>
      <w:r>
        <w:rPr>
          <w:rFonts w:ascii="Calibri" w:cs="Calibri" w:eastAsia="Calibri" w:hAnsi="Calibri"/>
          <w:color w:val="1B1B1F"/>
          <w:sz w:val="21"/>
          <w:szCs w:val="21"/>
        </w:rPr>
        <w:t xml:space="preserve">Aucun accès aux données applicatives par la facade DB.</w:t>
      </w:r>
    </w:p>
    <w:p>
      <w:pPr>
        <w:pStyle w:val="ListParagraph"/>
        <w:numPr>
          <w:ilvl w:val="0"/>
          <w:numId w:val="4"/>
        </w:numPr>
        <w:spacing w:after="70" w:line="264"/>
      </w:pPr>
      <w:r>
        <w:rPr>
          <w:rFonts w:ascii="Calibri" w:cs="Calibri" w:eastAsia="Calibri" w:hAnsi="Calibri"/>
          <w:color w:val="1B1B1F"/>
          <w:sz w:val="21"/>
          <w:szCs w:val="21"/>
        </w:rPr>
        <w:t xml:space="preserve">Aucun enum SQL en migration ; enum PHP casté sur le modèle.</w:t>
      </w:r>
    </w:p>
    <w:p>
      <w:pPr>
        <w:pStyle w:val="ListParagraph"/>
        <w:numPr>
          <w:ilvl w:val="0"/>
          <w:numId w:val="4"/>
        </w:numPr>
        <w:spacing w:after="70" w:line="264"/>
      </w:pPr>
      <w:r>
        <w:rPr>
          <w:rFonts w:ascii="Calibri" w:cs="Calibri" w:eastAsia="Calibri" w:hAnsi="Calibri"/>
          <w:color w:val="1B1B1F"/>
          <w:sz w:val="21"/>
          <w:szCs w:val="21"/>
        </w:rPr>
        <w:t xml:space="preserve">L’enum porte son comportement en méthodes.</w:t>
      </w:r>
    </w:p>
    <w:p>
      <w:pPr>
        <w:pStyle w:val="ListParagraph"/>
        <w:numPr>
          <w:ilvl w:val="0"/>
          <w:numId w:val="4"/>
        </w:numPr>
        <w:spacing w:after="70" w:line="264"/>
      </w:pPr>
      <w:r>
        <w:rPr>
          <w:rFonts w:ascii="Calibri" w:cs="Calibri" w:eastAsia="Calibri" w:hAnsi="Calibri"/>
          <w:color w:val="1B1B1F"/>
          <w:sz w:val="21"/>
          <w:szCs w:val="21"/>
        </w:rPr>
        <w:t xml:space="preserve">Le statut a un cycle de vie explicite, avec des transitions nommées.</w:t>
      </w:r>
    </w:p>
    <w:p>
      <w:pPr>
        <w:pStyle w:val="ListParagraph"/>
        <w:numPr>
          <w:ilvl w:val="0"/>
          <w:numId w:val="4"/>
        </w:numPr>
        <w:spacing w:after="70" w:line="264"/>
      </w:pPr>
      <w:r>
        <w:rPr>
          <w:rFonts w:ascii="Calibri" w:cs="Calibri" w:eastAsia="Calibri" w:hAnsi="Calibri"/>
          <w:color w:val="1B1B1F"/>
          <w:sz w:val="21"/>
          <w:szCs w:val="21"/>
        </w:rPr>
        <w:t xml:space="preserve">Aucune suppression en cascade au niveau base.</w:t>
      </w:r>
    </w:p>
    <w:p>
      <w:pPr>
        <w:pStyle w:val="ListParagraph"/>
        <w:numPr>
          <w:ilvl w:val="0"/>
          <w:numId w:val="4"/>
        </w:numPr>
        <w:spacing w:after="70" w:line="264"/>
      </w:pPr>
      <w:r>
        <w:rPr>
          <w:rFonts w:ascii="Calibri" w:cs="Calibri" w:eastAsia="Calibri" w:hAnsi="Calibri"/>
          <w:color w:val="1B1B1F"/>
          <w:sz w:val="21"/>
          <w:szCs w:val="21"/>
        </w:rPr>
        <w:t xml:space="preserve">SoftDeletes s’accompagne de Prunable et d’une purge planifiée.</w:t>
      </w:r>
    </w:p>
    <w:p>
      <w:pPr>
        <w:pStyle w:val="ListParagraph"/>
        <w:numPr>
          <w:ilvl w:val="0"/>
          <w:numId w:val="4"/>
        </w:numPr>
        <w:spacing w:after="70" w:line="264"/>
      </w:pPr>
      <w:r>
        <w:rPr>
          <w:rFonts w:ascii="Calibri" w:cs="Calibri" w:eastAsia="Calibri" w:hAnsi="Calibri"/>
          <w:color w:val="1B1B1F"/>
          <w:sz w:val="21"/>
          <w:szCs w:val="21"/>
        </w:rPr>
        <w:t xml:space="preserve">Aucune factorisation superficielle de deux concepts distincts.</w:t>
      </w:r>
    </w:p>
    <w:p>
      <w:pPr>
        <w:pStyle w:val="ListParagraph"/>
        <w:numPr>
          <w:ilvl w:val="0"/>
          <w:numId w:val="4"/>
        </w:numPr>
        <w:spacing w:after="70" w:line="264"/>
      </w:pPr>
      <w:r>
        <w:rPr>
          <w:rFonts w:ascii="Calibri" w:cs="Calibri" w:eastAsia="Calibri" w:hAnsi="Calibri"/>
          <w:color w:val="1B1B1F"/>
          <w:sz w:val="21"/>
          <w:szCs w:val="21"/>
        </w:rPr>
        <w:t xml:space="preserve">Accès aux relations par l’accesseur, jamais par find() sur la clé étrangère.</w:t>
      </w:r>
    </w:p>
    <w:p>
      <w:pPr>
        <w:pStyle w:val="ListParagraph"/>
        <w:numPr>
          <w:ilvl w:val="0"/>
          <w:numId w:val="4"/>
        </w:numPr>
        <w:spacing w:after="70" w:line="264"/>
      </w:pPr>
      <w:r>
        <w:rPr>
          <w:rFonts w:ascii="Calibri" w:cs="Calibri" w:eastAsia="Calibri" w:hAnsi="Calibri"/>
          <w:color w:val="1B1B1F"/>
          <w:sz w:val="21"/>
          <w:szCs w:val="21"/>
        </w:rPr>
        <w:t xml:space="preserve">Aucune requête dans une boucle ; l’agrégation se fait en base.</w:t>
      </w:r>
    </w:p>
    <w:p>
      <w:pPr>
        <w:pStyle w:val="ListParagraph"/>
        <w:numPr>
          <w:ilvl w:val="0"/>
          <w:numId w:val="4"/>
        </w:numPr>
        <w:spacing w:after="70" w:line="264"/>
      </w:pPr>
      <w:r>
        <w:rPr>
          <w:rFonts w:ascii="Calibri" w:cs="Calibri" w:eastAsia="Calibri" w:hAnsi="Calibri"/>
          <w:color w:val="1B1B1F"/>
          <w:sz w:val="21"/>
          <w:szCs w:val="21"/>
        </w:rPr>
        <w:t xml:space="preserve">findOrFail plutôt que find suivi d’un abort(404).</w:t>
      </w:r>
    </w:p>
    <w:p>
      <w:pPr>
        <w:pStyle w:val="Heading2"/>
        <w:spacing w:after="120" w:before="260"/>
      </w:pPr>
      <w:r>
        <w:rPr>
          <w:rFonts w:ascii="Cambria" w:cs="Cambria" w:eastAsia="Cambria" w:hAnsi="Cambria"/>
          <w:b/>
          <w:bCs/>
          <w:color w:val="1B1B1F"/>
          <w:sz w:val="24"/>
          <w:szCs w:val="24"/>
        </w:rPr>
        <w:t xml:space="preserve">Comportement métier</w:t>
      </w:r>
    </w:p>
    <w:p>
      <w:pPr>
        <w:pStyle w:val="ListParagraph"/>
        <w:numPr>
          <w:ilvl w:val="0"/>
          <w:numId w:val="4"/>
        </w:numPr>
        <w:spacing w:after="70" w:line="264"/>
      </w:pPr>
      <w:r>
        <w:rPr>
          <w:rFonts w:ascii="Calibri" w:cs="Calibri" w:eastAsia="Calibri" w:hAnsi="Calibri"/>
          <w:color w:val="1B1B1F"/>
          <w:sz w:val="21"/>
          <w:szCs w:val="21"/>
        </w:rPr>
        <w:t xml:space="preserve">Aucun Observer ; on réagit par events et listeners.</w:t>
      </w:r>
    </w:p>
    <w:p>
      <w:pPr>
        <w:pStyle w:val="ListParagraph"/>
        <w:numPr>
          <w:ilvl w:val="0"/>
          <w:numId w:val="4"/>
        </w:numPr>
        <w:spacing w:after="70" w:line="264"/>
      </w:pPr>
      <w:r>
        <w:rPr>
          <w:rFonts w:ascii="Calibri" w:cs="Calibri" w:eastAsia="Calibri" w:hAnsi="Calibri"/>
          <w:color w:val="1B1B1F"/>
          <w:sz w:val="21"/>
          <w:szCs w:val="21"/>
        </w:rPr>
        <w:t xml:space="preserve">Une classe porte une action, pas un sac de méthodes.</w:t>
      </w:r>
    </w:p>
    <w:p>
      <w:pPr>
        <w:pStyle w:val="ListParagraph"/>
        <w:numPr>
          <w:ilvl w:val="0"/>
          <w:numId w:val="4"/>
        </w:numPr>
        <w:spacing w:after="70" w:line="264"/>
      </w:pPr>
      <w:r>
        <w:rPr>
          <w:rFonts w:ascii="Calibri" w:cs="Calibri" w:eastAsia="Calibri" w:hAnsi="Calibri"/>
          <w:color w:val="1B1B1F"/>
          <w:sz w:val="21"/>
          <w:szCs w:val="21"/>
        </w:rPr>
        <w:t xml:space="preserve">Trois variantes derrière un contrat deviennent une Strategy.</w:t>
      </w:r>
    </w:p>
    <w:p>
      <w:pPr>
        <w:pStyle w:val="ListParagraph"/>
        <w:numPr>
          <w:ilvl w:val="0"/>
          <w:numId w:val="4"/>
        </w:numPr>
        <w:spacing w:after="70" w:line="264"/>
      </w:pPr>
      <w:r>
        <w:rPr>
          <w:rFonts w:ascii="Calibri" w:cs="Calibri" w:eastAsia="Calibri" w:hAnsi="Calibri"/>
          <w:color w:val="1B1B1F"/>
          <w:sz w:val="21"/>
          <w:szCs w:val="21"/>
        </w:rPr>
        <w:t xml:space="preserve">Une séquence d’étapes ordonnées devient un pipeline.</w:t>
      </w:r>
    </w:p>
    <w:p>
      <w:pPr>
        <w:pStyle w:val="ListParagraph"/>
        <w:numPr>
          <w:ilvl w:val="0"/>
          <w:numId w:val="4"/>
        </w:numPr>
        <w:spacing w:after="70" w:line="264"/>
      </w:pPr>
      <w:r>
        <w:rPr>
          <w:rFonts w:ascii="Calibri" w:cs="Calibri" w:eastAsia="Calibri" w:hAnsi="Calibri"/>
          <w:color w:val="1B1B1F"/>
          <w:sz w:val="21"/>
          <w:szCs w:val="21"/>
        </w:rPr>
        <w:t xml:space="preserve">Les jobs sont séquencés par le framework, et ne lisent jamais un état non commité.</w:t>
      </w:r>
    </w:p>
    <w:p>
      <w:pPr>
        <w:pStyle w:val="ListParagraph"/>
        <w:numPr>
          <w:ilvl w:val="0"/>
          <w:numId w:val="4"/>
        </w:numPr>
        <w:spacing w:after="70" w:line="264"/>
      </w:pPr>
      <w:r>
        <w:rPr>
          <w:rFonts w:ascii="Calibri" w:cs="Calibri" w:eastAsia="Calibri" w:hAnsi="Calibri"/>
          <w:color w:val="1B1B1F"/>
          <w:sz w:val="21"/>
          <w:szCs w:val="21"/>
        </w:rPr>
        <w:t xml:space="preserve">Tout mail à un utilisateur passe par une Notification.</w:t>
      </w:r>
    </w:p>
    <w:p>
      <w:pPr>
        <w:pStyle w:val="ListParagraph"/>
        <w:numPr>
          <w:ilvl w:val="0"/>
          <w:numId w:val="4"/>
        </w:numPr>
        <w:spacing w:after="70" w:line="264"/>
      </w:pPr>
      <w:r>
        <w:rPr>
          <w:rFonts w:ascii="Calibri" w:cs="Calibri" w:eastAsia="Calibri" w:hAnsi="Calibri"/>
          <w:color w:val="1B1B1F"/>
          <w:sz w:val="21"/>
          <w:szCs w:val="21"/>
        </w:rPr>
        <w:t xml:space="preserve">Aucune balise HTML produite depuis une classe PHP.</w:t>
      </w:r>
    </w:p>
    <w:p>
      <w:pPr>
        <w:pStyle w:val="Heading2"/>
        <w:spacing w:after="120" w:before="260"/>
      </w:pPr>
      <w:r>
        <w:rPr>
          <w:rFonts w:ascii="Cambria" w:cs="Cambria" w:eastAsia="Cambria" w:hAnsi="Cambria"/>
          <w:b/>
          <w:bCs/>
          <w:color w:val="1B1B1F"/>
          <w:sz w:val="24"/>
          <w:szCs w:val="24"/>
        </w:rPr>
        <w:t xml:space="preserve">Erreurs, textes et sécurité</w:t>
      </w:r>
    </w:p>
    <w:p>
      <w:pPr>
        <w:pStyle w:val="ListParagraph"/>
        <w:numPr>
          <w:ilvl w:val="0"/>
          <w:numId w:val="4"/>
        </w:numPr>
        <w:spacing w:after="70" w:line="264"/>
      </w:pPr>
      <w:r>
        <w:rPr>
          <w:rFonts w:ascii="Calibri" w:cs="Calibri" w:eastAsia="Calibri" w:hAnsi="Calibri"/>
          <w:color w:val="1B1B1F"/>
          <w:sz w:val="21"/>
          <w:szCs w:val="21"/>
        </w:rPr>
        <w:t xml:space="preserve">On lève une exception, on ne retourne pas une réponse d’erreur.</w:t>
      </w:r>
    </w:p>
    <w:p>
      <w:pPr>
        <w:pStyle w:val="ListParagraph"/>
        <w:numPr>
          <w:ilvl w:val="0"/>
          <w:numId w:val="4"/>
        </w:numPr>
        <w:spacing w:after="70" w:line="264"/>
      </w:pPr>
      <w:r>
        <w:rPr>
          <w:rFonts w:ascii="Calibri" w:cs="Calibri" w:eastAsia="Calibri" w:hAnsi="Calibri"/>
          <w:color w:val="1B1B1F"/>
          <w:sz w:val="21"/>
          <w:szCs w:val="21"/>
        </w:rPr>
        <w:t xml:space="preserve">On ne rattrape jamais une erreur pour continuer comme si de rien n’était.</w:t>
      </w:r>
    </w:p>
    <w:p>
      <w:pPr>
        <w:pStyle w:val="ListParagraph"/>
        <w:numPr>
          <w:ilvl w:val="0"/>
          <w:numId w:val="4"/>
        </w:numPr>
        <w:spacing w:after="70" w:line="264"/>
      </w:pPr>
      <w:r>
        <w:rPr>
          <w:rFonts w:ascii="Calibri" w:cs="Calibri" w:eastAsia="Calibri" w:hAnsi="Calibri"/>
          <w:color w:val="1B1B1F"/>
          <w:sz w:val="21"/>
          <w:szCs w:val="21"/>
        </w:rPr>
        <w:t xml:space="preserve">Aucune exception générique ; chaque erreur a sa classe nommée.</w:t>
      </w:r>
    </w:p>
    <w:p>
      <w:pPr>
        <w:pStyle w:val="ListParagraph"/>
        <w:numPr>
          <w:ilvl w:val="0"/>
          <w:numId w:val="4"/>
        </w:numPr>
        <w:spacing w:after="70" w:line="264"/>
      </w:pPr>
      <w:r>
        <w:rPr>
          <w:rFonts w:ascii="Calibri" w:cs="Calibri" w:eastAsia="Calibri" w:hAnsi="Calibri"/>
          <w:color w:val="1B1B1F"/>
          <w:sz w:val="21"/>
          <w:szCs w:val="21"/>
        </w:rPr>
        <w:t xml:space="preserve">Une exception au sens toujours identique porte son statut HTTP.</w:t>
      </w:r>
    </w:p>
    <w:p>
      <w:pPr>
        <w:pStyle w:val="ListParagraph"/>
        <w:numPr>
          <w:ilvl w:val="0"/>
          <w:numId w:val="4"/>
        </w:numPr>
        <w:spacing w:after="70" w:line="264"/>
      </w:pPr>
      <w:r>
        <w:rPr>
          <w:rFonts w:ascii="Calibri" w:cs="Calibri" w:eastAsia="Calibri" w:hAnsi="Calibri"/>
          <w:color w:val="1B1B1F"/>
          <w:sz w:val="21"/>
          <w:szCs w:val="21"/>
        </w:rPr>
        <w:t xml:space="preserve">Aucune chaîne magique ni nombre magique dans le code métier.</w:t>
      </w:r>
    </w:p>
    <w:p>
      <w:pPr>
        <w:pStyle w:val="ListParagraph"/>
        <w:numPr>
          <w:ilvl w:val="0"/>
          <w:numId w:val="4"/>
        </w:numPr>
        <w:spacing w:after="70" w:line="264"/>
      </w:pPr>
      <w:r>
        <w:rPr>
          <w:rFonts w:ascii="Calibri" w:cs="Calibri" w:eastAsia="Calibri" w:hAnsi="Calibri"/>
          <w:color w:val="1B1B1F"/>
          <w:sz w:val="21"/>
          <w:szCs w:val="21"/>
        </w:rPr>
        <w:t xml:space="preserve">Aucun texte utilisateur en dur ; tout passe par la traduction.</w:t>
      </w:r>
    </w:p>
    <w:p>
      <w:pPr>
        <w:pStyle w:val="ListParagraph"/>
        <w:numPr>
          <w:ilvl w:val="0"/>
          <w:numId w:val="4"/>
        </w:numPr>
        <w:spacing w:after="70" w:line="264"/>
      </w:pPr>
      <w:r>
        <w:rPr>
          <w:rFonts w:ascii="Calibri" w:cs="Calibri" w:eastAsia="Calibri" w:hAnsi="Calibri"/>
          <w:color w:val="1B1B1F"/>
          <w:sz w:val="21"/>
          <w:szCs w:val="21"/>
        </w:rPr>
        <w:t xml:space="preserve">Aucune négociation de contenu écrite à la main.</w:t>
      </w:r>
    </w:p>
    <w:p>
      <w:pPr>
        <w:pStyle w:val="ListParagraph"/>
        <w:numPr>
          <w:ilvl w:val="0"/>
          <w:numId w:val="4"/>
        </w:numPr>
        <w:spacing w:after="70" w:line="264"/>
      </w:pPr>
      <w:r>
        <w:rPr>
          <w:rFonts w:ascii="Calibri" w:cs="Calibri" w:eastAsia="Calibri" w:hAnsi="Calibri"/>
          <w:color w:val="1B1B1F"/>
          <w:sz w:val="21"/>
          <w:szCs w:val="21"/>
        </w:rPr>
        <w:t xml:space="preserve">Les accès sont contrôlés par permission, jamais par nom de rôle.</w:t>
      </w:r>
    </w:p>
    <w:p>
      <w:pPr>
        <w:pStyle w:val="Heading2"/>
        <w:spacing w:after="120" w:before="260"/>
      </w:pPr>
      <w:r>
        <w:rPr>
          <w:rFonts w:ascii="Cambria" w:cs="Cambria" w:eastAsia="Cambria" w:hAnsi="Cambria"/>
          <w:b/>
          <w:bCs/>
          <w:color w:val="1B1B1F"/>
          <w:sz w:val="24"/>
          <w:szCs w:val="24"/>
        </w:rPr>
        <w:t xml:space="preserve">Livraison</w:t>
      </w:r>
    </w:p>
    <w:p>
      <w:pPr>
        <w:pStyle w:val="ListParagraph"/>
        <w:numPr>
          <w:ilvl w:val="0"/>
          <w:numId w:val="4"/>
        </w:numPr>
        <w:spacing w:after="70" w:line="264"/>
      </w:pPr>
      <w:r>
        <w:rPr>
          <w:rFonts w:ascii="Calibri" w:cs="Calibri" w:eastAsia="Calibri" w:hAnsi="Calibri"/>
          <w:color w:val="1B1B1F"/>
          <w:sz w:val="21"/>
          <w:szCs w:val="21"/>
        </w:rPr>
        <w:t xml:space="preserve">La fonctionnalité est couverte par des tests, exécutés et verts.</w:t>
      </w:r>
    </w:p>
    <w:p>
      <w:pPr>
        <w:pStyle w:val="ListParagraph"/>
        <w:numPr>
          <w:ilvl w:val="0"/>
          <w:numId w:val="4"/>
        </w:numPr>
        <w:spacing w:after="70" w:line="264"/>
      </w:pPr>
      <w:r>
        <w:rPr>
          <w:rFonts w:ascii="Calibri" w:cs="Calibri" w:eastAsia="Calibri" w:hAnsi="Calibri"/>
          <w:color w:val="1B1B1F"/>
          <w:sz w:val="21"/>
          <w:szCs w:val="21"/>
        </w:rPr>
        <w:t xml:space="preserve">Au moins 80 % des lignes du diff sont couvertes.</w:t>
      </w:r>
    </w:p>
    <w:p>
      <w:pPr>
        <w:pStyle w:val="ListParagraph"/>
        <w:numPr>
          <w:ilvl w:val="0"/>
          <w:numId w:val="4"/>
        </w:numPr>
        <w:spacing w:after="70" w:line="264"/>
      </w:pPr>
      <w:r>
        <w:rPr>
          <w:rFonts w:ascii="Calibri" w:cs="Calibri" w:eastAsia="Calibri" w:hAnsi="Calibri"/>
          <w:color w:val="1B1B1F"/>
          <w:sz w:val="21"/>
          <w:szCs w:val="21"/>
        </w:rPr>
        <w:t xml:space="preserve">Larastan et les règles XEFI passent sans ajout au baseline.</w:t>
      </w:r>
    </w:p>
    <w:p>
      <w:pPr>
        <w:pStyle w:val="ListParagraph"/>
        <w:numPr>
          <w:ilvl w:val="0"/>
          <w:numId w:val="4"/>
        </w:numPr>
        <w:spacing w:after="70" w:line="264"/>
      </w:pPr>
      <w:r>
        <w:rPr>
          <w:rFonts w:ascii="Calibri" w:cs="Calibri" w:eastAsia="Calibri" w:hAnsi="Calibri"/>
          <w:color w:val="1B1B1F"/>
          <w:sz w:val="21"/>
          <w:szCs w:val="21"/>
        </w:rPr>
        <w:t xml:space="preserve">Les données de seed sont livrées dans le même changement.</w:t>
      </w:r>
    </w:p>
    <w:p>
      <w:pPr>
        <w:pStyle w:val="ListParagraph"/>
        <w:numPr>
          <w:ilvl w:val="0"/>
          <w:numId w:val="4"/>
        </w:numPr>
        <w:spacing w:after="70" w:line="264"/>
      </w:pPr>
      <w:r>
        <w:rPr>
          <w:rFonts w:ascii="Calibri" w:cs="Calibri" w:eastAsia="Calibri" w:hAnsi="Calibri"/>
          <w:color w:val="1B1B1F"/>
          <w:sz w:val="21"/>
          <w:szCs w:val="21"/>
        </w:rPr>
        <w:t xml:space="preserve">Aucune documentation projet n’a été ajoutée.</w:t>
      </w:r>
    </w:p>
    <w:p>
      <w:pPr>
        <w:pStyle w:val="ListParagraph"/>
        <w:numPr>
          <w:ilvl w:val="0"/>
          <w:numId w:val="4"/>
        </w:numPr>
        <w:spacing w:after="70" w:line="264"/>
      </w:pPr>
      <w:r>
        <w:rPr>
          <w:rFonts w:ascii="Calibri" w:cs="Calibri" w:eastAsia="Calibri" w:hAnsi="Calibri"/>
          <w:color w:val="1B1B1F"/>
          <w:sz w:val="21"/>
          <w:szCs w:val="21"/>
        </w:rPr>
        <w:t xml:space="preserve">Le commit ne comporte aucune attribution à l’IA.</w:t>
      </w:r>
    </w:p>
    <w:p>
      <w:r>
        <w:br w:type="page"/>
      </w:r>
    </w:p>
    <w:p>
      <w:pPr>
        <w:pStyle w:val="Heading1"/>
        <w:spacing w:after="180" w:before="320"/>
      </w:pPr>
      <w:r>
        <w:rPr>
          <w:rFonts w:ascii="Cambria" w:cs="Cambria" w:eastAsia="Cambria" w:hAnsi="Cambria"/>
          <w:b/>
          <w:bCs/>
          <w:color w:val="C1440E"/>
          <w:sz w:val="30"/>
          <w:szCs w:val="30"/>
        </w:rPr>
        <w:t xml:space="preserve">Annexe B — Commandes de survie</w:t>
      </w:r>
    </w:p>
    <w:p>
      <w:pPr>
        <w:spacing w:after="120" w:line="276"/>
      </w:pPr>
      <w:r>
        <w:rPr>
          <w:rFonts w:ascii="Calibri" w:cs="Calibri" w:eastAsia="Calibri" w:hAnsi="Calibri"/>
          <w:color w:val="1B1B1F"/>
          <w:sz w:val="21"/>
          <w:szCs w:val="21"/>
        </w:rPr>
        <w:t xml:space="preserve">Ces commandes ne sont pas l’exercice : ce sont vos outils. Les avoir sous la main vous laisse chercher là où ça compte.</w:t>
      </w:r>
    </w:p>
    <w:tbl>
      <w:tblPr>
        <w:tblW w:type="dxa" w:w="9300"/>
        <w:tblBorders>
          <w:top w:val="single" w:color="D8D2CC" w:sz="4"/>
          <w:left w:val="single" w:color="D8D2CC" w:sz="4"/>
          <w:bottom w:val="single" w:color="D8D2CC" w:sz="4"/>
          <w:right w:val="single" w:color="D8D2CC" w:sz="4"/>
          <w:insideH w:val="single" w:color="E4DFDA" w:sz="2"/>
          <w:insideV w:val="single" w:color="E4DFDA" w:sz="2"/>
        </w:tblBorders>
      </w:tblPr>
      <w:tblGrid>
        <w:gridCol w:w="4400"/>
        <w:gridCol w:w="4900"/>
      </w:tblGrid>
      <w:tr>
        <w:trPr>
          <w:tblHeader/>
        </w:trPr>
        <w:tc>
          <w:tcPr>
            <w:tcW w:type="dxa" w:w="44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Besoin</w:t>
            </w:r>
          </w:p>
        </w:tc>
        <w:tc>
          <w:tcPr>
            <w:tcW w:type="dxa" w:w="4900"/>
            <w:shd w:fill="F2EFEC" w:color="auto" w:val="clear"/>
            <w:tcMar>
              <w:top w:type="dxa" w:w="90"/>
              <w:left w:type="dxa" w:w="120"/>
              <w:bottom w:type="dxa" w:w="90"/>
              <w:right w:type="dxa" w:w="120"/>
            </w:tcMar>
          </w:tcPr>
          <w:p>
            <w:pPr>
              <w:spacing w:after="0" w:line="252"/>
            </w:pPr>
            <w:r>
              <w:rPr>
                <w:rFonts w:ascii="Calibri" w:cs="Calibri" w:eastAsia="Calibri" w:hAnsi="Calibri"/>
                <w:b/>
                <w:bCs/>
                <w:color w:val="C1440E"/>
                <w:sz w:val="19"/>
                <w:szCs w:val="19"/>
              </w:rPr>
              <w:t xml:space="preserve">Commande</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Démarrer / arrêter l’environnement</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up -d  ·  sail down</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Reconstruire les conteneurs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build --no-cache</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Voir les logs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logs -f</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Ouvrir un shell dans le conteneur</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shell</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Lister toutes les commandes disponibles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Réinitialiser la base avec les seeds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migrate:fresh --seed</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Lister les routes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route:list --path=tickets</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Explorer l’application</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tinker</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Voir le schéma d’une table</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db:show --table=tickets</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Vider les caches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optimize:clear</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Vider le cache des permissions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permission:cache-reset</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Lancer les tests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test</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Analyser statiquement</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php vendor/bin/phpstan analyse</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Traiter la file d’attente</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sail artisan queue:work</w:t>
            </w:r>
          </w:p>
        </w:tc>
      </w:tr>
      <w:tr>
        <w:tc>
          <w:tcPr>
            <w:tcW w:type="dxa" w:w="4400"/>
            <w:tcMar>
              <w:top w:type="dxa" w:w="90"/>
              <w:left w:type="dxa" w:w="120"/>
              <w:bottom w:type="dxa" w:w="90"/>
              <w:right w:type="dxa" w:w="120"/>
            </w:tcMar>
          </w:tcPr>
          <w:p>
            <w:pPr>
              <w:spacing w:after="0" w:line="252"/>
            </w:pPr>
            <w:r>
              <w:rPr>
                <w:rFonts w:ascii="Calibri" w:cs="Calibri" w:eastAsia="Calibri" w:hAnsi="Calibri"/>
                <w:color w:val="1B1B1F"/>
                <w:sz w:val="19"/>
                <w:szCs w:val="19"/>
              </w:rPr>
              <w:t xml:space="preserve">Voir les mails envoyés</w:t>
            </w:r>
          </w:p>
        </w:tc>
        <w:tc>
          <w:tcPr>
            <w:tcW w:type="dxa" w:w="4900"/>
            <w:tcMar>
              <w:top w:type="dxa" w:w="90"/>
              <w:left w:type="dxa" w:w="120"/>
              <w:bottom w:type="dxa" w:w="90"/>
              <w:right w:type="dxa" w:w="120"/>
            </w:tcMar>
          </w:tcPr>
          <w:p>
            <w:pPr>
              <w:spacing w:after="0" w:line="252"/>
            </w:pPr>
            <w:r>
              <w:rPr>
                <w:rFonts w:ascii="Courier New" w:cs="Courier New" w:eastAsia="Courier New" w:hAnsi="Courier New"/>
                <w:color w:val="1B1B1F"/>
                <w:sz w:val="17"/>
                <w:szCs w:val="17"/>
              </w:rPr>
              <w:t xml:space="preserve">http://localhost:8025</w:t>
            </w:r>
          </w:p>
        </w:tc>
      </w:tr>
    </w:tbl>
    <w:p>
      <w:pPr>
        <w:pStyle w:val="Heading1"/>
        <w:spacing w:after="180" w:before="320"/>
      </w:pPr>
      <w:r>
        <w:rPr>
          <w:rFonts w:ascii="Cambria" w:cs="Cambria" w:eastAsia="Cambria" w:hAnsi="Cambria"/>
          <w:b/>
          <w:bCs/>
          <w:color w:val="C1440E"/>
          <w:sz w:val="30"/>
          <w:szCs w:val="30"/>
        </w:rPr>
        <w:t xml:space="preserve">Annexe C — Où chercher, dans l’ordre</w:t>
      </w:r>
    </w:p>
    <w:p>
      <w:pPr>
        <w:pStyle w:val="ListParagraph"/>
        <w:numPr>
          <w:ilvl w:val="0"/>
          <w:numId w:val="2"/>
        </w:numPr>
        <w:spacing w:after="70" w:line="264"/>
      </w:pPr>
      <w:r>
        <w:rPr>
          <w:rFonts w:ascii="Calibri" w:cs="Calibri" w:eastAsia="Calibri" w:hAnsi="Calibri"/>
          <w:color w:val="1B1B1F"/>
          <w:sz w:val="21"/>
          <w:szCs w:val="21"/>
        </w:rPr>
        <w:t xml:space="preserve">Le message d’erreur, lu en entier. La moitié des blocages y sont déjà expliqués.</w:t>
      </w:r>
    </w:p>
    <w:p>
      <w:pPr>
        <w:pStyle w:val="ListParagraph"/>
        <w:numPr>
          <w:ilvl w:val="0"/>
          <w:numId w:val="2"/>
        </w:numPr>
        <w:spacing w:after="70" w:line="264"/>
      </w:pPr>
      <w:r>
        <w:rPr>
          <w:rFonts w:ascii="Calibri" w:cs="Calibri" w:eastAsia="Calibri" w:hAnsi="Calibri"/>
          <w:color w:val="1B1B1F"/>
          <w:sz w:val="21"/>
          <w:szCs w:val="21"/>
        </w:rPr>
        <w:t xml:space="preserve">La documentation de la version installée : laravel.com/docs, livewire.laravel.com/docs, laravel-rest-api.lomkit.com, spatie.be/docs, laravel-osdd.xefi.com.</w:t>
      </w:r>
    </w:p>
    <w:p>
      <w:pPr>
        <w:pStyle w:val="ListParagraph"/>
        <w:numPr>
          <w:ilvl w:val="0"/>
          <w:numId w:val="2"/>
        </w:numPr>
        <w:spacing w:after="70" w:line="264"/>
      </w:pPr>
      <w:r>
        <w:rPr>
          <w:rFonts w:ascii="Calibri" w:cs="Calibri" w:eastAsia="Calibri" w:hAnsi="Calibri"/>
          <w:color w:val="1B1B1F"/>
          <w:sz w:val="21"/>
          <w:szCs w:val="21"/>
        </w:rPr>
        <w:t xml:space="preserve">Le projet lui-même : sail artisan pour la liste des commandes, route:list, db:show, tinker, et la lecture du code d’un package dans vendor/.</w:t>
      </w:r>
    </w:p>
    <w:p>
      <w:pPr>
        <w:pStyle w:val="ListParagraph"/>
        <w:numPr>
          <w:ilvl w:val="0"/>
          <w:numId w:val="2"/>
        </w:numPr>
        <w:spacing w:after="70" w:line="264"/>
      </w:pPr>
      <w:r>
        <w:rPr>
          <w:rFonts w:ascii="Calibri" w:cs="Calibri" w:eastAsia="Calibri" w:hAnsi="Calibri"/>
          <w:color w:val="1B1B1F"/>
          <w:sz w:val="21"/>
          <w:szCs w:val="21"/>
        </w:rPr>
        <w:t xml:space="preserve">Les skills installées dans .claude/skills : elles contiennent le corpus de conventions XEFI et celui des packages.</w:t>
      </w:r>
    </w:p>
    <w:p>
      <w:pPr>
        <w:pStyle w:val="ListParagraph"/>
        <w:numPr>
          <w:ilvl w:val="0"/>
          <w:numId w:val="2"/>
        </w:numPr>
        <w:spacing w:after="70" w:line="264"/>
      </w:pPr>
      <w:r>
        <w:rPr>
          <w:rFonts w:ascii="Calibri" w:cs="Calibri" w:eastAsia="Calibri" w:hAnsi="Calibri"/>
          <w:color w:val="1B1B1F"/>
          <w:sz w:val="21"/>
          <w:szCs w:val="21"/>
        </w:rPr>
        <w:t xml:space="preserve">Claude Code — en lui demandant d’abord d’expliquer, ensuite seulement d’écrire.</w:t>
      </w:r>
    </w:p>
    <w:p>
      <w:pPr>
        <w:pStyle w:val="ListParagraph"/>
        <w:numPr>
          <w:ilvl w:val="0"/>
          <w:numId w:val="2"/>
        </w:numPr>
        <w:spacing w:after="70" w:line="264"/>
      </w:pPr>
      <w:r>
        <w:rPr>
          <w:rFonts w:ascii="Calibri" w:cs="Calibri" w:eastAsia="Calibri" w:hAnsi="Calibri"/>
          <w:color w:val="1B1B1F"/>
          <w:sz w:val="21"/>
          <w:szCs w:val="21"/>
        </w:rPr>
        <w:t xml:space="preserve">Le formateur. Un blocage de plus de dix minutes est un blocage à partager.</w:t>
      </w:r>
    </w:p>
    <w:p>
      <w:pPr>
        <w:spacing w:after="120" w:line="276"/>
      </w:pPr>
      <w:r>
        <w:rPr>
          <w:rFonts w:ascii="Calibri" w:cs="Calibri" w:eastAsia="Calibri" w:hAnsi="Calibri"/>
          <w:i/>
          <w:iCs/>
          <w:color w:val="5A5A63"/>
          <w:sz w:val="21"/>
          <w:szCs w:val="21"/>
        </w:rPr>
        <w:t xml:space="preserve">Un réflexe qui vaut pour les trois jours : quand vous trouvez la réponse, notez où vous l’avez trouvée. C’est ce chemin-là que vous réutiliserez sur un vrai projet, pas la réponse elle-même.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3"/>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C" w:sz="4" w:space="4"/>
      </w:pBdr>
      <w:spacing w:after="100"/>
      <w:jc w:val="right"/>
    </w:pPr>
    <w:r>
      <w:rPr>
        <w:rFonts w:ascii="Calibri" w:cs="Calibri" w:eastAsia="Calibri" w:hAnsi="Calibri"/>
        <w:color w:val="5A5A63"/>
        <w:sz w:val="16"/>
        <w:szCs w:val="16"/>
      </w:rPr>
      <w:t xml:space="preserve">XEFI Academy — Cahier de TP Laravel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abstractNum>
  <w:abstractNum w:abstractNumId="3" w15:restartNumberingAfterBreak="0">
    <w:multiLevelType w:val="hybridMultilevel"/>
    <w:lvl w:ilvl="0" w15:tentative="1">
      <w:start w:val="1"/>
      <w:numFmt w:val="decimal"/>
      <w:lvlText w:val="%1."/>
      <w:lvlJc w:val="left"/>
      <w:pPr>
        <w:ind w:left="460" w:hanging="316"/>
      </w:pPr>
    </w:lvl>
  </w:abstractNum>
  <w:abstractNum w:abstractNumId="4" w15:restartNumberingAfterBreak="0">
    <w:multiLevelType w:val="hybridMultilevel"/>
    <w:lvl w:ilvl="0" w15:tentative="1">
      <w:start w:val="1"/>
      <w:numFmt w:val="bullet"/>
      <w:lvlJc w:val="left"/>
      <w:pPr>
        <w:ind w:left="489" w:hanging="345"/>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travaux pratiques — Laravel XEFI Academy</dc:title>
  <dc:creator>XEFI Academy</dc:creator>
  <cp:lastModifiedBy>Un-named</cp:lastModifiedBy>
  <cp:revision>1</cp:revision>
  <dcterms:created xsi:type="dcterms:W3CDTF">2026-09-07T08:23:26.775Z</dcterms:created>
  <dcterms:modified xsi:type="dcterms:W3CDTF">2026-09-07T08:23:26.788Z</dcterms:modified>
</cp:coreProperties>
</file>

<file path=docProps/custom.xml><?xml version="1.0" encoding="utf-8"?>
<Properties xmlns="http://schemas.openxmlformats.org/officeDocument/2006/custom-properties" xmlns:vt="http://schemas.openxmlformats.org/officeDocument/2006/docPropsVTypes"/>
</file>