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E06762" w14:textId="2F2461DE" w:rsidR="008F3115" w:rsidRPr="008F3115" w:rsidRDefault="008F3115" w:rsidP="008F3115">
      <w:pPr>
        <w:jc w:val="center"/>
        <w:rPr>
          <w:b/>
          <w:bCs/>
          <w:color w:val="196B24" w:themeColor="accent3"/>
          <w:sz w:val="44"/>
          <w:szCs w:val="44"/>
        </w:rPr>
      </w:pPr>
      <w:r w:rsidRPr="008F3115">
        <w:rPr>
          <w:b/>
          <w:bCs/>
          <w:color w:val="196B24" w:themeColor="accent3"/>
          <w:sz w:val="44"/>
          <w:szCs w:val="44"/>
        </w:rPr>
        <w:t>Key Insights</w:t>
      </w:r>
    </w:p>
    <w:p w14:paraId="43D798C9" w14:textId="34B03BB8" w:rsidR="008F3115" w:rsidRPr="008F3115" w:rsidRDefault="008F3115" w:rsidP="008F3115">
      <w:pPr>
        <w:jc w:val="both"/>
        <w:rPr>
          <w:b/>
          <w:bCs/>
          <w:sz w:val="28"/>
          <w:szCs w:val="28"/>
        </w:rPr>
      </w:pPr>
      <w:r w:rsidRPr="008F3115">
        <w:rPr>
          <w:b/>
          <w:bCs/>
          <w:sz w:val="28"/>
          <w:szCs w:val="28"/>
        </w:rPr>
        <w:t>Project Overview</w:t>
      </w:r>
    </w:p>
    <w:p w14:paraId="01CF183C" w14:textId="0D45A500" w:rsidR="008F3115" w:rsidRPr="008F3115" w:rsidRDefault="008F3115" w:rsidP="008F3115">
      <w:pPr>
        <w:jc w:val="both"/>
        <w:rPr>
          <w:sz w:val="28"/>
          <w:szCs w:val="28"/>
        </w:rPr>
      </w:pPr>
      <w:r w:rsidRPr="008F3115">
        <w:rPr>
          <w:sz w:val="28"/>
          <w:szCs w:val="28"/>
        </w:rPr>
        <w:t>This project analyzes a real-world, intentionally messy retail sales dataset containing over twelve thousand transactions, chosen specifically to practice data cleaning skills beyond a pre-cleaned teaching dataset. The analysis addresses three areas: sales trends over time, category performance, and customer purchasing behavior.</w:t>
      </w:r>
    </w:p>
    <w:p w14:paraId="3EF223B9" w14:textId="7387193C" w:rsidR="008F3115" w:rsidRPr="008F3115" w:rsidRDefault="008F3115" w:rsidP="008F3115">
      <w:pPr>
        <w:jc w:val="both"/>
        <w:rPr>
          <w:b/>
          <w:bCs/>
          <w:sz w:val="28"/>
          <w:szCs w:val="28"/>
        </w:rPr>
      </w:pPr>
      <w:r w:rsidRPr="008F3115">
        <w:rPr>
          <w:b/>
          <w:bCs/>
          <w:sz w:val="28"/>
          <w:szCs w:val="28"/>
        </w:rPr>
        <w:t>Data Cleaning</w:t>
      </w:r>
    </w:p>
    <w:p w14:paraId="7412900D" w14:textId="5F0ADDF7" w:rsidR="008F3115" w:rsidRPr="008F3115" w:rsidRDefault="008F3115" w:rsidP="008F3115">
      <w:pPr>
        <w:jc w:val="both"/>
        <w:rPr>
          <w:sz w:val="28"/>
          <w:szCs w:val="28"/>
        </w:rPr>
      </w:pPr>
      <w:r w:rsidRPr="008F3115">
        <w:rPr>
          <w:sz w:val="28"/>
          <w:szCs w:val="28"/>
        </w:rPr>
        <w:t>The raw dataset contained missing values across five columns. Six hundred and four rows were missing Item, Price Per Unit, Quantity, and Total Spent simultaneously, with no way to recover these values, so Item was labeled "</w:t>
      </w:r>
      <w:r w:rsidRPr="008F3115">
        <w:rPr>
          <w:b/>
          <w:bCs/>
          <w:sz w:val="28"/>
          <w:szCs w:val="28"/>
        </w:rPr>
        <w:t>Unknown</w:t>
      </w:r>
      <w:r w:rsidRPr="008F3115">
        <w:rPr>
          <w:sz w:val="28"/>
          <w:szCs w:val="28"/>
        </w:rPr>
        <w:t>" in a new cleaned column while the numeric fields were left blank and excluded from calculations. A further six hundred and nine rows were missing only Price Per Unit, which was recoverable by dividing Total Spent by Quantity, calculated in a separate "Price Per Unit Cleaned" column to preserve the original data. The Discount Applied column, with four thousand one hundred and ninety-nine blank entries alongside existing True and False values, was treated as "Unknown" rather than assumed False, since a blank doesn't necessarily mean no discount was recorded. Throughout, original columns were preserved alongside cleaned versions for transparency, and no duplicate transactions were found.</w:t>
      </w:r>
    </w:p>
    <w:p w14:paraId="4BD06094" w14:textId="28DB860A" w:rsidR="008F3115" w:rsidRPr="008F3115" w:rsidRDefault="008F3115" w:rsidP="008F3115">
      <w:pPr>
        <w:jc w:val="both"/>
        <w:rPr>
          <w:b/>
          <w:bCs/>
          <w:sz w:val="28"/>
          <w:szCs w:val="28"/>
        </w:rPr>
      </w:pPr>
      <w:r w:rsidRPr="008F3115">
        <w:rPr>
          <w:b/>
          <w:bCs/>
          <w:sz w:val="28"/>
          <w:szCs w:val="28"/>
        </w:rPr>
        <w:t>Feature Engineering</w:t>
      </w:r>
    </w:p>
    <w:p w14:paraId="40EA91DF" w14:textId="20DFFBEC" w:rsidR="008F3115" w:rsidRPr="008F3115" w:rsidRDefault="008F3115" w:rsidP="008F3115">
      <w:pPr>
        <w:jc w:val="both"/>
        <w:rPr>
          <w:sz w:val="28"/>
          <w:szCs w:val="28"/>
        </w:rPr>
      </w:pPr>
      <w:r w:rsidRPr="008F3115">
        <w:rPr>
          <w:sz w:val="28"/>
          <w:szCs w:val="28"/>
        </w:rPr>
        <w:t>Three new columns were created to support the analysis. Day of Week and Transaction Month were extracted from the Transaction Date using TEXT formulas, allowing sales to be broken down by weekday and by month. A Customer Lifetime Value column was calculated using SUMIFS to total each customer's spending across all their transactions, enabling the identification of top-spending customers.</w:t>
      </w:r>
    </w:p>
    <w:p w14:paraId="5E67703E" w14:textId="77777777" w:rsidR="008F3115" w:rsidRDefault="008F3115" w:rsidP="008F3115">
      <w:pPr>
        <w:jc w:val="both"/>
        <w:rPr>
          <w:sz w:val="28"/>
          <w:szCs w:val="28"/>
        </w:rPr>
      </w:pPr>
    </w:p>
    <w:p w14:paraId="3059E431" w14:textId="4BBA7F0C" w:rsidR="008F3115" w:rsidRPr="008F3115" w:rsidRDefault="008F3115" w:rsidP="008F3115">
      <w:pPr>
        <w:jc w:val="both"/>
        <w:rPr>
          <w:b/>
          <w:bCs/>
          <w:sz w:val="28"/>
          <w:szCs w:val="28"/>
        </w:rPr>
      </w:pPr>
      <w:r w:rsidRPr="008F3115">
        <w:rPr>
          <w:b/>
          <w:bCs/>
          <w:sz w:val="28"/>
          <w:szCs w:val="28"/>
        </w:rPr>
        <w:lastRenderedPageBreak/>
        <w:t>Key Findings</w:t>
      </w:r>
    </w:p>
    <w:p w14:paraId="4913A9BD" w14:textId="526003DE" w:rsidR="008F3115" w:rsidRPr="008F3115" w:rsidRDefault="008F3115" w:rsidP="008F3115">
      <w:pPr>
        <w:jc w:val="both"/>
        <w:rPr>
          <w:sz w:val="28"/>
          <w:szCs w:val="28"/>
        </w:rPr>
      </w:pPr>
      <w:r w:rsidRPr="008F3115">
        <w:rPr>
          <w:sz w:val="28"/>
          <w:szCs w:val="28"/>
        </w:rPr>
        <w:t>Sales by day of the week show Friday as the strongest day and Monday as the weakest, suggesting a lead-up to weekend shopping. Sales by month show January as the highest-performing month and October as the lowest, though January also had the highest count of missing Total Spent values of any month, which should be considered a caveat on that finding. Category performance shows Butchers leading both in total and average spend per transaction, with M</w:t>
      </w:r>
      <w:r w:rsidR="005C68F9">
        <w:rPr>
          <w:sz w:val="28"/>
          <w:szCs w:val="28"/>
        </w:rPr>
        <w:t>ilk</w:t>
      </w:r>
      <w:r w:rsidRPr="008F3115">
        <w:rPr>
          <w:sz w:val="28"/>
          <w:szCs w:val="28"/>
        </w:rPr>
        <w:t xml:space="preserve"> Products the weakest category. Customer behavior reveals two distinct types of high-value customers: Customer_24 has the highest lifetime value</w:t>
      </w:r>
      <w:r w:rsidR="005C68F9">
        <w:rPr>
          <w:sz w:val="28"/>
          <w:szCs w:val="28"/>
        </w:rPr>
        <w:t>,</w:t>
      </w:r>
      <w:r w:rsidRPr="008F3115">
        <w:rPr>
          <w:sz w:val="28"/>
          <w:szCs w:val="28"/>
        </w:rPr>
        <w:t xml:space="preserve"> while Customer_005 makes the most frequent purchases, indicating that the most frequent buyer is not necessarily the highest overall spender. Payment method preferences are fairly evenly split, with cash the most used method and credit card the least used.</w:t>
      </w:r>
    </w:p>
    <w:p w14:paraId="79837A50" w14:textId="77777777" w:rsidR="008F3115" w:rsidRPr="008F3115" w:rsidRDefault="008F3115" w:rsidP="008F3115">
      <w:pPr>
        <w:jc w:val="both"/>
        <w:rPr>
          <w:b/>
          <w:bCs/>
          <w:sz w:val="28"/>
          <w:szCs w:val="28"/>
        </w:rPr>
      </w:pPr>
      <w:r w:rsidRPr="008F3115">
        <w:rPr>
          <w:b/>
          <w:bCs/>
          <w:sz w:val="28"/>
          <w:szCs w:val="28"/>
        </w:rPr>
        <w:t>Recommendations</w:t>
      </w:r>
    </w:p>
    <w:p w14:paraId="5098D210" w14:textId="15CD288D" w:rsidR="008F3115" w:rsidRPr="008F3115" w:rsidRDefault="008F3115" w:rsidP="008F3115">
      <w:pPr>
        <w:jc w:val="both"/>
        <w:rPr>
          <w:sz w:val="28"/>
          <w:szCs w:val="28"/>
        </w:rPr>
      </w:pPr>
      <w:r w:rsidRPr="008F3115">
        <w:rPr>
          <w:sz w:val="28"/>
          <w:szCs w:val="28"/>
        </w:rPr>
        <w:t>Given Friday's strong performance, consider weekend-focused promotions or staffing adjustments to capitalize on peak demand, while investigating why Monday consistently underperforms. Since Butchers leads in both volume and value, it may be worth exploring supplier relationships or cross-promotions with lower-performing categories like M</w:t>
      </w:r>
      <w:r w:rsidR="005C68F9">
        <w:rPr>
          <w:sz w:val="28"/>
          <w:szCs w:val="28"/>
        </w:rPr>
        <w:t>ilk</w:t>
      </w:r>
      <w:r w:rsidRPr="008F3115">
        <w:rPr>
          <w:sz w:val="28"/>
          <w:szCs w:val="28"/>
        </w:rPr>
        <w:t xml:space="preserve"> Products. The two distinct high-value customer types — frequent buyers versus big spenders — suggest different retention strategies may be worth testing, such as loyalty rewards for frequency versus personalized offers for high spenders. Finally, since January's sales figures carry a data quality caveat, it's worth investigating why Total Spent data was more frequently missing that month, to improve future data collection.</w:t>
      </w:r>
    </w:p>
    <w:sectPr w:rsidR="008F3115" w:rsidRPr="008F31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115"/>
    <w:rsid w:val="005C68F9"/>
    <w:rsid w:val="008F3115"/>
    <w:rsid w:val="00F8056E"/>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decimalSymbol w:val="."/>
  <w:listSeparator w:val=","/>
  <w14:docId w14:val="0391CCEE"/>
  <w15:chartTrackingRefBased/>
  <w15:docId w15:val="{AE005365-FA22-BC49-AF74-E62E1FBDE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115"/>
    <w:rPr>
      <w:rFonts w:eastAsiaTheme="majorEastAsia" w:cstheme="majorBidi"/>
      <w:color w:val="272727" w:themeColor="text1" w:themeTint="D8"/>
    </w:rPr>
  </w:style>
  <w:style w:type="paragraph" w:styleId="Title">
    <w:name w:val="Title"/>
    <w:basedOn w:val="Normal"/>
    <w:next w:val="Normal"/>
    <w:link w:val="TitleChar"/>
    <w:uiPriority w:val="10"/>
    <w:qFormat/>
    <w:rsid w:val="008F3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115"/>
    <w:pPr>
      <w:spacing w:before="160"/>
      <w:jc w:val="center"/>
    </w:pPr>
    <w:rPr>
      <w:i/>
      <w:iCs/>
      <w:color w:val="404040" w:themeColor="text1" w:themeTint="BF"/>
    </w:rPr>
  </w:style>
  <w:style w:type="character" w:customStyle="1" w:styleId="QuoteChar">
    <w:name w:val="Quote Char"/>
    <w:basedOn w:val="DefaultParagraphFont"/>
    <w:link w:val="Quote"/>
    <w:uiPriority w:val="29"/>
    <w:rsid w:val="008F3115"/>
    <w:rPr>
      <w:i/>
      <w:iCs/>
      <w:color w:val="404040" w:themeColor="text1" w:themeTint="BF"/>
    </w:rPr>
  </w:style>
  <w:style w:type="paragraph" w:styleId="ListParagraph">
    <w:name w:val="List Paragraph"/>
    <w:basedOn w:val="Normal"/>
    <w:uiPriority w:val="34"/>
    <w:qFormat/>
    <w:rsid w:val="008F3115"/>
    <w:pPr>
      <w:ind w:left="720"/>
      <w:contextualSpacing/>
    </w:pPr>
  </w:style>
  <w:style w:type="character" w:styleId="IntenseEmphasis">
    <w:name w:val="Intense Emphasis"/>
    <w:basedOn w:val="DefaultParagraphFont"/>
    <w:uiPriority w:val="21"/>
    <w:qFormat/>
    <w:rsid w:val="008F3115"/>
    <w:rPr>
      <w:i/>
      <w:iCs/>
      <w:color w:val="0F4761" w:themeColor="accent1" w:themeShade="BF"/>
    </w:rPr>
  </w:style>
  <w:style w:type="paragraph" w:styleId="IntenseQuote">
    <w:name w:val="Intense Quote"/>
    <w:basedOn w:val="Normal"/>
    <w:next w:val="Normal"/>
    <w:link w:val="IntenseQuoteChar"/>
    <w:uiPriority w:val="30"/>
    <w:qFormat/>
    <w:rsid w:val="008F3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115"/>
    <w:rPr>
      <w:i/>
      <w:iCs/>
      <w:color w:val="0F4761" w:themeColor="accent1" w:themeShade="BF"/>
    </w:rPr>
  </w:style>
  <w:style w:type="character" w:styleId="IntenseReference">
    <w:name w:val="Intense Reference"/>
    <w:basedOn w:val="DefaultParagraphFont"/>
    <w:uiPriority w:val="32"/>
    <w:qFormat/>
    <w:rsid w:val="008F3115"/>
    <w:rPr>
      <w:b/>
      <w:bCs/>
      <w:smallCaps/>
      <w:color w:val="0F4761" w:themeColor="accent1" w:themeShade="BF"/>
      <w:spacing w:val="5"/>
    </w:rPr>
  </w:style>
  <w:style w:type="character" w:customStyle="1" w:styleId="transition-colors">
    <w:name w:val="transition-colors"/>
    <w:basedOn w:val="DefaultParagraphFont"/>
    <w:rsid w:val="008F3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Thelma Kepe</dc:creator>
  <cp:keywords/>
  <dc:description/>
  <cp:lastModifiedBy>Thelma Kepe</cp:lastModifiedBy>
  <cp:revision>1</cp:revision>
  <dcterms:created xsi:type="dcterms:W3CDTF">2026-10-05T15:17:00Z</dcterms:created>
  <dcterms:modified xsi:type="dcterms:W3CDTF">2026-10-05T15:31:00Z</dcterms:modified>
</cp:coreProperties>
</file>