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954CD" w:rsidRDefault="009A1A93" w14:paraId="415CD5A3" w14:textId="77777777">
      <w:pPr>
        <w:spacing w:before="600"/>
        <w:jc w:val="center"/>
      </w:pPr>
      <w:r>
        <w:rPr>
          <w:b/>
          <w:bCs/>
          <w:color w:val="666666"/>
        </w:rPr>
        <w:t>INSY7315 — WORK INTEGRATED LEARNING</w:t>
      </w:r>
    </w:p>
    <w:p w:rsidR="002954CD" w:rsidRDefault="009A1A93" w14:paraId="217CA9B4" w14:textId="77777777">
      <w:pPr>
        <w:spacing w:before="300" w:after="100"/>
        <w:jc w:val="center"/>
      </w:pPr>
      <w:r>
        <w:rPr>
          <w:b/>
          <w:bCs/>
          <w:color w:val="A6192E"/>
          <w:sz w:val="44"/>
          <w:szCs w:val="44"/>
        </w:rPr>
        <w:t>TASK 1: DOCUMENTATION</w:t>
      </w:r>
    </w:p>
    <w:p w:rsidR="002954CD" w:rsidRDefault="009A1A93" w14:paraId="46872FEA" w14:textId="77777777">
      <w:pPr>
        <w:spacing w:after="600"/>
        <w:jc w:val="center"/>
      </w:pPr>
      <w:r>
        <w:rPr>
          <w:b/>
          <w:bCs/>
          <w:color w:val="26201F"/>
          <w:sz w:val="32"/>
          <w:szCs w:val="32"/>
        </w:rPr>
        <w:t>Ubuhlebethu ConnectPro</w:t>
      </w:r>
    </w:p>
    <w:p w:rsidR="002954CD" w:rsidRDefault="009A1A93" w14:paraId="4B45EF76" w14:textId="77777777">
      <w:pPr>
        <w:spacing w:after="800"/>
        <w:jc w:val="center"/>
      </w:pPr>
      <w:r>
        <w:rPr>
          <w:i/>
          <w:iCs/>
          <w:color w:val="666666"/>
          <w:sz w:val="24"/>
          <w:szCs w:val="24"/>
        </w:rPr>
        <w:t>A connected web and mobile system for quotations, invoicing and real-time field-work tracking, prepared for Ubuhlebethu Business Enterprise cc</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6000"/>
      </w:tblGrid>
      <w:tr w:rsidR="002954CD" w14:paraId="697B91E8" w14:textId="77777777">
        <w:tc>
          <w:tcPr>
            <w:tcW w:w="3000" w:type="dxa"/>
            <w:shd w:val="clear" w:color="auto" w:fill="F6F4F3"/>
            <w:tcMar>
              <w:top w:w="80" w:type="dxa"/>
              <w:left w:w="100" w:type="dxa"/>
              <w:bottom w:w="80" w:type="dxa"/>
              <w:right w:w="100" w:type="dxa"/>
            </w:tcMar>
            <w:vAlign w:val="center"/>
          </w:tcPr>
          <w:p w:rsidR="002954CD" w:rsidRDefault="009A1A93" w14:paraId="55005855" w14:textId="77777777">
            <w:r>
              <w:rPr>
                <w:b/>
                <w:bCs/>
                <w:sz w:val="20"/>
                <w:szCs w:val="20"/>
              </w:rPr>
              <w:t>Team Number</w:t>
            </w:r>
          </w:p>
        </w:tc>
        <w:tc>
          <w:tcPr>
            <w:tcW w:w="6000" w:type="dxa"/>
            <w:tcMar>
              <w:top w:w="80" w:type="dxa"/>
              <w:left w:w="100" w:type="dxa"/>
              <w:bottom w:w="80" w:type="dxa"/>
              <w:right w:w="100" w:type="dxa"/>
            </w:tcMar>
            <w:vAlign w:val="center"/>
          </w:tcPr>
          <w:p w:rsidR="002954CD" w:rsidRDefault="00377576" w14:paraId="0949A640" w14:textId="612A4754">
            <w:r>
              <w:t>13</w:t>
            </w:r>
          </w:p>
        </w:tc>
      </w:tr>
      <w:tr w:rsidR="002954CD" w14:paraId="621604C8" w14:textId="77777777">
        <w:tc>
          <w:tcPr>
            <w:tcW w:w="3000" w:type="dxa"/>
            <w:shd w:val="clear" w:color="auto" w:fill="F6F4F3"/>
            <w:tcMar>
              <w:top w:w="80" w:type="dxa"/>
              <w:left w:w="100" w:type="dxa"/>
              <w:bottom w:w="80" w:type="dxa"/>
              <w:right w:w="100" w:type="dxa"/>
            </w:tcMar>
            <w:vAlign w:val="center"/>
          </w:tcPr>
          <w:p w:rsidR="002954CD" w:rsidRDefault="009A1A93" w14:paraId="44995503" w14:textId="77777777">
            <w:r>
              <w:rPr>
                <w:b/>
                <w:bCs/>
                <w:sz w:val="20"/>
                <w:szCs w:val="20"/>
              </w:rPr>
              <w:t>Team Name</w:t>
            </w:r>
          </w:p>
        </w:tc>
        <w:tc>
          <w:tcPr>
            <w:tcW w:w="6000" w:type="dxa"/>
            <w:tcMar>
              <w:top w:w="80" w:type="dxa"/>
              <w:left w:w="100" w:type="dxa"/>
              <w:bottom w:w="80" w:type="dxa"/>
              <w:right w:w="100" w:type="dxa"/>
            </w:tcMar>
            <w:vAlign w:val="center"/>
          </w:tcPr>
          <w:p w:rsidR="002954CD" w:rsidRDefault="009A1A93" w14:paraId="495F24DD" w14:textId="77777777">
            <w:r>
              <w:rPr>
                <w:sz w:val="20"/>
                <w:szCs w:val="20"/>
              </w:rPr>
              <w:t>Tech Titans</w:t>
            </w:r>
          </w:p>
        </w:tc>
      </w:tr>
      <w:tr w:rsidR="002954CD" w14:paraId="353DC45B" w14:textId="77777777">
        <w:tc>
          <w:tcPr>
            <w:tcW w:w="3000" w:type="dxa"/>
            <w:shd w:val="clear" w:color="auto" w:fill="F6F4F3"/>
            <w:tcMar>
              <w:top w:w="80" w:type="dxa"/>
              <w:left w:w="100" w:type="dxa"/>
              <w:bottom w:w="80" w:type="dxa"/>
              <w:right w:w="100" w:type="dxa"/>
            </w:tcMar>
            <w:vAlign w:val="center"/>
          </w:tcPr>
          <w:p w:rsidR="002954CD" w:rsidRDefault="009A1A93" w14:paraId="01C245FA" w14:textId="77777777">
            <w:r>
              <w:rPr>
                <w:b/>
                <w:bCs/>
                <w:sz w:val="20"/>
                <w:szCs w:val="20"/>
              </w:rPr>
              <w:t>Client Name</w:t>
            </w:r>
          </w:p>
        </w:tc>
        <w:tc>
          <w:tcPr>
            <w:tcW w:w="6000" w:type="dxa"/>
            <w:tcMar>
              <w:top w:w="80" w:type="dxa"/>
              <w:left w:w="100" w:type="dxa"/>
              <w:bottom w:w="80" w:type="dxa"/>
              <w:right w:w="100" w:type="dxa"/>
            </w:tcMar>
            <w:vAlign w:val="center"/>
          </w:tcPr>
          <w:p w:rsidR="002954CD" w:rsidRDefault="009A1A93" w14:paraId="150328B7" w14:textId="77777777">
            <w:r>
              <w:rPr>
                <w:sz w:val="20"/>
                <w:szCs w:val="20"/>
              </w:rPr>
              <w:t>Ubuhlebethu Business Enterprise cc</w:t>
            </w:r>
          </w:p>
        </w:tc>
      </w:tr>
      <w:tr w:rsidR="002954CD" w14:paraId="16F3A4AC" w14:textId="77777777">
        <w:tc>
          <w:tcPr>
            <w:tcW w:w="3000" w:type="dxa"/>
            <w:shd w:val="clear" w:color="auto" w:fill="F6F4F3"/>
            <w:tcMar>
              <w:top w:w="80" w:type="dxa"/>
              <w:left w:w="100" w:type="dxa"/>
              <w:bottom w:w="80" w:type="dxa"/>
              <w:right w:w="100" w:type="dxa"/>
            </w:tcMar>
            <w:vAlign w:val="center"/>
          </w:tcPr>
          <w:p w:rsidR="002954CD" w:rsidRDefault="009A1A93" w14:paraId="1DA2B9AB" w14:textId="77777777">
            <w:r>
              <w:rPr>
                <w:b/>
                <w:bCs/>
                <w:sz w:val="20"/>
                <w:szCs w:val="20"/>
              </w:rPr>
              <w:t>Module</w:t>
            </w:r>
          </w:p>
        </w:tc>
        <w:tc>
          <w:tcPr>
            <w:tcW w:w="6000" w:type="dxa"/>
            <w:tcMar>
              <w:top w:w="80" w:type="dxa"/>
              <w:left w:w="100" w:type="dxa"/>
              <w:bottom w:w="80" w:type="dxa"/>
              <w:right w:w="100" w:type="dxa"/>
            </w:tcMar>
            <w:vAlign w:val="center"/>
          </w:tcPr>
          <w:p w:rsidR="002954CD" w:rsidRDefault="009A1A93" w14:paraId="06B98A19" w14:textId="77777777">
            <w:r>
              <w:rPr>
                <w:sz w:val="20"/>
                <w:szCs w:val="20"/>
              </w:rPr>
              <w:t>INSY7315 — Work Integrated Learning</w:t>
            </w:r>
          </w:p>
        </w:tc>
      </w:tr>
      <w:tr w:rsidR="002954CD" w14:paraId="7FF335FC" w14:textId="77777777">
        <w:tc>
          <w:tcPr>
            <w:tcW w:w="3000" w:type="dxa"/>
            <w:shd w:val="clear" w:color="auto" w:fill="F6F4F3"/>
            <w:tcMar>
              <w:top w:w="80" w:type="dxa"/>
              <w:left w:w="100" w:type="dxa"/>
              <w:bottom w:w="80" w:type="dxa"/>
              <w:right w:w="100" w:type="dxa"/>
            </w:tcMar>
            <w:vAlign w:val="center"/>
          </w:tcPr>
          <w:p w:rsidR="002954CD" w:rsidRDefault="009A1A93" w14:paraId="1C0107D2" w14:textId="77777777">
            <w:r>
              <w:rPr>
                <w:b/>
                <w:bCs/>
                <w:sz w:val="20"/>
                <w:szCs w:val="20"/>
              </w:rPr>
              <w:t>Team Members</w:t>
            </w:r>
          </w:p>
        </w:tc>
        <w:tc>
          <w:tcPr>
            <w:tcW w:w="6000" w:type="dxa"/>
            <w:tcMar>
              <w:top w:w="80" w:type="dxa"/>
              <w:left w:w="100" w:type="dxa"/>
              <w:bottom w:w="80" w:type="dxa"/>
              <w:right w:w="100" w:type="dxa"/>
            </w:tcMar>
            <w:vAlign w:val="center"/>
          </w:tcPr>
          <w:p w:rsidR="002954CD" w:rsidRDefault="009A1A93" w14:paraId="6E95B2A4" w14:textId="512EE59F">
            <w:r>
              <w:rPr>
                <w:sz w:val="20"/>
                <w:szCs w:val="20"/>
              </w:rPr>
              <w:t xml:space="preserve">Musa </w:t>
            </w:r>
            <w:r w:rsidR="00074A54">
              <w:rPr>
                <w:sz w:val="20"/>
                <w:szCs w:val="20"/>
              </w:rPr>
              <w:t xml:space="preserve">Janda </w:t>
            </w:r>
            <w:r>
              <w:rPr>
                <w:sz w:val="20"/>
                <w:szCs w:val="20"/>
              </w:rPr>
              <w:t>(St</w:t>
            </w:r>
            <w:r w:rsidR="00C523C1">
              <w:rPr>
                <w:sz w:val="20"/>
                <w:szCs w:val="20"/>
              </w:rPr>
              <w:t>10456109) Group</w:t>
            </w:r>
            <w:r w:rsidR="00A411BA">
              <w:rPr>
                <w:sz w:val="20"/>
                <w:szCs w:val="20"/>
              </w:rPr>
              <w:t xml:space="preserve"> 2</w:t>
            </w:r>
            <w:r>
              <w:rPr>
                <w:sz w:val="20"/>
                <w:szCs w:val="20"/>
              </w:rPr>
              <w:t>, Mhlengi</w:t>
            </w:r>
            <w:r w:rsidR="00C523C1">
              <w:rPr>
                <w:sz w:val="20"/>
                <w:szCs w:val="20"/>
              </w:rPr>
              <w:t xml:space="preserve"> </w:t>
            </w:r>
            <w:r w:rsidR="00846020">
              <w:rPr>
                <w:sz w:val="20"/>
                <w:szCs w:val="20"/>
              </w:rPr>
              <w:t>Mndebele</w:t>
            </w:r>
            <w:r>
              <w:rPr>
                <w:sz w:val="20"/>
                <w:szCs w:val="20"/>
              </w:rPr>
              <w:t xml:space="preserve"> (</w:t>
            </w:r>
            <w:r w:rsidR="001D097A">
              <w:rPr>
                <w:sz w:val="20"/>
                <w:szCs w:val="20"/>
              </w:rPr>
              <w:t>St10384345</w:t>
            </w:r>
            <w:r>
              <w:rPr>
                <w:sz w:val="20"/>
                <w:szCs w:val="20"/>
              </w:rPr>
              <w:t>)</w:t>
            </w:r>
            <w:r w:rsidR="00846020">
              <w:rPr>
                <w:sz w:val="20"/>
                <w:szCs w:val="20"/>
              </w:rPr>
              <w:t xml:space="preserve"> Group1</w:t>
            </w:r>
            <w:r>
              <w:rPr>
                <w:sz w:val="20"/>
                <w:szCs w:val="20"/>
              </w:rPr>
              <w:t>, Chuma</w:t>
            </w:r>
            <w:r w:rsidR="00A411BA">
              <w:rPr>
                <w:sz w:val="20"/>
                <w:szCs w:val="20"/>
              </w:rPr>
              <w:t xml:space="preserve"> Makhathini </w:t>
            </w:r>
            <w:r>
              <w:rPr>
                <w:sz w:val="20"/>
                <w:szCs w:val="20"/>
              </w:rPr>
              <w:t xml:space="preserve"> (</w:t>
            </w:r>
            <w:r w:rsidR="009E65FB">
              <w:rPr>
                <w:sz w:val="20"/>
                <w:szCs w:val="20"/>
              </w:rPr>
              <w:t>St10450570</w:t>
            </w:r>
            <w:r>
              <w:rPr>
                <w:sz w:val="20"/>
                <w:szCs w:val="20"/>
              </w:rPr>
              <w:t>)</w:t>
            </w:r>
            <w:r w:rsidR="00846020">
              <w:rPr>
                <w:sz w:val="20"/>
                <w:szCs w:val="20"/>
              </w:rPr>
              <w:t xml:space="preserve"> Group 3</w:t>
            </w:r>
            <w:r>
              <w:rPr>
                <w:sz w:val="20"/>
                <w:szCs w:val="20"/>
              </w:rPr>
              <w:t xml:space="preserve">, Tshudufhadzo </w:t>
            </w:r>
            <w:r w:rsidR="00846020">
              <w:rPr>
                <w:sz w:val="20"/>
                <w:szCs w:val="20"/>
              </w:rPr>
              <w:t>Themba</w:t>
            </w:r>
            <w:r>
              <w:rPr>
                <w:sz w:val="20"/>
                <w:szCs w:val="20"/>
              </w:rPr>
              <w:t>(</w:t>
            </w:r>
            <w:r w:rsidR="0039227A">
              <w:rPr>
                <w:sz w:val="20"/>
                <w:szCs w:val="20"/>
              </w:rPr>
              <w:t>St10461617</w:t>
            </w:r>
            <w:r>
              <w:rPr>
                <w:sz w:val="20"/>
                <w:szCs w:val="20"/>
              </w:rPr>
              <w:t>)</w:t>
            </w:r>
            <w:r w:rsidR="00846020">
              <w:rPr>
                <w:sz w:val="20"/>
                <w:szCs w:val="20"/>
              </w:rPr>
              <w:t xml:space="preserve"> group 1</w:t>
            </w:r>
            <w:r>
              <w:rPr>
                <w:sz w:val="20"/>
                <w:szCs w:val="20"/>
              </w:rPr>
              <w:t>,</w:t>
            </w:r>
            <w:r w:rsidR="00F016E3">
              <w:rPr>
                <w:sz w:val="20"/>
                <w:szCs w:val="20"/>
              </w:rPr>
              <w:t xml:space="preserve"> Maphutha </w:t>
            </w:r>
            <w:r>
              <w:rPr>
                <w:sz w:val="20"/>
                <w:szCs w:val="20"/>
              </w:rPr>
              <w:t xml:space="preserve"> Nogana</w:t>
            </w:r>
            <w:r w:rsidR="00F016E3">
              <w:rPr>
                <w:sz w:val="20"/>
                <w:szCs w:val="20"/>
              </w:rPr>
              <w:t xml:space="preserve"> Nkgopjane</w:t>
            </w:r>
            <w:r>
              <w:rPr>
                <w:sz w:val="20"/>
                <w:szCs w:val="20"/>
              </w:rPr>
              <w:t xml:space="preserve"> (</w:t>
            </w:r>
            <w:r w:rsidR="001D097A">
              <w:rPr>
                <w:sz w:val="20"/>
                <w:szCs w:val="20"/>
              </w:rPr>
              <w:t>St</w:t>
            </w:r>
            <w:r w:rsidR="00C70068">
              <w:rPr>
                <w:sz w:val="20"/>
                <w:szCs w:val="20"/>
              </w:rPr>
              <w:t>10377354) Group</w:t>
            </w:r>
            <w:r w:rsidR="00F016E3">
              <w:rPr>
                <w:sz w:val="20"/>
                <w:szCs w:val="20"/>
              </w:rPr>
              <w:t xml:space="preserve"> 2</w:t>
            </w:r>
            <w:r>
              <w:rPr>
                <w:sz w:val="20"/>
                <w:szCs w:val="20"/>
              </w:rPr>
              <w:t>, Mmasebotsana</w:t>
            </w:r>
            <w:r w:rsidR="00C70068">
              <w:rPr>
                <w:sz w:val="20"/>
                <w:szCs w:val="20"/>
              </w:rPr>
              <w:t xml:space="preserve"> Nkosi</w:t>
            </w:r>
            <w:r>
              <w:rPr>
                <w:sz w:val="20"/>
                <w:szCs w:val="20"/>
              </w:rPr>
              <w:t xml:space="preserve"> (</w:t>
            </w:r>
            <w:r w:rsidR="001D097A">
              <w:rPr>
                <w:sz w:val="20"/>
                <w:szCs w:val="20"/>
              </w:rPr>
              <w:t>St10452632</w:t>
            </w:r>
            <w:r>
              <w:rPr>
                <w:sz w:val="20"/>
                <w:szCs w:val="20"/>
              </w:rPr>
              <w:t>)</w:t>
            </w:r>
            <w:r w:rsidR="00C70068">
              <w:rPr>
                <w:sz w:val="20"/>
                <w:szCs w:val="20"/>
              </w:rPr>
              <w:t xml:space="preserve"> Group 2</w:t>
            </w:r>
            <w:r w:rsidR="005436BD">
              <w:rPr>
                <w:sz w:val="20"/>
                <w:szCs w:val="20"/>
              </w:rPr>
              <w:t xml:space="preserve"> </w:t>
            </w:r>
          </w:p>
        </w:tc>
      </w:tr>
    </w:tbl>
    <w:p w:rsidR="002954CD" w:rsidRDefault="00377576" w14:paraId="306B00DB" w14:textId="6793CD68">
      <w:pPr>
        <w:spacing w:before="1200"/>
        <w:jc w:val="center"/>
      </w:pPr>
      <w:r>
        <w:rPr>
          <w:noProof/>
        </w:rPr>
        <w:drawing>
          <wp:inline distT="0" distB="0" distL="0" distR="0" wp14:anchorId="2C3C0BFD" wp14:editId="44D5DE69">
            <wp:extent cx="1705213" cy="1162212"/>
            <wp:effectExtent l="0" t="0" r="9525" b="0"/>
            <wp:docPr id="189220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6586" name="Picture 1892206586"/>
                    <pic:cNvPicPr/>
                  </pic:nvPicPr>
                  <pic:blipFill>
                    <a:blip r:embed="rId10">
                      <a:extLst>
                        <a:ext uri="{28A0092B-C50C-407E-A947-70E740481C1C}">
                          <a14:useLocalDpi xmlns:a14="http://schemas.microsoft.com/office/drawing/2010/main" val="0"/>
                        </a:ext>
                      </a:extLst>
                    </a:blip>
                    <a:stretch>
                      <a:fillRect/>
                    </a:stretch>
                  </pic:blipFill>
                  <pic:spPr>
                    <a:xfrm>
                      <a:off x="0" y="0"/>
                      <a:ext cx="1705213" cy="1162212"/>
                    </a:xfrm>
                    <a:prstGeom prst="rect">
                      <a:avLst/>
                    </a:prstGeom>
                  </pic:spPr>
                </pic:pic>
              </a:graphicData>
            </a:graphic>
          </wp:inline>
        </w:drawing>
      </w:r>
    </w:p>
    <w:p w:rsidR="002954CD" w:rsidRDefault="009A1A93" w14:paraId="140C923A" w14:textId="77777777">
      <w:r>
        <w:br w:type="page"/>
      </w:r>
    </w:p>
    <w:p w:rsidR="002954CD" w:rsidRDefault="009A1A93" w14:paraId="4152652E" w14:textId="77777777">
      <w:pPr>
        <w:pStyle w:val="Heading1"/>
      </w:pPr>
      <w:bookmarkStart w:name="_Toc237880238" w:id="0"/>
      <w:r>
        <w:t>Table of Contents</w:t>
      </w:r>
      <w:bookmarkEnd w:id="0"/>
    </w:p>
    <w:sdt>
      <w:sdtPr>
        <w:rPr>
          <w:sz w:val="20"/>
          <w:szCs w:val="20"/>
        </w:rPr>
        <w:alias w:val="Table of Contents"/>
        <w:id w:val="-163092197"/>
        <w:placeholder>
          <w:docPart w:val="DefaultPlaceholder_1081868574"/>
        </w:placeholder>
      </w:sdtPr>
      <w:sdtEndPr>
        <w:rPr>
          <w:sz w:val="20"/>
          <w:szCs w:val="20"/>
        </w:rPr>
      </w:sdtEndPr>
      <w:sdtContent>
        <w:p w:rsidRPr="005436BD" w:rsidR="0008304C" w:rsidRDefault="009A1A93" w14:paraId="39CF1F20" w14:textId="27D45A11">
          <w:pPr>
            <w:pStyle w:val="TOC1"/>
            <w:tabs>
              <w:tab w:val="right" w:leader="dot" w:pos="9016"/>
            </w:tabs>
            <w:rPr>
              <w:rFonts w:asciiTheme="minorHAnsi" w:hAnsiTheme="minorHAnsi" w:eastAsiaTheme="minorEastAsia" w:cstheme="minorBidi"/>
              <w:noProof/>
              <w:kern w:val="2"/>
              <w:lang w:val="en-ZA" w:eastAsia="en-ZA"/>
              <w14:ligatures w14:val="standardContextual"/>
            </w:rPr>
          </w:pPr>
          <w:r w:rsidRPr="005436BD">
            <w:rPr>
              <w:sz w:val="20"/>
              <w:szCs w:val="20"/>
            </w:rPr>
            <w:fldChar w:fldCharType="begin"/>
          </w:r>
          <w:r w:rsidRPr="005436BD">
            <w:rPr>
              <w:sz w:val="20"/>
              <w:szCs w:val="20"/>
            </w:rPr>
            <w:instrText>TOC \h \o "1-3"</w:instrText>
          </w:r>
          <w:r w:rsidRPr="005436BD">
            <w:rPr>
              <w:sz w:val="20"/>
              <w:szCs w:val="20"/>
            </w:rPr>
            <w:fldChar w:fldCharType="separate"/>
          </w:r>
          <w:hyperlink w:history="1" w:anchor="_Toc237880238">
            <w:r w:rsidRPr="005436BD" w:rsidR="0008304C">
              <w:rPr>
                <w:rStyle w:val="Hyperlink"/>
                <w:noProof/>
                <w:sz w:val="20"/>
                <w:szCs w:val="20"/>
              </w:rPr>
              <w:t>Table of Contents</w:t>
            </w:r>
            <w:r w:rsidRPr="005436BD" w:rsidR="0008304C">
              <w:rPr>
                <w:noProof/>
                <w:sz w:val="20"/>
                <w:szCs w:val="20"/>
              </w:rPr>
              <w:tab/>
            </w:r>
            <w:r w:rsidRPr="005436BD" w:rsidR="0008304C">
              <w:rPr>
                <w:noProof/>
                <w:sz w:val="20"/>
                <w:szCs w:val="20"/>
              </w:rPr>
              <w:fldChar w:fldCharType="begin"/>
            </w:r>
            <w:r w:rsidRPr="005436BD" w:rsidR="0008304C">
              <w:rPr>
                <w:noProof/>
                <w:sz w:val="20"/>
                <w:szCs w:val="20"/>
              </w:rPr>
              <w:instrText xml:space="preserve"> PAGEREF _Toc237880238 \h </w:instrText>
            </w:r>
            <w:r w:rsidRPr="005436BD" w:rsidR="0008304C">
              <w:rPr>
                <w:noProof/>
                <w:sz w:val="20"/>
                <w:szCs w:val="20"/>
              </w:rPr>
            </w:r>
            <w:r w:rsidRPr="005436BD" w:rsidR="0008304C">
              <w:rPr>
                <w:noProof/>
                <w:sz w:val="20"/>
                <w:szCs w:val="20"/>
              </w:rPr>
              <w:fldChar w:fldCharType="separate"/>
            </w:r>
            <w:r w:rsidRPr="005436BD" w:rsidR="0008304C">
              <w:rPr>
                <w:noProof/>
                <w:sz w:val="20"/>
                <w:szCs w:val="20"/>
              </w:rPr>
              <w:t>2</w:t>
            </w:r>
            <w:r w:rsidRPr="005436BD" w:rsidR="0008304C">
              <w:rPr>
                <w:noProof/>
                <w:sz w:val="20"/>
                <w:szCs w:val="20"/>
              </w:rPr>
              <w:fldChar w:fldCharType="end"/>
            </w:r>
          </w:hyperlink>
        </w:p>
        <w:p w:rsidRPr="005436BD" w:rsidR="0008304C" w:rsidRDefault="0008304C" w14:paraId="59E9D488" w14:textId="6A88E809">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39">
            <w:r w:rsidRPr="005436BD">
              <w:rPr>
                <w:rStyle w:val="Hyperlink"/>
                <w:noProof/>
                <w:sz w:val="20"/>
                <w:szCs w:val="20"/>
              </w:rPr>
              <w:t>1. Introduction</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_Toc237880239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7A8B514D" w14:textId="61B8EBF9">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0">
            <w:r w:rsidRPr="005436BD">
              <w:rPr>
                <w:rStyle w:val="Hyperlink"/>
                <w:noProof/>
                <w:sz w:val="20"/>
                <w:szCs w:val="20"/>
              </w:rPr>
              <w:t>2. Requirements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_Toc237880240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4DBAE664" w14:textId="03EF3244">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1">
            <w:r w:rsidRPr="005436BD">
              <w:rPr>
                <w:rStyle w:val="Hyperlink"/>
                <w:noProof/>
                <w:sz w:val="20"/>
                <w:szCs w:val="20"/>
              </w:rPr>
              <w:t>2.1 Research Conducted</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_Toc237880241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16256811" w14:textId="56D7B6A8">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2">
            <w:r w:rsidRPr="005436BD">
              <w:rPr>
                <w:rStyle w:val="Hyperlink"/>
                <w:noProof/>
                <w:sz w:val="20"/>
                <w:szCs w:val="20"/>
              </w:rPr>
              <w:t>2.2 User Roles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_Toc237880242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34161092" w14:textId="57481490">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3">
            <w:r w:rsidRPr="005436BD">
              <w:rPr>
                <w:rStyle w:val="Hyperlink"/>
                <w:noProof/>
                <w:sz w:val="20"/>
                <w:szCs w:val="20"/>
              </w:rPr>
              <w:t>2.3 User Stories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_Toc237880243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4D8673F3" w14:textId="3E7AC5DF">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4">
            <w:r w:rsidRPr="005436BD">
              <w:rPr>
                <w:rStyle w:val="Hyperlink"/>
                <w:noProof/>
                <w:sz w:val="20"/>
                <w:szCs w:val="20"/>
              </w:rPr>
              <w:t>2.4 User Experience Journey Map</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_Toc237880244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3A1B12FC" w14:textId="08231B44">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5">
            <w:r w:rsidRPr="005436BD">
              <w:rPr>
                <w:rStyle w:val="Hyperlink"/>
                <w:noProof/>
                <w:sz w:val="20"/>
                <w:szCs w:val="20"/>
              </w:rPr>
              <w:t>2.5 Work Breakdown Structure</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_Toc237880245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3BB421FE" w14:textId="4E81BD70">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6">
            <w:r w:rsidRPr="005436BD">
              <w:rPr>
                <w:rStyle w:val="Hyperlink"/>
                <w:noProof/>
                <w:sz w:val="20"/>
                <w:szCs w:val="20"/>
              </w:rPr>
              <w:t>3. Non-Functional Requirements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_Toc237880246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0888DBF4" w14:textId="4CF50D95">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7">
            <w:r w:rsidRPr="005436BD">
              <w:rPr>
                <w:rStyle w:val="Hyperlink"/>
                <w:noProof/>
                <w:sz w:val="20"/>
                <w:szCs w:val="20"/>
              </w:rPr>
              <w:t>4. Analysis Artifacts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_Toc237880247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056AC87B" w14:textId="396B2C7B">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8">
            <w:r w:rsidRPr="005436BD">
              <w:rPr>
                <w:rStyle w:val="Hyperlink"/>
                <w:noProof/>
                <w:sz w:val="20"/>
                <w:szCs w:val="20"/>
              </w:rPr>
              <w:t>4.1 Domain Modelling</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_Toc237880248 \h </w:instrText>
            </w:r>
            <w:r w:rsidRPr="005436BD">
              <w:rPr>
                <w:noProof/>
                <w:sz w:val="20"/>
                <w:szCs w:val="20"/>
              </w:rPr>
            </w:r>
            <w:r w:rsidRPr="005436BD">
              <w:rPr>
                <w:noProof/>
                <w:sz w:val="20"/>
                <w:szCs w:val="20"/>
              </w:rPr>
              <w:fldChar w:fldCharType="separate"/>
            </w:r>
            <w:r w:rsidRPr="005436BD">
              <w:rPr>
                <w:noProof/>
                <w:sz w:val="20"/>
                <w:szCs w:val="20"/>
              </w:rPr>
              <w:t>4</w:t>
            </w:r>
            <w:r w:rsidRPr="005436BD">
              <w:rPr>
                <w:noProof/>
                <w:sz w:val="20"/>
                <w:szCs w:val="20"/>
              </w:rPr>
              <w:fldChar w:fldCharType="end"/>
            </w:r>
          </w:hyperlink>
        </w:p>
        <w:p w:rsidRPr="005436BD" w:rsidR="0008304C" w:rsidRDefault="0008304C" w14:paraId="6C99C9EF" w14:textId="2439CA0F">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49">
            <w:r w:rsidRPr="005436BD">
              <w:rPr>
                <w:rStyle w:val="Hyperlink"/>
                <w:noProof/>
                <w:sz w:val="20"/>
                <w:szCs w:val="20"/>
              </w:rPr>
              <w:t>4.2 Design Artifacts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_Toc237880249 \h </w:instrText>
            </w:r>
            <w:r w:rsidRPr="005436BD">
              <w:rPr>
                <w:noProof/>
                <w:sz w:val="20"/>
                <w:szCs w:val="20"/>
              </w:rPr>
            </w:r>
            <w:r w:rsidRPr="005436BD">
              <w:rPr>
                <w:noProof/>
                <w:sz w:val="20"/>
                <w:szCs w:val="20"/>
              </w:rPr>
              <w:fldChar w:fldCharType="separate"/>
            </w:r>
            <w:r w:rsidRPr="005436BD">
              <w:rPr>
                <w:noProof/>
                <w:sz w:val="20"/>
                <w:szCs w:val="20"/>
              </w:rPr>
              <w:t>6</w:t>
            </w:r>
            <w:r w:rsidRPr="005436BD">
              <w:rPr>
                <w:noProof/>
                <w:sz w:val="20"/>
                <w:szCs w:val="20"/>
              </w:rPr>
              <w:fldChar w:fldCharType="end"/>
            </w:r>
          </w:hyperlink>
        </w:p>
        <w:p w:rsidRPr="005436BD" w:rsidR="0008304C" w:rsidRDefault="0008304C" w14:paraId="62E4B8F4" w14:textId="7BA6BBC3">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0">
            <w:r w:rsidRPr="005436BD">
              <w:rPr>
                <w:rStyle w:val="Hyperlink"/>
                <w:noProof/>
                <w:sz w:val="20"/>
                <w:szCs w:val="20"/>
              </w:rPr>
              <w:t>5. Implementation</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_Toc237880250 \h </w:instrText>
            </w:r>
            <w:r w:rsidRPr="005436BD">
              <w:rPr>
                <w:noProof/>
                <w:sz w:val="20"/>
                <w:szCs w:val="20"/>
              </w:rPr>
            </w:r>
            <w:r w:rsidRPr="005436BD">
              <w:rPr>
                <w:noProof/>
                <w:sz w:val="20"/>
                <w:szCs w:val="20"/>
              </w:rPr>
              <w:fldChar w:fldCharType="separate"/>
            </w:r>
            <w:r w:rsidRPr="005436BD">
              <w:rPr>
                <w:noProof/>
                <w:sz w:val="20"/>
                <w:szCs w:val="20"/>
              </w:rPr>
              <w:t>7</w:t>
            </w:r>
            <w:r w:rsidRPr="005436BD">
              <w:rPr>
                <w:noProof/>
                <w:sz w:val="20"/>
                <w:szCs w:val="20"/>
              </w:rPr>
              <w:fldChar w:fldCharType="end"/>
            </w:r>
          </w:hyperlink>
        </w:p>
        <w:p w:rsidRPr="005436BD" w:rsidR="0008304C" w:rsidRDefault="0008304C" w14:paraId="7B984E77" w14:textId="7134BB58">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1">
            <w:r w:rsidRPr="005436BD">
              <w:rPr>
                <w:rStyle w:val="Hyperlink"/>
                <w:noProof/>
                <w:sz w:val="20"/>
                <w:szCs w:val="20"/>
              </w:rPr>
              <w:t>5.1 Sequence Diagram: Login Flow</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_Toc237880251 \h </w:instrText>
            </w:r>
            <w:r w:rsidRPr="005436BD">
              <w:rPr>
                <w:noProof/>
                <w:sz w:val="20"/>
                <w:szCs w:val="20"/>
              </w:rPr>
            </w:r>
            <w:r w:rsidRPr="005436BD">
              <w:rPr>
                <w:noProof/>
                <w:sz w:val="20"/>
                <w:szCs w:val="20"/>
              </w:rPr>
              <w:fldChar w:fldCharType="separate"/>
            </w:r>
            <w:r w:rsidRPr="005436BD">
              <w:rPr>
                <w:noProof/>
                <w:sz w:val="20"/>
                <w:szCs w:val="20"/>
              </w:rPr>
              <w:t>7</w:t>
            </w:r>
            <w:r w:rsidRPr="005436BD">
              <w:rPr>
                <w:noProof/>
                <w:sz w:val="20"/>
                <w:szCs w:val="20"/>
              </w:rPr>
              <w:fldChar w:fldCharType="end"/>
            </w:r>
          </w:hyperlink>
        </w:p>
        <w:p w:rsidRPr="005436BD" w:rsidR="0008304C" w:rsidRDefault="0008304C" w14:paraId="1D0725AA" w14:textId="2966AC9A">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2">
            <w:r w:rsidRPr="005436BD">
              <w:rPr>
                <w:rStyle w:val="Hyperlink"/>
                <w:noProof/>
                <w:sz w:val="20"/>
                <w:szCs w:val="20"/>
              </w:rPr>
              <w:t>5.2 Sequence Diagram: Quotation Request → Approval</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_Toc237880252 \h </w:instrText>
            </w:r>
            <w:r w:rsidRPr="005436BD">
              <w:rPr>
                <w:noProof/>
                <w:sz w:val="20"/>
                <w:szCs w:val="20"/>
              </w:rPr>
            </w:r>
            <w:r w:rsidRPr="005436BD">
              <w:rPr>
                <w:noProof/>
                <w:sz w:val="20"/>
                <w:szCs w:val="20"/>
              </w:rPr>
              <w:fldChar w:fldCharType="separate"/>
            </w:r>
            <w:r w:rsidRPr="005436BD">
              <w:rPr>
                <w:noProof/>
                <w:sz w:val="20"/>
                <w:szCs w:val="20"/>
              </w:rPr>
              <w:t>8</w:t>
            </w:r>
            <w:r w:rsidRPr="005436BD">
              <w:rPr>
                <w:noProof/>
                <w:sz w:val="20"/>
                <w:szCs w:val="20"/>
              </w:rPr>
              <w:fldChar w:fldCharType="end"/>
            </w:r>
          </w:hyperlink>
        </w:p>
        <w:p w:rsidRPr="005436BD" w:rsidR="0008304C" w:rsidRDefault="0008304C" w14:paraId="363CBD1B" w14:textId="6C3ED560">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3">
            <w:r w:rsidRPr="005436BD">
              <w:rPr>
                <w:rStyle w:val="Hyperlink"/>
                <w:noProof/>
                <w:sz w:val="20"/>
                <w:szCs w:val="20"/>
              </w:rPr>
              <w:t>5.3 State Diagram: Quotation Lifecycle</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_Toc237880253 \h </w:instrText>
            </w:r>
            <w:r w:rsidRPr="005436BD">
              <w:rPr>
                <w:noProof/>
                <w:sz w:val="20"/>
                <w:szCs w:val="20"/>
              </w:rPr>
            </w:r>
            <w:r w:rsidRPr="005436BD">
              <w:rPr>
                <w:noProof/>
                <w:sz w:val="20"/>
                <w:szCs w:val="20"/>
              </w:rPr>
              <w:fldChar w:fldCharType="separate"/>
            </w:r>
            <w:r w:rsidRPr="005436BD">
              <w:rPr>
                <w:noProof/>
                <w:sz w:val="20"/>
                <w:szCs w:val="20"/>
              </w:rPr>
              <w:t>9</w:t>
            </w:r>
            <w:r w:rsidRPr="005436BD">
              <w:rPr>
                <w:noProof/>
                <w:sz w:val="20"/>
                <w:szCs w:val="20"/>
              </w:rPr>
              <w:fldChar w:fldCharType="end"/>
            </w:r>
          </w:hyperlink>
        </w:p>
        <w:p w:rsidRPr="005436BD" w:rsidR="0008304C" w:rsidRDefault="0008304C" w14:paraId="532F8030" w14:textId="4C4E92D9">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4">
            <w:r w:rsidRPr="005436BD">
              <w:rPr>
                <w:rStyle w:val="Hyperlink"/>
                <w:noProof/>
                <w:sz w:val="20"/>
                <w:szCs w:val="20"/>
              </w:rPr>
              <w:t>5.4 Deployment Plan</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_Toc237880254 \h </w:instrText>
            </w:r>
            <w:r w:rsidRPr="005436BD">
              <w:rPr>
                <w:noProof/>
                <w:sz w:val="20"/>
                <w:szCs w:val="20"/>
              </w:rPr>
            </w:r>
            <w:r w:rsidRPr="005436BD">
              <w:rPr>
                <w:noProof/>
                <w:sz w:val="20"/>
                <w:szCs w:val="20"/>
              </w:rPr>
              <w:fldChar w:fldCharType="separate"/>
            </w:r>
            <w:r w:rsidRPr="005436BD">
              <w:rPr>
                <w:noProof/>
                <w:sz w:val="20"/>
                <w:szCs w:val="20"/>
              </w:rPr>
              <w:t>10</w:t>
            </w:r>
            <w:r w:rsidRPr="005436BD">
              <w:rPr>
                <w:noProof/>
                <w:sz w:val="20"/>
                <w:szCs w:val="20"/>
              </w:rPr>
              <w:fldChar w:fldCharType="end"/>
            </w:r>
          </w:hyperlink>
        </w:p>
        <w:p w:rsidRPr="005436BD" w:rsidR="0008304C" w:rsidRDefault="0008304C" w14:paraId="605580EF" w14:textId="10C57803">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5">
            <w:r w:rsidRPr="005436BD">
              <w:rPr>
                <w:rStyle w:val="Hyperlink"/>
                <w:noProof/>
                <w:sz w:val="20"/>
                <w:szCs w:val="20"/>
              </w:rPr>
              <w:t>6. Data Schema</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_Toc237880255 \h </w:instrText>
            </w:r>
            <w:r w:rsidRPr="005436BD">
              <w:rPr>
                <w:noProof/>
                <w:sz w:val="20"/>
                <w:szCs w:val="20"/>
              </w:rPr>
            </w:r>
            <w:r w:rsidRPr="005436BD">
              <w:rPr>
                <w:noProof/>
                <w:sz w:val="20"/>
                <w:szCs w:val="20"/>
              </w:rPr>
              <w:fldChar w:fldCharType="separate"/>
            </w:r>
            <w:r w:rsidRPr="005436BD">
              <w:rPr>
                <w:noProof/>
                <w:sz w:val="20"/>
                <w:szCs w:val="20"/>
              </w:rPr>
              <w:t>10</w:t>
            </w:r>
            <w:r w:rsidRPr="005436BD">
              <w:rPr>
                <w:noProof/>
                <w:sz w:val="20"/>
                <w:szCs w:val="20"/>
              </w:rPr>
              <w:fldChar w:fldCharType="end"/>
            </w:r>
          </w:hyperlink>
        </w:p>
        <w:p w:rsidRPr="005436BD" w:rsidR="0008304C" w:rsidRDefault="0008304C" w14:paraId="4B404650" w14:textId="6078439A">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6">
            <w:r w:rsidRPr="005436BD">
              <w:rPr>
                <w:rStyle w:val="Hyperlink"/>
                <w:noProof/>
                <w:sz w:val="20"/>
                <w:szCs w:val="20"/>
              </w:rPr>
              <w:t>6.1 Choice of Technology</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_Toc237880256 \h </w:instrText>
            </w:r>
            <w:r w:rsidRPr="005436BD">
              <w:rPr>
                <w:noProof/>
                <w:sz w:val="20"/>
                <w:szCs w:val="20"/>
              </w:rPr>
            </w:r>
            <w:r w:rsidRPr="005436BD">
              <w:rPr>
                <w:noProof/>
                <w:sz w:val="20"/>
                <w:szCs w:val="20"/>
              </w:rPr>
              <w:fldChar w:fldCharType="separate"/>
            </w:r>
            <w:r w:rsidRPr="005436BD">
              <w:rPr>
                <w:noProof/>
                <w:sz w:val="20"/>
                <w:szCs w:val="20"/>
              </w:rPr>
              <w:t>10</w:t>
            </w:r>
            <w:r w:rsidRPr="005436BD">
              <w:rPr>
                <w:noProof/>
                <w:sz w:val="20"/>
                <w:szCs w:val="20"/>
              </w:rPr>
              <w:fldChar w:fldCharType="end"/>
            </w:r>
          </w:hyperlink>
        </w:p>
        <w:p w:rsidRPr="005436BD" w:rsidR="0008304C" w:rsidRDefault="0008304C" w14:paraId="7BD63DB5" w14:textId="558E0A8D">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7">
            <w:r w:rsidRPr="005436BD">
              <w:rPr>
                <w:rStyle w:val="Hyperlink"/>
                <w:noProof/>
                <w:sz w:val="20"/>
                <w:szCs w:val="20"/>
              </w:rPr>
              <w:t>6.2 Entity Relationship Diagram</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_Toc237880257 \h </w:instrText>
            </w:r>
            <w:r w:rsidRPr="005436BD">
              <w:rPr>
                <w:noProof/>
                <w:sz w:val="20"/>
                <w:szCs w:val="20"/>
              </w:rPr>
            </w:r>
            <w:r w:rsidRPr="005436BD">
              <w:rPr>
                <w:noProof/>
                <w:sz w:val="20"/>
                <w:szCs w:val="20"/>
              </w:rPr>
              <w:fldChar w:fldCharType="separate"/>
            </w:r>
            <w:r w:rsidRPr="005436BD">
              <w:rPr>
                <w:noProof/>
                <w:sz w:val="20"/>
                <w:szCs w:val="20"/>
              </w:rPr>
              <w:t>11</w:t>
            </w:r>
            <w:r w:rsidRPr="005436BD">
              <w:rPr>
                <w:noProof/>
                <w:sz w:val="20"/>
                <w:szCs w:val="20"/>
              </w:rPr>
              <w:fldChar w:fldCharType="end"/>
            </w:r>
          </w:hyperlink>
        </w:p>
        <w:p w:rsidRPr="005436BD" w:rsidR="0008304C" w:rsidRDefault="0008304C" w14:paraId="650A3001" w14:textId="012CB07B">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8">
            <w:r w:rsidRPr="005436BD">
              <w:rPr>
                <w:rStyle w:val="Hyperlink"/>
                <w:noProof/>
                <w:sz w:val="20"/>
                <w:szCs w:val="20"/>
              </w:rPr>
              <w:t>7. Architecture Artifacts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_Toc237880258 \h </w:instrText>
            </w:r>
            <w:r w:rsidRPr="005436BD">
              <w:rPr>
                <w:noProof/>
                <w:sz w:val="20"/>
                <w:szCs w:val="20"/>
              </w:rPr>
            </w:r>
            <w:r w:rsidRPr="005436BD">
              <w:rPr>
                <w:noProof/>
                <w:sz w:val="20"/>
                <w:szCs w:val="20"/>
              </w:rPr>
              <w:fldChar w:fldCharType="separate"/>
            </w:r>
            <w:r w:rsidRPr="005436BD">
              <w:rPr>
                <w:noProof/>
                <w:sz w:val="20"/>
                <w:szCs w:val="20"/>
              </w:rPr>
              <w:t>12</w:t>
            </w:r>
            <w:r w:rsidRPr="005436BD">
              <w:rPr>
                <w:noProof/>
                <w:sz w:val="20"/>
                <w:szCs w:val="20"/>
              </w:rPr>
              <w:fldChar w:fldCharType="end"/>
            </w:r>
          </w:hyperlink>
        </w:p>
        <w:p w:rsidRPr="005436BD" w:rsidR="0008304C" w:rsidRDefault="0008304C" w14:paraId="52E07BE4" w14:textId="4BCE1F17">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59">
            <w:r w:rsidRPr="005436BD">
              <w:rPr>
                <w:rStyle w:val="Hyperlink"/>
                <w:noProof/>
                <w:sz w:val="20"/>
                <w:szCs w:val="20"/>
              </w:rPr>
              <w:t>7.1 Design Patterns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_Toc237880259 \h </w:instrText>
            </w:r>
            <w:r w:rsidRPr="005436BD">
              <w:rPr>
                <w:noProof/>
                <w:sz w:val="20"/>
                <w:szCs w:val="20"/>
              </w:rPr>
            </w:r>
            <w:r w:rsidRPr="005436BD">
              <w:rPr>
                <w:noProof/>
                <w:sz w:val="20"/>
                <w:szCs w:val="20"/>
              </w:rPr>
              <w:fldChar w:fldCharType="separate"/>
            </w:r>
            <w:r w:rsidRPr="005436BD">
              <w:rPr>
                <w:noProof/>
                <w:sz w:val="20"/>
                <w:szCs w:val="20"/>
              </w:rPr>
              <w:t>12</w:t>
            </w:r>
            <w:r w:rsidRPr="005436BD">
              <w:rPr>
                <w:noProof/>
                <w:sz w:val="20"/>
                <w:szCs w:val="20"/>
              </w:rPr>
              <w:fldChar w:fldCharType="end"/>
            </w:r>
          </w:hyperlink>
        </w:p>
        <w:p w:rsidRPr="005436BD" w:rsidR="0008304C" w:rsidRDefault="0008304C" w14:paraId="08FDB864" w14:textId="2BEEEABC">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0">
            <w:r w:rsidRPr="005436BD">
              <w:rPr>
                <w:rStyle w:val="Hyperlink"/>
                <w:noProof/>
                <w:sz w:val="20"/>
                <w:szCs w:val="20"/>
              </w:rPr>
              <w:t>7.2 Architecture Patterns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_Toc237880260 \h </w:instrText>
            </w:r>
            <w:r w:rsidRPr="005436BD">
              <w:rPr>
                <w:noProof/>
                <w:sz w:val="20"/>
                <w:szCs w:val="20"/>
              </w:rPr>
            </w:r>
            <w:r w:rsidRPr="005436BD">
              <w:rPr>
                <w:noProof/>
                <w:sz w:val="20"/>
                <w:szCs w:val="20"/>
              </w:rPr>
              <w:fldChar w:fldCharType="separate"/>
            </w:r>
            <w:r w:rsidRPr="005436BD">
              <w:rPr>
                <w:noProof/>
                <w:sz w:val="20"/>
                <w:szCs w:val="20"/>
              </w:rPr>
              <w:t>15</w:t>
            </w:r>
            <w:r w:rsidRPr="005436BD">
              <w:rPr>
                <w:noProof/>
                <w:sz w:val="20"/>
                <w:szCs w:val="20"/>
              </w:rPr>
              <w:fldChar w:fldCharType="end"/>
            </w:r>
          </w:hyperlink>
        </w:p>
        <w:p w:rsidRPr="005436BD" w:rsidR="0008304C" w:rsidRDefault="0008304C" w14:paraId="089790A6" w14:textId="069F7F1E">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1">
            <w:r w:rsidRPr="005436BD">
              <w:rPr>
                <w:rStyle w:val="Hyperlink"/>
                <w:noProof/>
                <w:sz w:val="20"/>
                <w:szCs w:val="20"/>
              </w:rPr>
              <w:t>7.3 Cloud Architecture</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_Toc237880261 \h </w:instrText>
            </w:r>
            <w:r w:rsidRPr="005436BD">
              <w:rPr>
                <w:noProof/>
                <w:sz w:val="20"/>
                <w:szCs w:val="20"/>
              </w:rPr>
            </w:r>
            <w:r w:rsidRPr="005436BD">
              <w:rPr>
                <w:noProof/>
                <w:sz w:val="20"/>
                <w:szCs w:val="20"/>
              </w:rPr>
              <w:fldChar w:fldCharType="separate"/>
            </w:r>
            <w:r w:rsidRPr="005436BD">
              <w:rPr>
                <w:noProof/>
                <w:sz w:val="20"/>
                <w:szCs w:val="20"/>
              </w:rPr>
              <w:t>16</w:t>
            </w:r>
            <w:r w:rsidRPr="005436BD">
              <w:rPr>
                <w:noProof/>
                <w:sz w:val="20"/>
                <w:szCs w:val="20"/>
              </w:rPr>
              <w:fldChar w:fldCharType="end"/>
            </w:r>
          </w:hyperlink>
        </w:p>
        <w:p w:rsidRPr="005436BD" w:rsidR="0008304C" w:rsidRDefault="0008304C" w14:paraId="3994EC3F" w14:textId="305171BE">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2">
            <w:r w:rsidRPr="005436BD">
              <w:rPr>
                <w:rStyle w:val="Hyperlink"/>
                <w:noProof/>
                <w:sz w:val="20"/>
                <w:szCs w:val="20"/>
              </w:rPr>
              <w:t>8. Security</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_Toc237880262 \h </w:instrText>
            </w:r>
            <w:r w:rsidRPr="005436BD">
              <w:rPr>
                <w:noProof/>
                <w:sz w:val="20"/>
                <w:szCs w:val="20"/>
              </w:rPr>
            </w:r>
            <w:r w:rsidRPr="005436BD">
              <w:rPr>
                <w:noProof/>
                <w:sz w:val="20"/>
                <w:szCs w:val="20"/>
              </w:rPr>
              <w:fldChar w:fldCharType="separate"/>
            </w:r>
            <w:r w:rsidRPr="005436BD">
              <w:rPr>
                <w:noProof/>
                <w:sz w:val="20"/>
                <w:szCs w:val="20"/>
              </w:rPr>
              <w:t>17</w:t>
            </w:r>
            <w:r w:rsidRPr="005436BD">
              <w:rPr>
                <w:noProof/>
                <w:sz w:val="20"/>
                <w:szCs w:val="20"/>
              </w:rPr>
              <w:fldChar w:fldCharType="end"/>
            </w:r>
          </w:hyperlink>
        </w:p>
        <w:p w:rsidRPr="005436BD" w:rsidR="0008304C" w:rsidRDefault="0008304C" w14:paraId="213812B7" w14:textId="77519A45">
          <w:pPr>
            <w:pStyle w:val="TOC3"/>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3">
            <w:r w:rsidRPr="005436BD">
              <w:rPr>
                <w:rStyle w:val="Hyperlink"/>
                <w:noProof/>
                <w:sz w:val="20"/>
                <w:szCs w:val="20"/>
              </w:rPr>
              <w:t>8.1 Authentication &amp; Access Control</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_Toc237880263 \h </w:instrText>
            </w:r>
            <w:r w:rsidRPr="005436BD">
              <w:rPr>
                <w:noProof/>
                <w:sz w:val="20"/>
                <w:szCs w:val="20"/>
              </w:rPr>
            </w:r>
            <w:r w:rsidRPr="005436BD">
              <w:rPr>
                <w:noProof/>
                <w:sz w:val="20"/>
                <w:szCs w:val="20"/>
              </w:rPr>
              <w:fldChar w:fldCharType="separate"/>
            </w:r>
            <w:r w:rsidRPr="005436BD">
              <w:rPr>
                <w:noProof/>
                <w:sz w:val="20"/>
                <w:szCs w:val="20"/>
              </w:rPr>
              <w:t>18</w:t>
            </w:r>
            <w:r w:rsidRPr="005436BD">
              <w:rPr>
                <w:noProof/>
                <w:sz w:val="20"/>
                <w:szCs w:val="20"/>
              </w:rPr>
              <w:fldChar w:fldCharType="end"/>
            </w:r>
          </w:hyperlink>
        </w:p>
        <w:p w:rsidRPr="005436BD" w:rsidR="0008304C" w:rsidRDefault="0008304C" w14:paraId="7F32CA8C" w14:textId="3B34855A">
          <w:pPr>
            <w:pStyle w:val="TOC3"/>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4">
            <w:r w:rsidRPr="005436BD">
              <w:rPr>
                <w:rStyle w:val="Hyperlink"/>
                <w:noProof/>
                <w:sz w:val="20"/>
                <w:szCs w:val="20"/>
              </w:rPr>
              <w:t>8.2 Common Web Vulnerabilities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_Toc237880264 \h </w:instrText>
            </w:r>
            <w:r w:rsidRPr="005436BD">
              <w:rPr>
                <w:noProof/>
                <w:sz w:val="20"/>
                <w:szCs w:val="20"/>
              </w:rPr>
            </w:r>
            <w:r w:rsidRPr="005436BD">
              <w:rPr>
                <w:noProof/>
                <w:sz w:val="20"/>
                <w:szCs w:val="20"/>
              </w:rPr>
              <w:fldChar w:fldCharType="separate"/>
            </w:r>
            <w:r w:rsidRPr="005436BD">
              <w:rPr>
                <w:noProof/>
                <w:sz w:val="20"/>
                <w:szCs w:val="20"/>
              </w:rPr>
              <w:t>18</w:t>
            </w:r>
            <w:r w:rsidRPr="005436BD">
              <w:rPr>
                <w:noProof/>
                <w:sz w:val="20"/>
                <w:szCs w:val="20"/>
              </w:rPr>
              <w:fldChar w:fldCharType="end"/>
            </w:r>
          </w:hyperlink>
        </w:p>
        <w:p w:rsidRPr="005436BD" w:rsidR="0008304C" w:rsidRDefault="0008304C" w14:paraId="5A91556B" w14:textId="5848F6EF">
          <w:pPr>
            <w:pStyle w:val="TOC3"/>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5">
            <w:r w:rsidRPr="005436BD">
              <w:rPr>
                <w:rStyle w:val="Hyperlink"/>
                <w:noProof/>
                <w:sz w:val="20"/>
                <w:szCs w:val="20"/>
              </w:rPr>
              <w:t>8.3 Data &amp; Infrastructure Security</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_Toc237880265 \h </w:instrText>
            </w:r>
            <w:r w:rsidRPr="005436BD">
              <w:rPr>
                <w:noProof/>
                <w:sz w:val="20"/>
                <w:szCs w:val="20"/>
              </w:rPr>
            </w:r>
            <w:r w:rsidRPr="005436BD">
              <w:rPr>
                <w:noProof/>
                <w:sz w:val="20"/>
                <w:szCs w:val="20"/>
              </w:rPr>
              <w:fldChar w:fldCharType="separate"/>
            </w:r>
            <w:r w:rsidRPr="005436BD">
              <w:rPr>
                <w:noProof/>
                <w:sz w:val="20"/>
                <w:szCs w:val="20"/>
              </w:rPr>
              <w:t>18</w:t>
            </w:r>
            <w:r w:rsidRPr="005436BD">
              <w:rPr>
                <w:noProof/>
                <w:sz w:val="20"/>
                <w:szCs w:val="20"/>
              </w:rPr>
              <w:fldChar w:fldCharType="end"/>
            </w:r>
          </w:hyperlink>
        </w:p>
        <w:p w:rsidRPr="005436BD" w:rsidR="0008304C" w:rsidRDefault="0008304C" w14:paraId="1486CDC1" w14:textId="6FF9BC47">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6">
            <w:r w:rsidRPr="005436BD">
              <w:rPr>
                <w:rStyle w:val="Hyperlink"/>
                <w:noProof/>
                <w:sz w:val="20"/>
                <w:szCs w:val="20"/>
              </w:rPr>
              <w:t>9. DevOps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_Toc237880266 \h </w:instrText>
            </w:r>
            <w:r w:rsidRPr="005436BD">
              <w:rPr>
                <w:noProof/>
                <w:sz w:val="20"/>
                <w:szCs w:val="20"/>
              </w:rPr>
            </w:r>
            <w:r w:rsidRPr="005436BD">
              <w:rPr>
                <w:noProof/>
                <w:sz w:val="20"/>
                <w:szCs w:val="20"/>
              </w:rPr>
              <w:fldChar w:fldCharType="separate"/>
            </w:r>
            <w:r w:rsidRPr="005436BD">
              <w:rPr>
                <w:noProof/>
                <w:sz w:val="20"/>
                <w:szCs w:val="20"/>
              </w:rPr>
              <w:t>19</w:t>
            </w:r>
            <w:r w:rsidRPr="005436BD">
              <w:rPr>
                <w:noProof/>
                <w:sz w:val="20"/>
                <w:szCs w:val="20"/>
              </w:rPr>
              <w:fldChar w:fldCharType="end"/>
            </w:r>
          </w:hyperlink>
        </w:p>
        <w:p w:rsidRPr="005436BD" w:rsidR="0008304C" w:rsidRDefault="0008304C" w14:paraId="12901D76" w14:textId="027A624C">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7">
            <w:r w:rsidRPr="005436BD">
              <w:rPr>
                <w:rStyle w:val="Hyperlink"/>
                <w:noProof/>
                <w:sz w:val="20"/>
                <w:szCs w:val="20"/>
              </w:rPr>
              <w:t>9.1 GitHub Actions Pipeline</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_Toc237880267 \h </w:instrText>
            </w:r>
            <w:r w:rsidRPr="005436BD">
              <w:rPr>
                <w:noProof/>
                <w:sz w:val="20"/>
                <w:szCs w:val="20"/>
              </w:rPr>
            </w:r>
            <w:r w:rsidRPr="005436BD">
              <w:rPr>
                <w:noProof/>
                <w:sz w:val="20"/>
                <w:szCs w:val="20"/>
              </w:rPr>
              <w:fldChar w:fldCharType="separate"/>
            </w:r>
            <w:r w:rsidRPr="005436BD">
              <w:rPr>
                <w:noProof/>
                <w:sz w:val="20"/>
                <w:szCs w:val="20"/>
              </w:rPr>
              <w:t>19</w:t>
            </w:r>
            <w:r w:rsidRPr="005436BD">
              <w:rPr>
                <w:noProof/>
                <w:sz w:val="20"/>
                <w:szCs w:val="20"/>
              </w:rPr>
              <w:fldChar w:fldCharType="end"/>
            </w:r>
          </w:hyperlink>
        </w:p>
        <w:p w:rsidRPr="005436BD" w:rsidR="0008304C" w:rsidRDefault="0008304C" w14:paraId="3DC7021F" w14:textId="718300F7">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8">
            <w:r w:rsidRPr="005436BD">
              <w:rPr>
                <w:rStyle w:val="Hyperlink"/>
                <w:noProof/>
                <w:sz w:val="20"/>
                <w:szCs w:val="20"/>
              </w:rPr>
              <w:t>10. Running Costs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_Toc237880268 \h </w:instrText>
            </w:r>
            <w:r w:rsidRPr="005436BD">
              <w:rPr>
                <w:noProof/>
                <w:sz w:val="20"/>
                <w:szCs w:val="20"/>
              </w:rPr>
            </w:r>
            <w:r w:rsidRPr="005436BD">
              <w:rPr>
                <w:noProof/>
                <w:sz w:val="20"/>
                <w:szCs w:val="20"/>
              </w:rPr>
              <w:fldChar w:fldCharType="separate"/>
            </w:r>
            <w:r w:rsidRPr="005436BD">
              <w:rPr>
                <w:noProof/>
                <w:sz w:val="20"/>
                <w:szCs w:val="20"/>
              </w:rPr>
              <w:t>20</w:t>
            </w:r>
            <w:r w:rsidRPr="005436BD">
              <w:rPr>
                <w:noProof/>
                <w:sz w:val="20"/>
                <w:szCs w:val="20"/>
              </w:rPr>
              <w:fldChar w:fldCharType="end"/>
            </w:r>
          </w:hyperlink>
        </w:p>
        <w:p w:rsidRPr="005436BD" w:rsidR="0008304C" w:rsidRDefault="0008304C" w14:paraId="16A93954" w14:textId="3CF6D89C">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69">
            <w:r w:rsidRPr="005436BD">
              <w:rPr>
                <w:rStyle w:val="Hyperlink"/>
                <w:noProof/>
                <w:sz w:val="20"/>
                <w:szCs w:val="20"/>
              </w:rPr>
              <w:t>10.1 Two-Year Growth Projection</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_Toc237880269 \h </w:instrText>
            </w:r>
            <w:r w:rsidRPr="005436BD">
              <w:rPr>
                <w:noProof/>
                <w:sz w:val="20"/>
                <w:szCs w:val="20"/>
              </w:rPr>
            </w:r>
            <w:r w:rsidRPr="005436BD">
              <w:rPr>
                <w:noProof/>
                <w:sz w:val="20"/>
                <w:szCs w:val="20"/>
              </w:rPr>
              <w:fldChar w:fldCharType="separate"/>
            </w:r>
            <w:r w:rsidRPr="005436BD">
              <w:rPr>
                <w:noProof/>
                <w:sz w:val="20"/>
                <w:szCs w:val="20"/>
              </w:rPr>
              <w:t>20</w:t>
            </w:r>
            <w:r w:rsidRPr="005436BD">
              <w:rPr>
                <w:noProof/>
                <w:sz w:val="20"/>
                <w:szCs w:val="20"/>
              </w:rPr>
              <w:fldChar w:fldCharType="end"/>
            </w:r>
          </w:hyperlink>
        </w:p>
        <w:p w:rsidRPr="005436BD" w:rsidR="0008304C" w:rsidRDefault="0008304C" w14:paraId="75090BBA" w14:textId="1AE5407F">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70">
            <w:r w:rsidRPr="005436BD">
              <w:rPr>
                <w:rStyle w:val="Hyperlink"/>
                <w:noProof/>
                <w:sz w:val="20"/>
                <w:szCs w:val="20"/>
              </w:rPr>
              <w:t>11. Change Management</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_Toc237880270 \h </w:instrText>
            </w:r>
            <w:r w:rsidRPr="005436BD">
              <w:rPr>
                <w:noProof/>
                <w:sz w:val="20"/>
                <w:szCs w:val="20"/>
              </w:rPr>
            </w:r>
            <w:r w:rsidRPr="005436BD">
              <w:rPr>
                <w:noProof/>
                <w:sz w:val="20"/>
                <w:szCs w:val="20"/>
              </w:rPr>
              <w:fldChar w:fldCharType="separate"/>
            </w:r>
            <w:r w:rsidRPr="005436BD">
              <w:rPr>
                <w:noProof/>
                <w:sz w:val="20"/>
                <w:szCs w:val="20"/>
              </w:rPr>
              <w:t>21</w:t>
            </w:r>
            <w:r w:rsidRPr="005436BD">
              <w:rPr>
                <w:noProof/>
                <w:sz w:val="20"/>
                <w:szCs w:val="20"/>
              </w:rPr>
              <w:fldChar w:fldCharType="end"/>
            </w:r>
          </w:hyperlink>
        </w:p>
        <w:p w:rsidRPr="005436BD" w:rsidR="0008304C" w:rsidRDefault="0008304C" w14:paraId="7713D1F5" w14:textId="4D8C3B17">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71">
            <w:r w:rsidRPr="005436BD">
              <w:rPr>
                <w:rStyle w:val="Hyperlink"/>
                <w:noProof/>
                <w:sz w:val="20"/>
                <w:szCs w:val="20"/>
              </w:rPr>
              <w:t>11.1 Organizational Adoption</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_Toc237880271 \h </w:instrText>
            </w:r>
            <w:r w:rsidRPr="005436BD">
              <w:rPr>
                <w:noProof/>
                <w:sz w:val="20"/>
                <w:szCs w:val="20"/>
              </w:rPr>
            </w:r>
            <w:r w:rsidRPr="005436BD">
              <w:rPr>
                <w:noProof/>
                <w:sz w:val="20"/>
                <w:szCs w:val="20"/>
              </w:rPr>
              <w:fldChar w:fldCharType="separate"/>
            </w:r>
            <w:r w:rsidRPr="005436BD">
              <w:rPr>
                <w:noProof/>
                <w:sz w:val="20"/>
                <w:szCs w:val="20"/>
              </w:rPr>
              <w:t>21</w:t>
            </w:r>
            <w:r w:rsidRPr="005436BD">
              <w:rPr>
                <w:noProof/>
                <w:sz w:val="20"/>
                <w:szCs w:val="20"/>
              </w:rPr>
              <w:fldChar w:fldCharType="end"/>
            </w:r>
          </w:hyperlink>
        </w:p>
        <w:p w:rsidRPr="005436BD" w:rsidR="0008304C" w:rsidRDefault="0008304C" w14:paraId="4E6A99B7" w14:textId="4A86E39F">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72">
            <w:r w:rsidRPr="005436BD">
              <w:rPr>
                <w:rStyle w:val="Hyperlink"/>
                <w:noProof/>
                <w:sz w:val="20"/>
                <w:szCs w:val="20"/>
              </w:rPr>
              <w:t>11.2 User Adoption</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_Toc237880272 \h </w:instrText>
            </w:r>
            <w:r w:rsidRPr="005436BD">
              <w:rPr>
                <w:noProof/>
                <w:sz w:val="20"/>
                <w:szCs w:val="20"/>
              </w:rPr>
            </w:r>
            <w:r w:rsidRPr="005436BD">
              <w:rPr>
                <w:noProof/>
                <w:sz w:val="20"/>
                <w:szCs w:val="20"/>
              </w:rPr>
              <w:fldChar w:fldCharType="separate"/>
            </w:r>
            <w:r w:rsidRPr="005436BD">
              <w:rPr>
                <w:noProof/>
                <w:sz w:val="20"/>
                <w:szCs w:val="20"/>
              </w:rPr>
              <w:t>21</w:t>
            </w:r>
            <w:r w:rsidRPr="005436BD">
              <w:rPr>
                <w:noProof/>
                <w:sz w:val="20"/>
                <w:szCs w:val="20"/>
              </w:rPr>
              <w:fldChar w:fldCharType="end"/>
            </w:r>
          </w:hyperlink>
        </w:p>
        <w:p w:rsidRPr="005436BD" w:rsidR="0008304C" w:rsidRDefault="0008304C" w14:paraId="6A97E91B" w14:textId="5F6D5C13">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73">
            <w:r w:rsidRPr="005436BD">
              <w:rPr>
                <w:rStyle w:val="Hyperlink"/>
                <w:noProof/>
                <w:sz w:val="20"/>
                <w:szCs w:val="20"/>
              </w:rPr>
              <w:t>11.3 Handover &amp; Transition Plan</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_Toc237880273 \h </w:instrText>
            </w:r>
            <w:r w:rsidRPr="005436BD">
              <w:rPr>
                <w:noProof/>
                <w:sz w:val="20"/>
                <w:szCs w:val="20"/>
              </w:rPr>
            </w:r>
            <w:r w:rsidRPr="005436BD">
              <w:rPr>
                <w:noProof/>
                <w:sz w:val="20"/>
                <w:szCs w:val="20"/>
              </w:rPr>
              <w:fldChar w:fldCharType="separate"/>
            </w:r>
            <w:r w:rsidRPr="005436BD">
              <w:rPr>
                <w:noProof/>
                <w:sz w:val="20"/>
                <w:szCs w:val="20"/>
              </w:rPr>
              <w:t>21</w:t>
            </w:r>
            <w:r w:rsidRPr="005436BD">
              <w:rPr>
                <w:noProof/>
                <w:sz w:val="20"/>
                <w:szCs w:val="20"/>
              </w:rPr>
              <w:fldChar w:fldCharType="end"/>
            </w:r>
          </w:hyperlink>
        </w:p>
        <w:p w:rsidRPr="005436BD" w:rsidR="0008304C" w:rsidRDefault="0008304C" w14:paraId="60D692AA" w14:textId="123D4EC2">
          <w:pPr>
            <w:pStyle w:val="TOC1"/>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74">
            <w:r w:rsidRPr="005436BD">
              <w:rPr>
                <w:rStyle w:val="Hyperlink"/>
                <w:noProof/>
                <w:sz w:val="20"/>
                <w:szCs w:val="20"/>
              </w:rPr>
              <w:t>12. Appendices</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_Toc237880274 \h </w:instrText>
            </w:r>
            <w:r w:rsidRPr="005436BD">
              <w:rPr>
                <w:noProof/>
                <w:sz w:val="20"/>
                <w:szCs w:val="20"/>
              </w:rPr>
            </w:r>
            <w:r w:rsidRPr="005436BD">
              <w:rPr>
                <w:noProof/>
                <w:sz w:val="20"/>
                <w:szCs w:val="20"/>
              </w:rPr>
              <w:fldChar w:fldCharType="separate"/>
            </w:r>
            <w:r w:rsidRPr="005436BD">
              <w:rPr>
                <w:noProof/>
                <w:sz w:val="20"/>
                <w:szCs w:val="20"/>
              </w:rPr>
              <w:t>22</w:t>
            </w:r>
            <w:r w:rsidRPr="005436BD">
              <w:rPr>
                <w:noProof/>
                <w:sz w:val="20"/>
                <w:szCs w:val="20"/>
              </w:rPr>
              <w:fldChar w:fldCharType="end"/>
            </w:r>
          </w:hyperlink>
        </w:p>
        <w:p w:rsidRPr="005436BD" w:rsidR="0008304C" w:rsidRDefault="0008304C" w14:paraId="22C56624" w14:textId="757F03DA">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75">
            <w:r w:rsidRPr="005436BD">
              <w:rPr>
                <w:rStyle w:val="Hyperlink"/>
                <w:noProof/>
                <w:sz w:val="20"/>
                <w:szCs w:val="20"/>
              </w:rPr>
              <w:t>12.1 Declaration of Authenticity</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_Toc237880275 \h </w:instrText>
            </w:r>
            <w:r w:rsidRPr="005436BD">
              <w:rPr>
                <w:noProof/>
                <w:sz w:val="20"/>
                <w:szCs w:val="20"/>
              </w:rPr>
            </w:r>
            <w:r w:rsidRPr="005436BD">
              <w:rPr>
                <w:noProof/>
                <w:sz w:val="20"/>
                <w:szCs w:val="20"/>
              </w:rPr>
              <w:fldChar w:fldCharType="separate"/>
            </w:r>
            <w:r w:rsidRPr="005436BD">
              <w:rPr>
                <w:noProof/>
                <w:sz w:val="20"/>
                <w:szCs w:val="20"/>
              </w:rPr>
              <w:t>22</w:t>
            </w:r>
            <w:r w:rsidRPr="005436BD">
              <w:rPr>
                <w:noProof/>
                <w:sz w:val="20"/>
                <w:szCs w:val="20"/>
              </w:rPr>
              <w:fldChar w:fldCharType="end"/>
            </w:r>
          </w:hyperlink>
        </w:p>
        <w:p w:rsidRPr="005436BD" w:rsidR="0008304C" w:rsidRDefault="0008304C" w14:paraId="09EC3984" w14:textId="02F1CCCE">
          <w:pPr>
            <w:pStyle w:val="TOC2"/>
            <w:tabs>
              <w:tab w:val="right" w:leader="dot" w:pos="9016"/>
            </w:tabs>
            <w:rPr>
              <w:rFonts w:asciiTheme="minorHAnsi" w:hAnsiTheme="minorHAnsi" w:eastAsiaTheme="minorEastAsia" w:cstheme="minorBidi"/>
              <w:noProof/>
              <w:kern w:val="2"/>
              <w:lang w:val="en-ZA" w:eastAsia="en-ZA"/>
              <w14:ligatures w14:val="standardContextual"/>
            </w:rPr>
          </w:pPr>
          <w:hyperlink w:history="1" w:anchor="_Toc237880276">
            <w:r w:rsidRPr="005436BD">
              <w:rPr>
                <w:rStyle w:val="Hyperlink"/>
                <w:noProof/>
                <w:sz w:val="20"/>
                <w:szCs w:val="20"/>
              </w:rPr>
              <w:t>12.2 Prototype Link</w:t>
            </w:r>
            <w:r w:rsidRPr="005436BD">
              <w:rPr>
                <w:noProof/>
                <w:sz w:val="20"/>
                <w:szCs w:val="20"/>
              </w:rPr>
              <w:tab/>
            </w:r>
            <w:r w:rsidRPr="005436BD">
              <w:rPr>
                <w:noProof/>
                <w:sz w:val="20"/>
                <w:szCs w:val="20"/>
              </w:rPr>
              <w:fldChar w:fldCharType="begin"/>
            </w:r>
            <w:r w:rsidRPr="005436BD">
              <w:rPr>
                <w:noProof/>
                <w:sz w:val="20"/>
                <w:szCs w:val="20"/>
              </w:rPr>
              <w:instrText xml:space="preserve"> PAGEREF _Toc237880276 \h </w:instrText>
            </w:r>
            <w:r w:rsidRPr="005436BD">
              <w:rPr>
                <w:noProof/>
                <w:sz w:val="20"/>
                <w:szCs w:val="20"/>
              </w:rPr>
            </w:r>
            <w:r w:rsidRPr="005436BD">
              <w:rPr>
                <w:noProof/>
                <w:sz w:val="20"/>
                <w:szCs w:val="20"/>
              </w:rPr>
              <w:fldChar w:fldCharType="separate"/>
            </w:r>
            <w:r w:rsidRPr="005436BD">
              <w:rPr>
                <w:noProof/>
                <w:sz w:val="20"/>
                <w:szCs w:val="20"/>
              </w:rPr>
              <w:t>22</w:t>
            </w:r>
            <w:r w:rsidRPr="005436BD">
              <w:rPr>
                <w:noProof/>
                <w:sz w:val="20"/>
                <w:szCs w:val="20"/>
              </w:rPr>
              <w:fldChar w:fldCharType="end"/>
            </w:r>
          </w:hyperlink>
        </w:p>
        <w:p w:rsidR="005436BD" w:rsidRDefault="009A1A93" w14:paraId="55A5AEC4" w14:textId="77777777">
          <w:r w:rsidRPr="005436BD">
            <w:rPr>
              <w:sz w:val="20"/>
              <w:szCs w:val="20"/>
            </w:rPr>
            <w:fldChar w:fldCharType="end"/>
          </w:r>
        </w:p>
      </w:sdtContent>
    </w:sdt>
    <w:p w:rsidR="002954CD" w:rsidRDefault="009A1A93" w14:paraId="5C359A8F" w14:textId="5EED6E19">
      <w:r>
        <w:br w:type="page"/>
      </w:r>
    </w:p>
    <w:p w:rsidRPr="0008304C" w:rsidR="002954CD" w:rsidRDefault="009A1A93" w14:paraId="0F774ABA" w14:textId="77777777">
      <w:pPr>
        <w:pStyle w:val="Heading1"/>
        <w:spacing w:before="400" w:after="200"/>
        <w:rPr>
          <w:u w:val="single"/>
        </w:rPr>
      </w:pPr>
      <w:bookmarkStart w:name="_Toc237880239" w:id="1"/>
      <w:r w:rsidRPr="0008304C">
        <w:rPr>
          <w:u w:val="single"/>
        </w:rPr>
        <w:t>1. Introduction</w:t>
      </w:r>
      <w:bookmarkEnd w:id="1"/>
    </w:p>
    <w:p w:rsidR="002954CD" w:rsidRDefault="009A1A93" w14:paraId="6E7A6ED3" w14:textId="1DD473A5">
      <w:pPr>
        <w:spacing w:after="160"/>
      </w:pPr>
      <w:r>
        <w:t xml:space="preserve">This document is prepared for the management of Ubuhlebethu Business Enterprise cc to introduce Ubuhlebethu ConnectPro, a proposed web and mobile system designed to </w:t>
      </w:r>
      <w:r w:rsidR="00D82A69">
        <w:t>digitize</w:t>
      </w:r>
      <w:r>
        <w:t xml:space="preserve"> the company's quotation, invoicing and site-progress-tracking processes. Ubuhlebethu is an established, award-winning construction company, operating across Gauteng, Free State, Mpumalanga, Limpopo and </w:t>
      </w:r>
      <w:r w:rsidR="00D82A69">
        <w:t>Northwest</w:t>
      </w:r>
      <w:r>
        <w:t>, and currently runs these processes manually — through phone calls, WhatsApp messages, printed documents and department-specific spreadsheets.</w:t>
      </w:r>
    </w:p>
    <w:p w:rsidR="002954CD" w:rsidRDefault="009A1A93" w14:paraId="69FA89C3" w14:textId="05798748">
      <w:pPr>
        <w:spacing w:after="160"/>
      </w:pPr>
      <w:r>
        <w:t xml:space="preserve">The purpose of ConnectPro is to give clients a self-service portal to request and track quotations, give office and QS staff a single system for costing and invoicing, and give field workers and site managers a mobile tool to log work completed and track material usage in real time. This removes the current reliance on phone calls and disconnected paper </w:t>
      </w:r>
      <w:r w:rsidR="00A516E2">
        <w:t>records and</w:t>
      </w:r>
      <w:r>
        <w:t xml:space="preserve"> gives management a live view of project status without needing to contact each site individually.</w:t>
      </w:r>
    </w:p>
    <w:p w:rsidR="002954CD" w:rsidRDefault="009A1A93" w14:paraId="4B83FA72" w14:textId="59B1515D">
      <w:pPr>
        <w:spacing w:after="160"/>
      </w:pPr>
      <w:r>
        <w:t xml:space="preserve">This document sets out the requirements, analysis artifacts, architecture, data design, security approach, DevOps practices, running costs, and change-management plan for the system, and forms the basis on which the team will build and demonstrate the working prototype and, subsequently, the full implementation in Task 2 and Task 3 of this </w:t>
      </w:r>
      <w:r w:rsidR="00D82A69">
        <w:t>module.</w:t>
      </w:r>
      <w:r w:rsidRPr="00D82A69" w:rsidR="00D82A69">
        <w:t xml:space="preserve"> ConnectPro is expected to reduce quotation turnaround time from days to hours and eliminate the administrative overhead of manual invoicing</w:t>
      </w:r>
    </w:p>
    <w:p w:rsidRPr="0008304C" w:rsidR="002954CD" w:rsidRDefault="009A1A93" w14:paraId="212BC3E1" w14:textId="77777777">
      <w:pPr>
        <w:pStyle w:val="Heading1"/>
        <w:spacing w:before="400" w:after="200"/>
        <w:rPr>
          <w:u w:val="single"/>
        </w:rPr>
      </w:pPr>
      <w:bookmarkStart w:name="_Toc237880240" w:id="2"/>
      <w:r w:rsidRPr="0008304C">
        <w:rPr>
          <w:u w:val="single"/>
        </w:rPr>
        <w:t>2. Requirements</w:t>
      </w:r>
      <w:bookmarkEnd w:id="2"/>
    </w:p>
    <w:p w:rsidR="002954CD" w:rsidRDefault="009A1A93" w14:paraId="270647C3" w14:textId="3645BFAF">
      <w:pPr>
        <w:spacing w:after="160"/>
      </w:pPr>
      <w:r>
        <w:t>Requirements were gathered through review of Ubuhlebethu's company profile and services, and through the current-state analysis conducted for the initial project proposal, which identified that the business relies entirely on manual, disconnected processes for client enquiries, quotations, invoicing and site reporting (see Section 2.</w:t>
      </w:r>
      <w:r w:rsidR="00C016B3">
        <w:t>1</w:t>
      </w:r>
      <w:r>
        <w:t xml:space="preserve"> for the underlying research).</w:t>
      </w:r>
    </w:p>
    <w:p w:rsidRPr="0008304C" w:rsidR="002954CD" w:rsidRDefault="009A1A93" w14:paraId="36FBC015" w14:textId="77777777">
      <w:pPr>
        <w:pStyle w:val="Heading2"/>
        <w:spacing w:before="300" w:after="150"/>
        <w:rPr>
          <w:u w:val="single"/>
        </w:rPr>
      </w:pPr>
      <w:bookmarkStart w:name="_Toc237880241" w:id="3"/>
      <w:r w:rsidRPr="0008304C">
        <w:rPr>
          <w:u w:val="single"/>
        </w:rPr>
        <w:t>2.1 Research Conducted</w:t>
      </w:r>
      <w:bookmarkEnd w:id="3"/>
    </w:p>
    <w:p w:rsidR="002954CD" w:rsidRDefault="009A1A93" w14:paraId="7304C0F7" w14:textId="33BB12C7">
      <w:pPr>
        <w:spacing w:after="160"/>
      </w:pPr>
      <w:r>
        <w:t xml:space="preserve">To better understand the </w:t>
      </w:r>
      <w:r w:rsidR="00A516E2">
        <w:t>organization</w:t>
      </w:r>
      <w:r>
        <w:t>, project and end users, the team reviewed Ubuhlebethu's company profile (services offered, project history, and management/ownership structure) and mapped the company's current manual workflow from client enquiry through to on-site progress reporting. This confirmed that no dedicated business system currently exists, that records are kept separately by each department (QS, site managers, corporate affairs), and that field workers have no digital means of logging work completed while on site.</w:t>
      </w:r>
    </w:p>
    <w:p w:rsidRPr="0008304C" w:rsidR="002954CD" w:rsidRDefault="009A1A93" w14:paraId="186BADAF" w14:textId="77777777">
      <w:pPr>
        <w:pStyle w:val="Heading2"/>
        <w:spacing w:before="300" w:after="150"/>
        <w:rPr>
          <w:u w:val="single"/>
        </w:rPr>
      </w:pPr>
      <w:bookmarkStart w:name="_Toc237880242" w:id="4"/>
      <w:r w:rsidRPr="0008304C">
        <w:rPr>
          <w:u w:val="single"/>
        </w:rPr>
        <w:t>2.2 User Roles</w:t>
      </w:r>
      <w:bookmarkEnd w:id="4"/>
    </w:p>
    <w:p w:rsidR="002954CD" w:rsidRDefault="009A1A93" w14:paraId="75F2C00D" w14:textId="66558236">
      <w:pPr>
        <w:spacing w:after="160"/>
      </w:pPr>
      <w:r>
        <w:t xml:space="preserve">The system identifies </w:t>
      </w:r>
      <w:r w:rsidR="00551DBE">
        <w:t>six</w:t>
      </w:r>
      <w:r>
        <w:t xml:space="preserve"> user roles, each with a distinct dashboard and permission set enforced on the back end:</w:t>
      </w:r>
    </w:p>
    <w:p w:rsidR="002954CD" w:rsidRDefault="009A1A93" w14:paraId="7CBEBCBD" w14:textId="77777777">
      <w:pPr>
        <w:pStyle w:val="ListParagraph"/>
        <w:numPr>
          <w:ilvl w:val="0"/>
          <w:numId w:val="2"/>
        </w:numPr>
        <w:spacing w:after="80"/>
      </w:pPr>
      <w:r>
        <w:t>Client — an external customer of Ubuhlebethu who requests quotations and tracks their own projects, invoices and progress.</w:t>
      </w:r>
    </w:p>
    <w:p w:rsidR="002954CD" w:rsidRDefault="009A1A93" w14:paraId="3C5B8EFA" w14:textId="77777777">
      <w:pPr>
        <w:pStyle w:val="ListParagraph"/>
        <w:numPr>
          <w:ilvl w:val="0"/>
          <w:numId w:val="2"/>
        </w:numPr>
        <w:spacing w:after="80"/>
      </w:pPr>
      <w:r>
        <w:t>Office / QS Staff — reviews quotation requests (including the AI-generated draft estimate), approves or rejects them, and generates invoices.</w:t>
      </w:r>
    </w:p>
    <w:p w:rsidR="002954CD" w:rsidRDefault="009A1A93" w14:paraId="1F88F174" w14:textId="77777777">
      <w:pPr>
        <w:pStyle w:val="ListParagraph"/>
        <w:numPr>
          <w:ilvl w:val="0"/>
          <w:numId w:val="2"/>
        </w:numPr>
        <w:spacing w:after="80"/>
      </w:pPr>
      <w:r>
        <w:t>Site Manager — oversees one or more active projects, assigns tasks to field workers, and reviews site reports.</w:t>
      </w:r>
    </w:p>
    <w:p w:rsidR="002954CD" w:rsidRDefault="009A1A93" w14:paraId="63A3A071" w14:textId="77777777">
      <w:pPr>
        <w:pStyle w:val="ListParagraph"/>
        <w:numPr>
          <w:ilvl w:val="0"/>
          <w:numId w:val="2"/>
        </w:numPr>
        <w:spacing w:after="80"/>
      </w:pPr>
      <w:r>
        <w:t>Field Worker — logs work completed and uploads site photos from the mobile app; has no access to the web back office.</w:t>
      </w:r>
    </w:p>
    <w:p w:rsidR="002954CD" w:rsidRDefault="009A1A93" w14:paraId="174EFCD3" w14:textId="77777777">
      <w:pPr>
        <w:pStyle w:val="ListParagraph"/>
        <w:numPr>
          <w:ilvl w:val="0"/>
          <w:numId w:val="2"/>
        </w:numPr>
        <w:spacing w:after="80"/>
      </w:pPr>
      <w:r>
        <w:t xml:space="preserve">System Administrator — manages user accounts (view, edit, deactivate, delete) and has visibility of the audit trail; </w:t>
      </w:r>
      <w:proofErr w:type="gramStart"/>
      <w:r>
        <w:t>typically</w:t>
      </w:r>
      <w:proofErr w:type="gramEnd"/>
      <w:r>
        <w:t xml:space="preserve"> an office manager with elevated access.</w:t>
      </w:r>
    </w:p>
    <w:p w:rsidR="00D82A69" w:rsidRDefault="002062A0" w14:paraId="19117EFA" w14:textId="6DD476FD">
      <w:pPr>
        <w:pStyle w:val="ListParagraph"/>
        <w:numPr>
          <w:ilvl w:val="0"/>
          <w:numId w:val="2"/>
        </w:numPr>
        <w:spacing w:after="80"/>
      </w:pPr>
      <w:r w:rsidRPr="002062A0">
        <w:t>Management — senior leadership at Ubuhlebethu (owner, directors) who require high-level dashboards, financial reporting, and project portfolio visibility. Has read-only access to all project data but cannot modify operational records.</w:t>
      </w:r>
    </w:p>
    <w:p w:rsidRPr="0008304C" w:rsidR="002954CD" w:rsidRDefault="009A1A93" w14:paraId="4C45E219" w14:textId="77777777">
      <w:pPr>
        <w:pStyle w:val="Heading2"/>
        <w:spacing w:before="300" w:after="150"/>
        <w:rPr>
          <w:u w:val="single"/>
        </w:rPr>
      </w:pPr>
      <w:bookmarkStart w:name="_Toc237880243" w:id="5"/>
      <w:r w:rsidRPr="0008304C">
        <w:rPr>
          <w:u w:val="single"/>
        </w:rPr>
        <w:t>2.3 User Stories</w:t>
      </w:r>
      <w:bookmarkEnd w:id="5"/>
    </w:p>
    <w:p w:rsidR="002954CD" w:rsidRDefault="009A1A93" w14:paraId="2FFFC2CF" w14:textId="77777777">
      <w:pPr>
        <w:spacing w:after="160"/>
      </w:pPr>
      <w:r>
        <w:t>User stories are written in the standard format: As a [role], I want to [goal], so that [reason].</w:t>
      </w:r>
    </w:p>
    <w:p w:rsidR="002954CD" w:rsidRDefault="009A1A93" w14:paraId="01E13DFE" w14:textId="77777777">
      <w:pPr>
        <w:pStyle w:val="ListParagraph"/>
        <w:numPr>
          <w:ilvl w:val="0"/>
          <w:numId w:val="2"/>
        </w:numPr>
        <w:spacing w:after="80"/>
      </w:pPr>
      <w:r>
        <w:t>As a Client, I want to request a quotation online, so that I do not have to wait for a site visit before receiving a price indication.</w:t>
      </w:r>
    </w:p>
    <w:p w:rsidR="002954CD" w:rsidRDefault="009A1A93" w14:paraId="3913F4FE" w14:textId="77777777">
      <w:pPr>
        <w:pStyle w:val="ListParagraph"/>
        <w:numPr>
          <w:ilvl w:val="0"/>
          <w:numId w:val="2"/>
        </w:numPr>
        <w:spacing w:after="80"/>
      </w:pPr>
      <w:r>
        <w:t>As a Client, I want to view the status of my quotations and invoices in one place, so that I always know where my project stands.</w:t>
      </w:r>
    </w:p>
    <w:p w:rsidR="002954CD" w:rsidRDefault="009A1A93" w14:paraId="4DAA8533" w14:textId="77777777">
      <w:pPr>
        <w:pStyle w:val="ListParagraph"/>
        <w:numPr>
          <w:ilvl w:val="0"/>
          <w:numId w:val="2"/>
        </w:numPr>
        <w:spacing w:after="80"/>
      </w:pPr>
      <w:r>
        <w:t>As a Client, I want to ask a chatbot about my invoices and quotations in plain language, so that I get answers without phoning the office.</w:t>
      </w:r>
    </w:p>
    <w:p w:rsidR="002954CD" w:rsidRDefault="009A1A93" w14:paraId="21C4C69A" w14:textId="77777777">
      <w:pPr>
        <w:pStyle w:val="ListParagraph"/>
        <w:numPr>
          <w:ilvl w:val="0"/>
          <w:numId w:val="2"/>
        </w:numPr>
        <w:spacing w:after="80"/>
      </w:pPr>
      <w:r>
        <w:t>As Office/QS Staff, I want the system to suggest a draft cost estimate from the project scope, so that I have a faster starting point for costing.</w:t>
      </w:r>
    </w:p>
    <w:p w:rsidR="002954CD" w:rsidRDefault="009A1A93" w14:paraId="1503C9F4" w14:textId="140BD28B">
      <w:pPr>
        <w:pStyle w:val="ListParagraph"/>
        <w:numPr>
          <w:ilvl w:val="0"/>
          <w:numId w:val="2"/>
        </w:numPr>
        <w:spacing w:after="80"/>
      </w:pPr>
      <w:r>
        <w:t xml:space="preserve">As Office/QS Staff, I want to approve or reject a quotation and automatically generate an invoice on approval, so that invoicing is faster and less </w:t>
      </w:r>
      <w:proofErr w:type="gramStart"/>
      <w:r w:rsidR="001D097A">
        <w:t>error prone</w:t>
      </w:r>
      <w:proofErr w:type="gramEnd"/>
      <w:r>
        <w:t>.</w:t>
      </w:r>
    </w:p>
    <w:p w:rsidR="002954CD" w:rsidRDefault="009A1A93" w14:paraId="4D675E78" w14:textId="77777777">
      <w:pPr>
        <w:pStyle w:val="ListParagraph"/>
        <w:numPr>
          <w:ilvl w:val="0"/>
          <w:numId w:val="2"/>
        </w:numPr>
        <w:spacing w:after="80"/>
      </w:pPr>
      <w:r>
        <w:t>As a Site Manager, I want to see real-time site reports and photos from my field workers, so that I do not have to phone the site for updates.</w:t>
      </w:r>
    </w:p>
    <w:p w:rsidR="001D097A" w:rsidRDefault="001D097A" w14:paraId="478860E6" w14:textId="2B78D224">
      <w:pPr>
        <w:pStyle w:val="ListParagraph"/>
        <w:numPr>
          <w:ilvl w:val="0"/>
          <w:numId w:val="2"/>
        </w:numPr>
        <w:spacing w:after="80"/>
      </w:pPr>
      <w:r w:rsidRPr="001D097A">
        <w:t>As a Site Manager, I want to assign tasks to field workers and monitor their completion status, so that I can ensure all site work is progressing according to schedule.</w:t>
      </w:r>
    </w:p>
    <w:p w:rsidR="002954CD" w:rsidRDefault="009A1A93" w14:paraId="11A010B7" w14:textId="368D7FFE">
      <w:pPr>
        <w:pStyle w:val="ListParagraph"/>
        <w:numPr>
          <w:ilvl w:val="0"/>
          <w:numId w:val="2"/>
        </w:numPr>
        <w:spacing w:after="80"/>
      </w:pPr>
      <w:r>
        <w:t xml:space="preserve">As a Field Worker, I want to log </w:t>
      </w:r>
      <w:r w:rsidR="001D097A">
        <w:t>completed work</w:t>
      </w:r>
      <w:r>
        <w:t xml:space="preserve"> and upload a photo from my phone, so that my progress is recorded without paperwork.</w:t>
      </w:r>
    </w:p>
    <w:p w:rsidR="002954CD" w:rsidRDefault="009A1A93" w14:paraId="44ADFE44" w14:textId="2088F8BA">
      <w:pPr>
        <w:pStyle w:val="ListParagraph"/>
        <w:numPr>
          <w:ilvl w:val="0"/>
          <w:numId w:val="2"/>
        </w:numPr>
        <w:spacing w:after="80"/>
      </w:pPr>
      <w:r>
        <w:t xml:space="preserve">As a Field Worker, I want the app to automatically tag my site photo by construction stage, so that I do not have to manually </w:t>
      </w:r>
      <w:r w:rsidR="001D097A">
        <w:t>categorize</w:t>
      </w:r>
      <w:r>
        <w:t xml:space="preserve"> every entry.</w:t>
      </w:r>
    </w:p>
    <w:p w:rsidR="002954CD" w:rsidRDefault="009A1A93" w14:paraId="620062F9" w14:textId="77777777">
      <w:pPr>
        <w:pStyle w:val="ListParagraph"/>
        <w:numPr>
          <w:ilvl w:val="0"/>
          <w:numId w:val="2"/>
        </w:numPr>
        <w:spacing w:after="80"/>
      </w:pPr>
      <w:r>
        <w:t>As a System Administrator, I want to deactivate a user account, so that access can be revoked when someone leaves a project or the company.</w:t>
      </w:r>
    </w:p>
    <w:p w:rsidR="001D097A" w:rsidRDefault="001D097A" w14:paraId="27B21F24" w14:textId="692CF0B0">
      <w:pPr>
        <w:pStyle w:val="ListParagraph"/>
        <w:numPr>
          <w:ilvl w:val="0"/>
          <w:numId w:val="2"/>
        </w:numPr>
        <w:spacing w:after="80"/>
      </w:pPr>
      <w:r w:rsidRPr="001D097A">
        <w:t>As a System Administrator, I want to view the audit trail of all user actions, so that I can investigate any unauthorized activity or data changes.</w:t>
      </w:r>
    </w:p>
    <w:p w:rsidR="002954CD" w:rsidRDefault="009A1A93" w14:paraId="43E1D65B" w14:textId="77777777">
      <w:pPr>
        <w:pStyle w:val="ListParagraph"/>
        <w:numPr>
          <w:ilvl w:val="0"/>
          <w:numId w:val="2"/>
        </w:numPr>
        <w:spacing w:after="80"/>
      </w:pPr>
      <w:r>
        <w:t>As Management, I want a dashboard of live project statistics, so that I can make decisions without waiting for a phone update.</w:t>
      </w:r>
    </w:p>
    <w:p w:rsidR="002062A0" w:rsidRDefault="002062A0" w14:paraId="2AED6149" w14:textId="4247C7FF">
      <w:pPr>
        <w:pStyle w:val="ListParagraph"/>
        <w:numPr>
          <w:ilvl w:val="0"/>
          <w:numId w:val="2"/>
        </w:numPr>
        <w:spacing w:after="80"/>
      </w:pPr>
      <w:r w:rsidRPr="002062A0">
        <w:t>As Management, I want to generate executive reports on project performance, so that I can present to the board/ownership.</w:t>
      </w:r>
    </w:p>
    <w:p w:rsidRPr="0008304C" w:rsidR="002954CD" w:rsidRDefault="009A1A93" w14:paraId="49E92A1D" w14:textId="77777777">
      <w:pPr>
        <w:pStyle w:val="Heading2"/>
        <w:spacing w:before="300" w:after="150"/>
        <w:rPr>
          <w:u w:val="single"/>
        </w:rPr>
      </w:pPr>
      <w:bookmarkStart w:name="_Toc237880244" w:id="6"/>
      <w:r w:rsidRPr="0008304C">
        <w:rPr>
          <w:u w:val="single"/>
        </w:rPr>
        <w:t>2.4 User Experience Journey Map</w:t>
      </w:r>
      <w:bookmarkEnd w:id="6"/>
    </w:p>
    <w:p w:rsidR="00B95920" w:rsidP="00B95920" w:rsidRDefault="00B95920" w14:paraId="013ADE9C" w14:textId="77777777">
      <w:pPr>
        <w:spacing w:after="160"/>
      </w:pPr>
      <w:r>
        <w:t>The journey map below shows the primary screens and navigation paths for all six user roles: Client, Office/QS Staff, Site Manager, Field Worker, System Administrator and Management. Each role is shown with its main navigation path and relevant secondary branches, including role-specific actions and end states.</w:t>
      </w:r>
    </w:p>
    <w:p w:rsidR="00184769" w:rsidP="00184769" w:rsidRDefault="006D2524" w14:paraId="30520D03" w14:textId="77777777">
      <w:pPr>
        <w:keepNext/>
        <w:spacing w:before="200" w:after="100"/>
        <w:jc w:val="center"/>
      </w:pPr>
      <w:r>
        <w:rPr>
          <w:noProof/>
        </w:rPr>
        <w:drawing>
          <wp:inline distT="0" distB="0" distL="0" distR="0" wp14:anchorId="5FA7B062" wp14:editId="60C3F406">
            <wp:extent cx="6046470" cy="4030980"/>
            <wp:effectExtent l="0" t="0" r="0" b="7620"/>
            <wp:docPr id="4420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522"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046470" cy="4030980"/>
                    </a:xfrm>
                    <a:prstGeom prst="rect">
                      <a:avLst/>
                    </a:prstGeom>
                    <a:noFill/>
                  </pic:spPr>
                </pic:pic>
              </a:graphicData>
            </a:graphic>
          </wp:inline>
        </w:drawing>
      </w:r>
    </w:p>
    <w:p w:rsidR="002954CD" w:rsidP="00184769" w:rsidRDefault="00184769" w14:paraId="6E8AE4AC" w14:textId="3F7D608E">
      <w:pPr>
        <w:pStyle w:val="Caption"/>
        <w:jc w:val="center"/>
      </w:pPr>
      <w:r>
        <w:t xml:space="preserve">Figure </w:t>
      </w:r>
      <w:r>
        <w:fldChar w:fldCharType="begin"/>
      </w:r>
      <w:r>
        <w:instrText> SEQ Figure \* ARABIC </w:instrText>
      </w:r>
      <w:r>
        <w:fldChar w:fldCharType="separate"/>
      </w:r>
      <w:r w:rsidR="00A739C2">
        <w:rPr>
          <w:noProof/>
        </w:rPr>
        <w:t>1</w:t>
      </w:r>
      <w:r>
        <w:fldChar w:fldCharType="end"/>
      </w:r>
      <w:r w:rsidRPr="00184769">
        <w:t xml:space="preserve"> </w:t>
      </w:r>
      <w:r w:rsidRPr="00184769">
        <w:t>UX Journey Map for the User roles</w:t>
      </w:r>
    </w:p>
    <w:p w:rsidRPr="0008304C" w:rsidR="002954CD" w:rsidRDefault="009A1A93" w14:paraId="61737BD1" w14:textId="77777777">
      <w:pPr>
        <w:pStyle w:val="Heading2"/>
        <w:spacing w:before="300" w:after="150"/>
        <w:rPr>
          <w:u w:val="single"/>
        </w:rPr>
      </w:pPr>
      <w:bookmarkStart w:name="_Toc237880245" w:id="7"/>
      <w:r w:rsidRPr="0008304C">
        <w:rPr>
          <w:u w:val="single"/>
        </w:rPr>
        <w:t>2.5 Work Breakdown Structure</w:t>
      </w:r>
      <w:bookmarkEnd w:id="7"/>
    </w:p>
    <w:p w:rsidR="002954CD" w:rsidRDefault="009A1A93" w14:paraId="2661E482" w14:textId="77777777">
      <w:pPr>
        <w:spacing w:after="160"/>
      </w:pPr>
      <w:r>
        <w:t>The table below breaks down the major tasks across the three WIL milestones, showing duration, predecessors, responsible team members and required resources.</w:t>
      </w:r>
    </w:p>
    <w:tbl>
      <w:tblPr>
        <w:tblW w:w="994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2"/>
        <w:gridCol w:w="2148"/>
        <w:gridCol w:w="1105"/>
        <w:gridCol w:w="1790"/>
        <w:gridCol w:w="1705"/>
        <w:gridCol w:w="1497"/>
      </w:tblGrid>
      <w:tr w:rsidRPr="00B95920" w:rsidR="00B95920" w:rsidTr="008947C0" w14:paraId="7D9F188E" w14:textId="77777777">
        <w:trPr>
          <w:tblHeader/>
        </w:trPr>
        <w:tc>
          <w:tcPr>
            <w:tcW w:w="1702" w:type="dxa"/>
            <w:shd w:val="clear" w:color="auto" w:fill="A6192E"/>
            <w:tcMar>
              <w:top w:w="80" w:type="dxa"/>
              <w:left w:w="100" w:type="dxa"/>
              <w:bottom w:w="80" w:type="dxa"/>
              <w:right w:w="100" w:type="dxa"/>
            </w:tcMar>
            <w:vAlign w:val="center"/>
          </w:tcPr>
          <w:p w:rsidRPr="00B95920" w:rsidR="00B95920" w:rsidP="00B95920" w:rsidRDefault="00B95920" w14:paraId="35A0115F" w14:textId="77777777">
            <w:pPr>
              <w:spacing w:after="160"/>
            </w:pPr>
            <w:r w:rsidRPr="00B95920">
              <w:rPr>
                <w:b/>
                <w:bCs/>
              </w:rPr>
              <w:t>Task</w:t>
            </w:r>
          </w:p>
        </w:tc>
        <w:tc>
          <w:tcPr>
            <w:tcW w:w="2148" w:type="dxa"/>
            <w:shd w:val="clear" w:color="auto" w:fill="A6192E"/>
            <w:tcMar>
              <w:top w:w="80" w:type="dxa"/>
              <w:left w:w="100" w:type="dxa"/>
              <w:bottom w:w="80" w:type="dxa"/>
              <w:right w:w="100" w:type="dxa"/>
            </w:tcMar>
            <w:vAlign w:val="center"/>
          </w:tcPr>
          <w:p w:rsidRPr="00B95920" w:rsidR="00B95920" w:rsidP="00B95920" w:rsidRDefault="00B95920" w14:paraId="58C74992" w14:textId="77777777">
            <w:pPr>
              <w:spacing w:after="160"/>
            </w:pPr>
            <w:r w:rsidRPr="00B95920">
              <w:rPr>
                <w:b/>
                <w:bCs/>
              </w:rPr>
              <w:t>Description</w:t>
            </w:r>
          </w:p>
        </w:tc>
        <w:tc>
          <w:tcPr>
            <w:tcW w:w="1105" w:type="dxa"/>
            <w:shd w:val="clear" w:color="auto" w:fill="A6192E"/>
            <w:tcMar>
              <w:top w:w="80" w:type="dxa"/>
              <w:left w:w="100" w:type="dxa"/>
              <w:bottom w:w="80" w:type="dxa"/>
              <w:right w:w="100" w:type="dxa"/>
            </w:tcMar>
            <w:vAlign w:val="center"/>
          </w:tcPr>
          <w:p w:rsidRPr="00B95920" w:rsidR="00B95920" w:rsidP="00B95920" w:rsidRDefault="00B95920" w14:paraId="705E3AA1" w14:textId="77777777">
            <w:pPr>
              <w:spacing w:after="160"/>
            </w:pPr>
            <w:r w:rsidRPr="00B95920">
              <w:rPr>
                <w:b/>
                <w:bCs/>
              </w:rPr>
              <w:t>Duration</w:t>
            </w:r>
          </w:p>
        </w:tc>
        <w:tc>
          <w:tcPr>
            <w:tcW w:w="1790" w:type="dxa"/>
            <w:shd w:val="clear" w:color="auto" w:fill="A6192E"/>
            <w:tcMar>
              <w:top w:w="80" w:type="dxa"/>
              <w:left w:w="100" w:type="dxa"/>
              <w:bottom w:w="80" w:type="dxa"/>
              <w:right w:w="100" w:type="dxa"/>
            </w:tcMar>
            <w:vAlign w:val="center"/>
          </w:tcPr>
          <w:p w:rsidRPr="00B95920" w:rsidR="00B95920" w:rsidP="00B95920" w:rsidRDefault="00B95920" w14:paraId="69FC3576" w14:textId="77777777">
            <w:pPr>
              <w:spacing w:after="160"/>
            </w:pPr>
            <w:r w:rsidRPr="00B95920">
              <w:rPr>
                <w:b/>
                <w:bCs/>
              </w:rPr>
              <w:t>Predecessor(s)</w:t>
            </w:r>
          </w:p>
        </w:tc>
        <w:tc>
          <w:tcPr>
            <w:tcW w:w="1705" w:type="dxa"/>
            <w:shd w:val="clear" w:color="auto" w:fill="A6192E"/>
            <w:tcMar>
              <w:top w:w="80" w:type="dxa"/>
              <w:left w:w="100" w:type="dxa"/>
              <w:bottom w:w="80" w:type="dxa"/>
              <w:right w:w="100" w:type="dxa"/>
            </w:tcMar>
            <w:vAlign w:val="center"/>
          </w:tcPr>
          <w:p w:rsidRPr="00B95920" w:rsidR="00B95920" w:rsidP="00B95920" w:rsidRDefault="00B95920" w14:paraId="0B9BDD31" w14:textId="77777777">
            <w:pPr>
              <w:spacing w:after="160"/>
            </w:pPr>
            <w:r w:rsidRPr="00B95920">
              <w:rPr>
                <w:b/>
                <w:bCs/>
              </w:rPr>
              <w:t>Responsible</w:t>
            </w:r>
          </w:p>
        </w:tc>
        <w:tc>
          <w:tcPr>
            <w:tcW w:w="1497" w:type="dxa"/>
            <w:shd w:val="clear" w:color="auto" w:fill="A6192E"/>
            <w:tcMar>
              <w:top w:w="80" w:type="dxa"/>
              <w:left w:w="100" w:type="dxa"/>
              <w:bottom w:w="80" w:type="dxa"/>
              <w:right w:w="100" w:type="dxa"/>
            </w:tcMar>
            <w:vAlign w:val="center"/>
          </w:tcPr>
          <w:p w:rsidRPr="00B95920" w:rsidR="00B95920" w:rsidP="00B95920" w:rsidRDefault="00B95920" w14:paraId="758154CC" w14:textId="77777777">
            <w:pPr>
              <w:spacing w:after="160"/>
            </w:pPr>
            <w:r w:rsidRPr="00B95920">
              <w:rPr>
                <w:b/>
                <w:bCs/>
              </w:rPr>
              <w:t>Resources</w:t>
            </w:r>
          </w:p>
        </w:tc>
      </w:tr>
      <w:tr w:rsidRPr="00B95920" w:rsidR="00B95920" w:rsidTr="008947C0" w14:paraId="4730F8CC" w14:textId="77777777">
        <w:tc>
          <w:tcPr>
            <w:tcW w:w="1702" w:type="dxa"/>
            <w:shd w:val="clear" w:color="auto" w:fill="F6F4F3"/>
            <w:tcMar>
              <w:top w:w="80" w:type="dxa"/>
              <w:left w:w="100" w:type="dxa"/>
              <w:bottom w:w="80" w:type="dxa"/>
              <w:right w:w="100" w:type="dxa"/>
            </w:tcMar>
            <w:vAlign w:val="center"/>
          </w:tcPr>
          <w:p w:rsidRPr="00B95920" w:rsidR="00B95920" w:rsidP="00B95920" w:rsidRDefault="00B95920" w14:paraId="5B7E08EE" w14:textId="77777777">
            <w:pPr>
              <w:spacing w:after="160"/>
            </w:pPr>
            <w:r w:rsidRPr="00B95920">
              <w:t>T1 — Requirements gathering</w:t>
            </w:r>
          </w:p>
        </w:tc>
        <w:tc>
          <w:tcPr>
            <w:tcW w:w="2148" w:type="dxa"/>
            <w:shd w:val="clear" w:color="auto" w:fill="F6F4F3"/>
            <w:tcMar>
              <w:top w:w="80" w:type="dxa"/>
              <w:left w:w="100" w:type="dxa"/>
              <w:bottom w:w="80" w:type="dxa"/>
              <w:right w:w="100" w:type="dxa"/>
            </w:tcMar>
            <w:vAlign w:val="center"/>
          </w:tcPr>
          <w:p w:rsidRPr="00B95920" w:rsidR="00B95920" w:rsidP="00B95920" w:rsidRDefault="00B95920" w14:paraId="0D296A5B" w14:textId="77777777">
            <w:pPr>
              <w:spacing w:after="160"/>
            </w:pPr>
            <w:r w:rsidRPr="00B95920">
              <w:t xml:space="preserve">Review client profile, current </w:t>
            </w:r>
            <w:proofErr w:type="gramStart"/>
            <w:r w:rsidRPr="00B95920">
              <w:t>process</w:t>
            </w:r>
            <w:proofErr w:type="gramEnd"/>
            <w:r w:rsidRPr="00B95920">
              <w:t>, define roles &amp; user stories</w:t>
            </w:r>
          </w:p>
        </w:tc>
        <w:tc>
          <w:tcPr>
            <w:tcW w:w="1105" w:type="dxa"/>
            <w:shd w:val="clear" w:color="auto" w:fill="F6F4F3"/>
            <w:tcMar>
              <w:top w:w="80" w:type="dxa"/>
              <w:left w:w="100" w:type="dxa"/>
              <w:bottom w:w="80" w:type="dxa"/>
              <w:right w:w="100" w:type="dxa"/>
            </w:tcMar>
            <w:vAlign w:val="center"/>
          </w:tcPr>
          <w:p w:rsidRPr="00B95920" w:rsidR="00B95920" w:rsidP="00B95920" w:rsidRDefault="00B95920" w14:paraId="08E1DB03" w14:textId="77777777">
            <w:pPr>
              <w:spacing w:after="160"/>
            </w:pPr>
            <w:r w:rsidRPr="00B95920">
              <w:t>1 week</w:t>
            </w:r>
          </w:p>
        </w:tc>
        <w:tc>
          <w:tcPr>
            <w:tcW w:w="1790" w:type="dxa"/>
            <w:shd w:val="clear" w:color="auto" w:fill="F6F4F3"/>
            <w:tcMar>
              <w:top w:w="80" w:type="dxa"/>
              <w:left w:w="100" w:type="dxa"/>
              <w:bottom w:w="80" w:type="dxa"/>
              <w:right w:w="100" w:type="dxa"/>
            </w:tcMar>
            <w:vAlign w:val="center"/>
          </w:tcPr>
          <w:p w:rsidRPr="00B95920" w:rsidR="00B95920" w:rsidP="00B95920" w:rsidRDefault="00B95920" w14:paraId="5B9BAD2C" w14:textId="77777777">
            <w:pPr>
              <w:spacing w:after="160"/>
            </w:pPr>
            <w:r w:rsidRPr="00B95920">
              <w:t>None</w:t>
            </w:r>
          </w:p>
        </w:tc>
        <w:tc>
          <w:tcPr>
            <w:tcW w:w="1705" w:type="dxa"/>
            <w:shd w:val="clear" w:color="auto" w:fill="F6F4F3"/>
            <w:tcMar>
              <w:top w:w="80" w:type="dxa"/>
              <w:left w:w="100" w:type="dxa"/>
              <w:bottom w:w="80" w:type="dxa"/>
              <w:right w:w="100" w:type="dxa"/>
            </w:tcMar>
            <w:vAlign w:val="center"/>
          </w:tcPr>
          <w:p w:rsidRPr="00B95920" w:rsidR="00B95920" w:rsidP="00B95920" w:rsidRDefault="00B95920" w14:paraId="7E4F5BD4" w14:textId="77777777">
            <w:pPr>
              <w:spacing w:after="160"/>
            </w:pPr>
            <w:r w:rsidRPr="00B95920">
              <w:t>Whole team</w:t>
            </w:r>
          </w:p>
        </w:tc>
        <w:tc>
          <w:tcPr>
            <w:tcW w:w="1497" w:type="dxa"/>
            <w:shd w:val="clear" w:color="auto" w:fill="F6F4F3"/>
            <w:tcMar>
              <w:top w:w="80" w:type="dxa"/>
              <w:left w:w="100" w:type="dxa"/>
              <w:bottom w:w="80" w:type="dxa"/>
              <w:right w:w="100" w:type="dxa"/>
            </w:tcMar>
            <w:vAlign w:val="center"/>
          </w:tcPr>
          <w:p w:rsidRPr="00B95920" w:rsidR="00B95920" w:rsidP="00B95920" w:rsidRDefault="00B95920" w14:paraId="4582D4F8" w14:textId="77777777">
            <w:pPr>
              <w:spacing w:after="160"/>
            </w:pPr>
            <w:r w:rsidRPr="00B95920">
              <w:t>Client profile, module manual</w:t>
            </w:r>
          </w:p>
        </w:tc>
      </w:tr>
      <w:tr w:rsidRPr="00B95920" w:rsidR="00B95920" w:rsidTr="008947C0" w14:paraId="75C2A0CC" w14:textId="77777777">
        <w:tc>
          <w:tcPr>
            <w:tcW w:w="1702" w:type="dxa"/>
            <w:shd w:val="clear" w:color="auto" w:fill="FFFFFF"/>
            <w:tcMar>
              <w:top w:w="80" w:type="dxa"/>
              <w:left w:w="100" w:type="dxa"/>
              <w:bottom w:w="80" w:type="dxa"/>
              <w:right w:w="100" w:type="dxa"/>
            </w:tcMar>
            <w:vAlign w:val="center"/>
          </w:tcPr>
          <w:p w:rsidRPr="00B95920" w:rsidR="00B95920" w:rsidP="00B95920" w:rsidRDefault="00B95920" w14:paraId="3CC5879F" w14:textId="77777777">
            <w:pPr>
              <w:spacing w:after="160"/>
            </w:pPr>
            <w:r w:rsidRPr="00B95920">
              <w:t>T2 — UX journey map &amp; WBS</w:t>
            </w:r>
          </w:p>
        </w:tc>
        <w:tc>
          <w:tcPr>
            <w:tcW w:w="2148" w:type="dxa"/>
            <w:shd w:val="clear" w:color="auto" w:fill="FFFFFF"/>
            <w:tcMar>
              <w:top w:w="80" w:type="dxa"/>
              <w:left w:w="100" w:type="dxa"/>
              <w:bottom w:w="80" w:type="dxa"/>
              <w:right w:w="100" w:type="dxa"/>
            </w:tcMar>
            <w:vAlign w:val="center"/>
          </w:tcPr>
          <w:p w:rsidRPr="00B95920" w:rsidR="00B95920" w:rsidP="00B95920" w:rsidRDefault="00B95920" w14:paraId="00F0AC9E" w14:textId="77777777">
            <w:pPr>
              <w:spacing w:after="160"/>
            </w:pPr>
            <w:r w:rsidRPr="00B95920">
              <w:t>Map screens per role; build work breakdown structure</w:t>
            </w:r>
          </w:p>
        </w:tc>
        <w:tc>
          <w:tcPr>
            <w:tcW w:w="1105" w:type="dxa"/>
            <w:shd w:val="clear" w:color="auto" w:fill="FFFFFF"/>
            <w:tcMar>
              <w:top w:w="80" w:type="dxa"/>
              <w:left w:w="100" w:type="dxa"/>
              <w:bottom w:w="80" w:type="dxa"/>
              <w:right w:w="100" w:type="dxa"/>
            </w:tcMar>
            <w:vAlign w:val="center"/>
          </w:tcPr>
          <w:p w:rsidRPr="00B95920" w:rsidR="00B95920" w:rsidP="00B95920" w:rsidRDefault="00B95920" w14:paraId="2C1AD250" w14:textId="77777777">
            <w:pPr>
              <w:spacing w:after="160"/>
            </w:pPr>
            <w:r w:rsidRPr="00B95920">
              <w:t>3 days</w:t>
            </w:r>
          </w:p>
        </w:tc>
        <w:tc>
          <w:tcPr>
            <w:tcW w:w="1790" w:type="dxa"/>
            <w:shd w:val="clear" w:color="auto" w:fill="FFFFFF"/>
            <w:tcMar>
              <w:top w:w="80" w:type="dxa"/>
              <w:left w:w="100" w:type="dxa"/>
              <w:bottom w:w="80" w:type="dxa"/>
              <w:right w:w="100" w:type="dxa"/>
            </w:tcMar>
            <w:vAlign w:val="center"/>
          </w:tcPr>
          <w:p w:rsidRPr="00B95920" w:rsidR="00B95920" w:rsidP="00B95920" w:rsidRDefault="00B95920" w14:paraId="1C030149" w14:textId="77777777">
            <w:pPr>
              <w:spacing w:after="160"/>
            </w:pPr>
            <w:r w:rsidRPr="00B95920">
              <w:t>Requirements gathering</w:t>
            </w:r>
          </w:p>
        </w:tc>
        <w:tc>
          <w:tcPr>
            <w:tcW w:w="1705" w:type="dxa"/>
            <w:shd w:val="clear" w:color="auto" w:fill="FFFFFF"/>
            <w:tcMar>
              <w:top w:w="80" w:type="dxa"/>
              <w:left w:w="100" w:type="dxa"/>
              <w:bottom w:w="80" w:type="dxa"/>
              <w:right w:w="100" w:type="dxa"/>
            </w:tcMar>
            <w:vAlign w:val="center"/>
          </w:tcPr>
          <w:p w:rsidRPr="00B95920" w:rsidR="00B95920" w:rsidP="00B95920" w:rsidRDefault="00B95920" w14:paraId="3A5511AB" w14:textId="77777777">
            <w:pPr>
              <w:spacing w:after="160"/>
            </w:pPr>
            <w:r w:rsidRPr="00B95920">
              <w:t>Musa, Mhlengi</w:t>
            </w:r>
          </w:p>
        </w:tc>
        <w:tc>
          <w:tcPr>
            <w:tcW w:w="1497" w:type="dxa"/>
            <w:shd w:val="clear" w:color="auto" w:fill="FFFFFF"/>
            <w:tcMar>
              <w:top w:w="80" w:type="dxa"/>
              <w:left w:w="100" w:type="dxa"/>
              <w:bottom w:w="80" w:type="dxa"/>
              <w:right w:w="100" w:type="dxa"/>
            </w:tcMar>
            <w:vAlign w:val="center"/>
          </w:tcPr>
          <w:p w:rsidRPr="00B95920" w:rsidR="00B95920" w:rsidP="00B95920" w:rsidRDefault="00B95920" w14:paraId="6C939B88" w14:textId="77777777">
            <w:pPr>
              <w:spacing w:after="160"/>
            </w:pPr>
            <w:r w:rsidRPr="00B95920">
              <w:t>Draw.io / Figma</w:t>
            </w:r>
          </w:p>
        </w:tc>
      </w:tr>
      <w:tr w:rsidRPr="00B95920" w:rsidR="00B95920" w:rsidTr="008947C0" w14:paraId="527C2ABD" w14:textId="77777777">
        <w:tc>
          <w:tcPr>
            <w:tcW w:w="1702" w:type="dxa"/>
            <w:shd w:val="clear" w:color="auto" w:fill="F6F4F3"/>
            <w:tcMar>
              <w:top w:w="80" w:type="dxa"/>
              <w:left w:w="100" w:type="dxa"/>
              <w:bottom w:w="80" w:type="dxa"/>
              <w:right w:w="100" w:type="dxa"/>
            </w:tcMar>
            <w:vAlign w:val="center"/>
          </w:tcPr>
          <w:p w:rsidRPr="00B95920" w:rsidR="00B95920" w:rsidP="00B95920" w:rsidRDefault="00B95920" w14:paraId="469F9DA2" w14:textId="77777777">
            <w:pPr>
              <w:spacing w:after="160"/>
            </w:pPr>
            <w:r w:rsidRPr="00B95920">
              <w:t>T3 — Domain &amp; design class diagrams</w:t>
            </w:r>
          </w:p>
        </w:tc>
        <w:tc>
          <w:tcPr>
            <w:tcW w:w="2148" w:type="dxa"/>
            <w:shd w:val="clear" w:color="auto" w:fill="F6F4F3"/>
            <w:tcMar>
              <w:top w:w="80" w:type="dxa"/>
              <w:left w:w="100" w:type="dxa"/>
              <w:bottom w:w="80" w:type="dxa"/>
              <w:right w:w="100" w:type="dxa"/>
            </w:tcMar>
            <w:vAlign w:val="center"/>
          </w:tcPr>
          <w:p w:rsidRPr="00B95920" w:rsidR="00B95920" w:rsidP="00B95920" w:rsidRDefault="00B95920" w14:paraId="746F1C80" w14:textId="77777777">
            <w:pPr>
              <w:spacing w:after="160"/>
            </w:pPr>
            <w:r w:rsidRPr="00B95920">
              <w:t>Model core entities and implementation classes</w:t>
            </w:r>
          </w:p>
        </w:tc>
        <w:tc>
          <w:tcPr>
            <w:tcW w:w="1105" w:type="dxa"/>
            <w:shd w:val="clear" w:color="auto" w:fill="F6F4F3"/>
            <w:tcMar>
              <w:top w:w="80" w:type="dxa"/>
              <w:left w:w="100" w:type="dxa"/>
              <w:bottom w:w="80" w:type="dxa"/>
              <w:right w:w="100" w:type="dxa"/>
            </w:tcMar>
            <w:vAlign w:val="center"/>
          </w:tcPr>
          <w:p w:rsidRPr="00B95920" w:rsidR="00B95920" w:rsidP="00B95920" w:rsidRDefault="00B95920" w14:paraId="65A553BB" w14:textId="77777777">
            <w:pPr>
              <w:spacing w:after="160"/>
            </w:pPr>
            <w:r w:rsidRPr="00B95920">
              <w:t>4 days</w:t>
            </w:r>
          </w:p>
        </w:tc>
        <w:tc>
          <w:tcPr>
            <w:tcW w:w="1790" w:type="dxa"/>
            <w:shd w:val="clear" w:color="auto" w:fill="F6F4F3"/>
            <w:tcMar>
              <w:top w:w="80" w:type="dxa"/>
              <w:left w:w="100" w:type="dxa"/>
              <w:bottom w:w="80" w:type="dxa"/>
              <w:right w:w="100" w:type="dxa"/>
            </w:tcMar>
            <w:vAlign w:val="center"/>
          </w:tcPr>
          <w:p w:rsidRPr="00B95920" w:rsidR="00B95920" w:rsidP="00B95920" w:rsidRDefault="00B95920" w14:paraId="128A293E" w14:textId="77777777">
            <w:pPr>
              <w:spacing w:after="160"/>
            </w:pPr>
            <w:r w:rsidRPr="00B95920">
              <w:t>Requirements gathering</w:t>
            </w:r>
          </w:p>
        </w:tc>
        <w:tc>
          <w:tcPr>
            <w:tcW w:w="1705" w:type="dxa"/>
            <w:shd w:val="clear" w:color="auto" w:fill="F6F4F3"/>
            <w:tcMar>
              <w:top w:w="80" w:type="dxa"/>
              <w:left w:w="100" w:type="dxa"/>
              <w:bottom w:w="80" w:type="dxa"/>
              <w:right w:w="100" w:type="dxa"/>
            </w:tcMar>
            <w:vAlign w:val="center"/>
          </w:tcPr>
          <w:p w:rsidRPr="00B95920" w:rsidR="00B95920" w:rsidP="00B95920" w:rsidRDefault="00B95920" w14:paraId="595CF01C" w14:textId="77777777">
            <w:pPr>
              <w:spacing w:after="160"/>
            </w:pPr>
            <w:r w:rsidRPr="00B95920">
              <w:t>Chuma, Tshudufhadzo</w:t>
            </w:r>
          </w:p>
        </w:tc>
        <w:tc>
          <w:tcPr>
            <w:tcW w:w="1497" w:type="dxa"/>
            <w:shd w:val="clear" w:color="auto" w:fill="F6F4F3"/>
            <w:tcMar>
              <w:top w:w="80" w:type="dxa"/>
              <w:left w:w="100" w:type="dxa"/>
              <w:bottom w:w="80" w:type="dxa"/>
              <w:right w:w="100" w:type="dxa"/>
            </w:tcMar>
            <w:vAlign w:val="center"/>
          </w:tcPr>
          <w:p w:rsidRPr="00B95920" w:rsidR="00B95920" w:rsidP="00B95920" w:rsidRDefault="00B95920" w14:paraId="5D74520A" w14:textId="77777777">
            <w:pPr>
              <w:spacing w:after="160"/>
            </w:pPr>
            <w:proofErr w:type="spellStart"/>
            <w:r w:rsidRPr="00B95920">
              <w:t>Lucidchart</w:t>
            </w:r>
            <w:proofErr w:type="spellEnd"/>
          </w:p>
        </w:tc>
      </w:tr>
      <w:tr w:rsidRPr="00B95920" w:rsidR="00B95920" w:rsidTr="008947C0" w14:paraId="741DE1E5" w14:textId="77777777">
        <w:tc>
          <w:tcPr>
            <w:tcW w:w="1702" w:type="dxa"/>
            <w:shd w:val="clear" w:color="auto" w:fill="FFFFFF"/>
            <w:tcMar>
              <w:top w:w="80" w:type="dxa"/>
              <w:left w:w="100" w:type="dxa"/>
              <w:bottom w:w="80" w:type="dxa"/>
              <w:right w:w="100" w:type="dxa"/>
            </w:tcMar>
            <w:vAlign w:val="center"/>
          </w:tcPr>
          <w:p w:rsidRPr="00B95920" w:rsidR="00B95920" w:rsidP="00B95920" w:rsidRDefault="00B95920" w14:paraId="00807E17" w14:textId="77777777">
            <w:pPr>
              <w:spacing w:after="160"/>
            </w:pPr>
            <w:r w:rsidRPr="00B95920">
              <w:t>T4 — ERD &amp; data schema</w:t>
            </w:r>
          </w:p>
        </w:tc>
        <w:tc>
          <w:tcPr>
            <w:tcW w:w="2148" w:type="dxa"/>
            <w:shd w:val="clear" w:color="auto" w:fill="FFFFFF"/>
            <w:tcMar>
              <w:top w:w="80" w:type="dxa"/>
              <w:left w:w="100" w:type="dxa"/>
              <w:bottom w:w="80" w:type="dxa"/>
              <w:right w:w="100" w:type="dxa"/>
            </w:tcMar>
            <w:vAlign w:val="center"/>
          </w:tcPr>
          <w:p w:rsidRPr="00B95920" w:rsidR="00B95920" w:rsidP="00B95920" w:rsidRDefault="00B95920" w14:paraId="5C71DB45" w14:textId="77777777">
            <w:pPr>
              <w:spacing w:after="160"/>
            </w:pPr>
            <w:r w:rsidRPr="00B95920">
              <w:t>Design relational schema and justify technology choice</w:t>
            </w:r>
          </w:p>
        </w:tc>
        <w:tc>
          <w:tcPr>
            <w:tcW w:w="1105" w:type="dxa"/>
            <w:shd w:val="clear" w:color="auto" w:fill="FFFFFF"/>
            <w:tcMar>
              <w:top w:w="80" w:type="dxa"/>
              <w:left w:w="100" w:type="dxa"/>
              <w:bottom w:w="80" w:type="dxa"/>
              <w:right w:w="100" w:type="dxa"/>
            </w:tcMar>
            <w:vAlign w:val="center"/>
          </w:tcPr>
          <w:p w:rsidRPr="00B95920" w:rsidR="00B95920" w:rsidP="00B95920" w:rsidRDefault="00B95920" w14:paraId="16F5D8A3" w14:textId="77777777">
            <w:pPr>
              <w:spacing w:after="160"/>
            </w:pPr>
            <w:r w:rsidRPr="00B95920">
              <w:t>3 days</w:t>
            </w:r>
          </w:p>
        </w:tc>
        <w:tc>
          <w:tcPr>
            <w:tcW w:w="1790" w:type="dxa"/>
            <w:shd w:val="clear" w:color="auto" w:fill="FFFFFF"/>
            <w:tcMar>
              <w:top w:w="80" w:type="dxa"/>
              <w:left w:w="100" w:type="dxa"/>
              <w:bottom w:w="80" w:type="dxa"/>
              <w:right w:w="100" w:type="dxa"/>
            </w:tcMar>
            <w:vAlign w:val="center"/>
          </w:tcPr>
          <w:p w:rsidRPr="00B95920" w:rsidR="00B95920" w:rsidP="00B95920" w:rsidRDefault="00B95920" w14:paraId="708499BD" w14:textId="77777777">
            <w:pPr>
              <w:spacing w:after="160"/>
            </w:pPr>
            <w:r w:rsidRPr="00B95920">
              <w:t>Domain modelling</w:t>
            </w:r>
          </w:p>
        </w:tc>
        <w:tc>
          <w:tcPr>
            <w:tcW w:w="1705" w:type="dxa"/>
            <w:shd w:val="clear" w:color="auto" w:fill="FFFFFF"/>
            <w:tcMar>
              <w:top w:w="80" w:type="dxa"/>
              <w:left w:w="100" w:type="dxa"/>
              <w:bottom w:w="80" w:type="dxa"/>
              <w:right w:w="100" w:type="dxa"/>
            </w:tcMar>
            <w:vAlign w:val="center"/>
          </w:tcPr>
          <w:p w:rsidRPr="00B95920" w:rsidR="00B95920" w:rsidP="00B95920" w:rsidRDefault="00B95920" w14:paraId="2A0ACE2A" w14:textId="77777777">
            <w:pPr>
              <w:spacing w:after="160"/>
            </w:pPr>
            <w:r w:rsidRPr="00B95920">
              <w:t>Nogana</w:t>
            </w:r>
          </w:p>
        </w:tc>
        <w:tc>
          <w:tcPr>
            <w:tcW w:w="1497" w:type="dxa"/>
            <w:shd w:val="clear" w:color="auto" w:fill="FFFFFF"/>
            <w:tcMar>
              <w:top w:w="80" w:type="dxa"/>
              <w:left w:w="100" w:type="dxa"/>
              <w:bottom w:w="80" w:type="dxa"/>
              <w:right w:w="100" w:type="dxa"/>
            </w:tcMar>
            <w:vAlign w:val="center"/>
          </w:tcPr>
          <w:p w:rsidRPr="00B95920" w:rsidR="00B95920" w:rsidP="00B95920" w:rsidRDefault="00B95920" w14:paraId="7B93E750" w14:textId="77777777">
            <w:pPr>
              <w:spacing w:after="160"/>
            </w:pPr>
            <w:r w:rsidRPr="00B95920">
              <w:t>dbdiagram.io</w:t>
            </w:r>
          </w:p>
        </w:tc>
      </w:tr>
      <w:tr w:rsidRPr="00B95920" w:rsidR="00B95920" w:rsidTr="008947C0" w14:paraId="736C8FCF" w14:textId="77777777">
        <w:tc>
          <w:tcPr>
            <w:tcW w:w="1702" w:type="dxa"/>
            <w:shd w:val="clear" w:color="auto" w:fill="F6F4F3"/>
            <w:tcMar>
              <w:top w:w="80" w:type="dxa"/>
              <w:left w:w="100" w:type="dxa"/>
              <w:bottom w:w="80" w:type="dxa"/>
              <w:right w:w="100" w:type="dxa"/>
            </w:tcMar>
            <w:vAlign w:val="center"/>
          </w:tcPr>
          <w:p w:rsidRPr="00B95920" w:rsidR="00B95920" w:rsidP="00B95920" w:rsidRDefault="00B95920" w14:paraId="396FF585" w14:textId="77777777">
            <w:pPr>
              <w:spacing w:after="160"/>
            </w:pPr>
            <w:r w:rsidRPr="00B95920">
              <w:t>T5 — Architecture &amp; cloud diagrams</w:t>
            </w:r>
          </w:p>
        </w:tc>
        <w:tc>
          <w:tcPr>
            <w:tcW w:w="2148" w:type="dxa"/>
            <w:shd w:val="clear" w:color="auto" w:fill="F6F4F3"/>
            <w:tcMar>
              <w:top w:w="80" w:type="dxa"/>
              <w:left w:w="100" w:type="dxa"/>
              <w:bottom w:w="80" w:type="dxa"/>
              <w:right w:w="100" w:type="dxa"/>
            </w:tcMar>
            <w:vAlign w:val="center"/>
          </w:tcPr>
          <w:p w:rsidRPr="00B95920" w:rsidR="00B95920" w:rsidP="00B95920" w:rsidRDefault="00B95920" w14:paraId="172AB561" w14:textId="77777777">
            <w:pPr>
              <w:spacing w:after="160"/>
            </w:pPr>
            <w:r w:rsidRPr="00B95920">
              <w:t>Document layered architecture, design patterns, cloud deployment</w:t>
            </w:r>
          </w:p>
        </w:tc>
        <w:tc>
          <w:tcPr>
            <w:tcW w:w="1105" w:type="dxa"/>
            <w:shd w:val="clear" w:color="auto" w:fill="F6F4F3"/>
            <w:tcMar>
              <w:top w:w="80" w:type="dxa"/>
              <w:left w:w="100" w:type="dxa"/>
              <w:bottom w:w="80" w:type="dxa"/>
              <w:right w:w="100" w:type="dxa"/>
            </w:tcMar>
            <w:vAlign w:val="center"/>
          </w:tcPr>
          <w:p w:rsidRPr="00B95920" w:rsidR="00B95920" w:rsidP="00B95920" w:rsidRDefault="00B95920" w14:paraId="5C7CF758" w14:textId="77777777">
            <w:pPr>
              <w:spacing w:after="160"/>
            </w:pPr>
            <w:r w:rsidRPr="00B95920">
              <w:t>4 days</w:t>
            </w:r>
          </w:p>
        </w:tc>
        <w:tc>
          <w:tcPr>
            <w:tcW w:w="1790" w:type="dxa"/>
            <w:shd w:val="clear" w:color="auto" w:fill="F6F4F3"/>
            <w:tcMar>
              <w:top w:w="80" w:type="dxa"/>
              <w:left w:w="100" w:type="dxa"/>
              <w:bottom w:w="80" w:type="dxa"/>
              <w:right w:w="100" w:type="dxa"/>
            </w:tcMar>
            <w:vAlign w:val="center"/>
          </w:tcPr>
          <w:p w:rsidRPr="00B95920" w:rsidR="00B95920" w:rsidP="00B95920" w:rsidRDefault="00B95920" w14:paraId="4129D225" w14:textId="77777777">
            <w:pPr>
              <w:spacing w:after="160"/>
            </w:pPr>
            <w:r w:rsidRPr="00B95920">
              <w:t>ERD complete</w:t>
            </w:r>
          </w:p>
        </w:tc>
        <w:tc>
          <w:tcPr>
            <w:tcW w:w="1705" w:type="dxa"/>
            <w:shd w:val="clear" w:color="auto" w:fill="F6F4F3"/>
            <w:tcMar>
              <w:top w:w="80" w:type="dxa"/>
              <w:left w:w="100" w:type="dxa"/>
              <w:bottom w:w="80" w:type="dxa"/>
              <w:right w:w="100" w:type="dxa"/>
            </w:tcMar>
            <w:vAlign w:val="center"/>
          </w:tcPr>
          <w:p w:rsidRPr="00B95920" w:rsidR="00B95920" w:rsidP="00B95920" w:rsidRDefault="00B95920" w14:paraId="7C6FB3D9" w14:textId="36609920">
            <w:pPr>
              <w:spacing w:after="160"/>
            </w:pPr>
            <w:r w:rsidRPr="00B95920">
              <w:t>Mmasebotsana</w:t>
            </w:r>
          </w:p>
        </w:tc>
        <w:tc>
          <w:tcPr>
            <w:tcW w:w="1497" w:type="dxa"/>
            <w:shd w:val="clear" w:color="auto" w:fill="F6F4F3"/>
            <w:tcMar>
              <w:top w:w="80" w:type="dxa"/>
              <w:left w:w="100" w:type="dxa"/>
              <w:bottom w:w="80" w:type="dxa"/>
              <w:right w:w="100" w:type="dxa"/>
            </w:tcMar>
            <w:vAlign w:val="center"/>
          </w:tcPr>
          <w:p w:rsidRPr="00B95920" w:rsidR="00B95920" w:rsidP="00B95920" w:rsidRDefault="00B95920" w14:paraId="645386F0" w14:textId="77777777">
            <w:pPr>
              <w:spacing w:after="160"/>
            </w:pPr>
            <w:r w:rsidRPr="00B95920">
              <w:t>Draw.io</w:t>
            </w:r>
          </w:p>
        </w:tc>
      </w:tr>
      <w:tr w:rsidRPr="00B95920" w:rsidR="00B95920" w:rsidTr="008947C0" w14:paraId="34A636FA" w14:textId="77777777">
        <w:tc>
          <w:tcPr>
            <w:tcW w:w="1702" w:type="dxa"/>
            <w:shd w:val="clear" w:color="auto" w:fill="FFFFFF"/>
            <w:tcMar>
              <w:top w:w="80" w:type="dxa"/>
              <w:left w:w="100" w:type="dxa"/>
              <w:bottom w:w="80" w:type="dxa"/>
              <w:right w:w="100" w:type="dxa"/>
            </w:tcMar>
            <w:vAlign w:val="center"/>
          </w:tcPr>
          <w:p w:rsidRPr="00B95920" w:rsidR="00B95920" w:rsidP="00B95920" w:rsidRDefault="00B95920" w14:paraId="26D5E43F" w14:textId="77777777">
            <w:pPr>
              <w:spacing w:after="160"/>
            </w:pPr>
            <w:r w:rsidRPr="00B95920">
              <w:t>T6 — Security &amp; DevOps sections</w:t>
            </w:r>
          </w:p>
        </w:tc>
        <w:tc>
          <w:tcPr>
            <w:tcW w:w="2148" w:type="dxa"/>
            <w:shd w:val="clear" w:color="auto" w:fill="FFFFFF"/>
            <w:tcMar>
              <w:top w:w="80" w:type="dxa"/>
              <w:left w:w="100" w:type="dxa"/>
              <w:bottom w:w="80" w:type="dxa"/>
              <w:right w:w="100" w:type="dxa"/>
            </w:tcMar>
            <w:vAlign w:val="center"/>
          </w:tcPr>
          <w:p w:rsidRPr="00B95920" w:rsidR="00B95920" w:rsidP="00B95920" w:rsidRDefault="006B20DD" w14:paraId="76A21C06" w14:textId="05733DAB">
            <w:pPr>
              <w:spacing w:after="160"/>
            </w:pPr>
            <w:r>
              <w:t xml:space="preserve">Preliminary </w:t>
            </w:r>
            <w:r w:rsidRPr="00B95920" w:rsidR="00B95920">
              <w:t>Document</w:t>
            </w:r>
            <w:r w:rsidR="008947C0">
              <w:t>ation for</w:t>
            </w:r>
            <w:r w:rsidRPr="00B95920" w:rsidR="00B95920">
              <w:t xml:space="preserve"> security controls and CI/CD pipeline</w:t>
            </w:r>
          </w:p>
        </w:tc>
        <w:tc>
          <w:tcPr>
            <w:tcW w:w="1105" w:type="dxa"/>
            <w:shd w:val="clear" w:color="auto" w:fill="FFFFFF"/>
            <w:tcMar>
              <w:top w:w="80" w:type="dxa"/>
              <w:left w:w="100" w:type="dxa"/>
              <w:bottom w:w="80" w:type="dxa"/>
              <w:right w:w="100" w:type="dxa"/>
            </w:tcMar>
            <w:vAlign w:val="center"/>
          </w:tcPr>
          <w:p w:rsidRPr="00B95920" w:rsidR="00B95920" w:rsidP="00B95920" w:rsidRDefault="00B95920" w14:paraId="441A1BE6" w14:textId="77777777">
            <w:pPr>
              <w:spacing w:after="160"/>
            </w:pPr>
            <w:r w:rsidRPr="00B95920">
              <w:t>3 days</w:t>
            </w:r>
          </w:p>
        </w:tc>
        <w:tc>
          <w:tcPr>
            <w:tcW w:w="1790" w:type="dxa"/>
            <w:shd w:val="clear" w:color="auto" w:fill="FFFFFF"/>
            <w:tcMar>
              <w:top w:w="80" w:type="dxa"/>
              <w:left w:w="100" w:type="dxa"/>
              <w:bottom w:w="80" w:type="dxa"/>
              <w:right w:w="100" w:type="dxa"/>
            </w:tcMar>
            <w:vAlign w:val="center"/>
          </w:tcPr>
          <w:p w:rsidRPr="00B95920" w:rsidR="00B95920" w:rsidP="00B95920" w:rsidRDefault="00B95920" w14:paraId="38AD1B00" w14:textId="77777777">
            <w:pPr>
              <w:spacing w:after="160"/>
            </w:pPr>
            <w:r w:rsidRPr="00B95920">
              <w:t>Architecture diagrams</w:t>
            </w:r>
          </w:p>
        </w:tc>
        <w:tc>
          <w:tcPr>
            <w:tcW w:w="1705" w:type="dxa"/>
            <w:shd w:val="clear" w:color="auto" w:fill="FFFFFF"/>
            <w:tcMar>
              <w:top w:w="80" w:type="dxa"/>
              <w:left w:w="100" w:type="dxa"/>
              <w:bottom w:w="80" w:type="dxa"/>
              <w:right w:w="100" w:type="dxa"/>
            </w:tcMar>
            <w:vAlign w:val="center"/>
          </w:tcPr>
          <w:p w:rsidRPr="00B95920" w:rsidR="00B95920" w:rsidP="00B95920" w:rsidRDefault="00B95920" w14:paraId="63F19DAC" w14:textId="14D73B00">
            <w:pPr>
              <w:spacing w:after="160"/>
            </w:pPr>
            <w:r w:rsidRPr="00B95920">
              <w:t>Mhlengi</w:t>
            </w:r>
          </w:p>
        </w:tc>
        <w:tc>
          <w:tcPr>
            <w:tcW w:w="1497" w:type="dxa"/>
            <w:shd w:val="clear" w:color="auto" w:fill="FFFFFF"/>
            <w:tcMar>
              <w:top w:w="80" w:type="dxa"/>
              <w:left w:w="100" w:type="dxa"/>
              <w:bottom w:w="80" w:type="dxa"/>
              <w:right w:w="100" w:type="dxa"/>
            </w:tcMar>
            <w:vAlign w:val="center"/>
          </w:tcPr>
          <w:p w:rsidRPr="00B95920" w:rsidR="00B95920" w:rsidP="00B95920" w:rsidRDefault="00B95920" w14:paraId="473AC50C" w14:textId="77777777">
            <w:pPr>
              <w:spacing w:after="160"/>
            </w:pPr>
            <w:r w:rsidRPr="00B95920">
              <w:t>GitHub Actions docs</w:t>
            </w:r>
          </w:p>
        </w:tc>
      </w:tr>
      <w:tr w:rsidRPr="00B95920" w:rsidR="00B95920" w:rsidTr="008947C0" w14:paraId="59EC6AD2" w14:textId="77777777">
        <w:tc>
          <w:tcPr>
            <w:tcW w:w="1702" w:type="dxa"/>
            <w:shd w:val="clear" w:color="auto" w:fill="F6F4F3"/>
            <w:tcMar>
              <w:top w:w="80" w:type="dxa"/>
              <w:left w:w="100" w:type="dxa"/>
              <w:bottom w:w="80" w:type="dxa"/>
              <w:right w:w="100" w:type="dxa"/>
            </w:tcMar>
            <w:vAlign w:val="center"/>
          </w:tcPr>
          <w:p w:rsidRPr="00B95920" w:rsidR="00B95920" w:rsidP="00B95920" w:rsidRDefault="00B95920" w14:paraId="6797D196" w14:textId="77777777">
            <w:pPr>
              <w:spacing w:after="160"/>
            </w:pPr>
            <w:r w:rsidRPr="00B95920">
              <w:t>T7 — Running costs &amp; change management</w:t>
            </w:r>
          </w:p>
        </w:tc>
        <w:tc>
          <w:tcPr>
            <w:tcW w:w="2148" w:type="dxa"/>
            <w:shd w:val="clear" w:color="auto" w:fill="F6F4F3"/>
            <w:tcMar>
              <w:top w:w="80" w:type="dxa"/>
              <w:left w:w="100" w:type="dxa"/>
              <w:bottom w:w="80" w:type="dxa"/>
              <w:right w:w="100" w:type="dxa"/>
            </w:tcMar>
            <w:vAlign w:val="center"/>
          </w:tcPr>
          <w:p w:rsidRPr="00B95920" w:rsidR="00B95920" w:rsidP="00B95920" w:rsidRDefault="00B95920" w14:paraId="46504D3F" w14:textId="77777777">
            <w:pPr>
              <w:spacing w:after="160"/>
            </w:pPr>
            <w:r w:rsidRPr="00B95920">
              <w:t>Cost projections and adoption/handover plan</w:t>
            </w:r>
          </w:p>
        </w:tc>
        <w:tc>
          <w:tcPr>
            <w:tcW w:w="1105" w:type="dxa"/>
            <w:shd w:val="clear" w:color="auto" w:fill="F6F4F3"/>
            <w:tcMar>
              <w:top w:w="80" w:type="dxa"/>
              <w:left w:w="100" w:type="dxa"/>
              <w:bottom w:w="80" w:type="dxa"/>
              <w:right w:w="100" w:type="dxa"/>
            </w:tcMar>
            <w:vAlign w:val="center"/>
          </w:tcPr>
          <w:p w:rsidRPr="00B95920" w:rsidR="00B95920" w:rsidP="00B95920" w:rsidRDefault="00B95920" w14:paraId="11B036FE" w14:textId="77777777">
            <w:pPr>
              <w:spacing w:after="160"/>
            </w:pPr>
            <w:r w:rsidRPr="00B95920">
              <w:t>2 days</w:t>
            </w:r>
          </w:p>
        </w:tc>
        <w:tc>
          <w:tcPr>
            <w:tcW w:w="1790" w:type="dxa"/>
            <w:shd w:val="clear" w:color="auto" w:fill="F6F4F3"/>
            <w:tcMar>
              <w:top w:w="80" w:type="dxa"/>
              <w:left w:w="100" w:type="dxa"/>
              <w:bottom w:w="80" w:type="dxa"/>
              <w:right w:w="100" w:type="dxa"/>
            </w:tcMar>
            <w:vAlign w:val="center"/>
          </w:tcPr>
          <w:p w:rsidRPr="00B95920" w:rsidR="00B95920" w:rsidP="00B95920" w:rsidRDefault="00B95920" w14:paraId="303A5E3B" w14:textId="77777777">
            <w:pPr>
              <w:spacing w:after="160"/>
            </w:pPr>
            <w:r w:rsidRPr="00B95920">
              <w:t>Cloud architecture</w:t>
            </w:r>
          </w:p>
        </w:tc>
        <w:tc>
          <w:tcPr>
            <w:tcW w:w="1705" w:type="dxa"/>
            <w:shd w:val="clear" w:color="auto" w:fill="F6F4F3"/>
            <w:tcMar>
              <w:top w:w="80" w:type="dxa"/>
              <w:left w:w="100" w:type="dxa"/>
              <w:bottom w:w="80" w:type="dxa"/>
              <w:right w:w="100" w:type="dxa"/>
            </w:tcMar>
            <w:vAlign w:val="center"/>
          </w:tcPr>
          <w:p w:rsidRPr="00B95920" w:rsidR="00B95920" w:rsidP="00B95920" w:rsidRDefault="00B95920" w14:paraId="4A3DBA80" w14:textId="77777777">
            <w:pPr>
              <w:spacing w:after="160"/>
            </w:pPr>
            <w:r w:rsidRPr="00B95920">
              <w:t>Tshudufhadzo, Nogana</w:t>
            </w:r>
          </w:p>
        </w:tc>
        <w:tc>
          <w:tcPr>
            <w:tcW w:w="1497" w:type="dxa"/>
            <w:shd w:val="clear" w:color="auto" w:fill="F6F4F3"/>
            <w:tcMar>
              <w:top w:w="80" w:type="dxa"/>
              <w:left w:w="100" w:type="dxa"/>
              <w:bottom w:w="80" w:type="dxa"/>
              <w:right w:w="100" w:type="dxa"/>
            </w:tcMar>
            <w:vAlign w:val="center"/>
          </w:tcPr>
          <w:p w:rsidRPr="00B95920" w:rsidR="00B95920" w:rsidP="00B95920" w:rsidRDefault="00B95920" w14:paraId="3D289BC3" w14:textId="77777777">
            <w:pPr>
              <w:spacing w:after="160"/>
            </w:pPr>
            <w:r w:rsidRPr="00B95920">
              <w:t>Hosting provider pricing pages</w:t>
            </w:r>
          </w:p>
        </w:tc>
      </w:tr>
      <w:tr w:rsidRPr="00B95920" w:rsidR="00B95920" w:rsidTr="008947C0" w14:paraId="28AA877C" w14:textId="77777777">
        <w:tc>
          <w:tcPr>
            <w:tcW w:w="1702" w:type="dxa"/>
            <w:shd w:val="clear" w:color="auto" w:fill="FFFFFF"/>
            <w:tcMar>
              <w:top w:w="80" w:type="dxa"/>
              <w:left w:w="100" w:type="dxa"/>
              <w:bottom w:w="80" w:type="dxa"/>
              <w:right w:w="100" w:type="dxa"/>
            </w:tcMar>
            <w:vAlign w:val="center"/>
          </w:tcPr>
          <w:p w:rsidRPr="00B95920" w:rsidR="00B95920" w:rsidP="00B95920" w:rsidRDefault="00B95920" w14:paraId="5DCAD21B" w14:textId="77777777">
            <w:pPr>
              <w:spacing w:after="160"/>
            </w:pPr>
            <w:r w:rsidRPr="00B95920">
              <w:t>T8 — Figma / IDE prototype</w:t>
            </w:r>
          </w:p>
        </w:tc>
        <w:tc>
          <w:tcPr>
            <w:tcW w:w="2148" w:type="dxa"/>
            <w:shd w:val="clear" w:color="auto" w:fill="FFFFFF"/>
            <w:tcMar>
              <w:top w:w="80" w:type="dxa"/>
              <w:left w:w="100" w:type="dxa"/>
              <w:bottom w:w="80" w:type="dxa"/>
              <w:right w:w="100" w:type="dxa"/>
            </w:tcMar>
            <w:vAlign w:val="center"/>
          </w:tcPr>
          <w:p w:rsidRPr="00B95920" w:rsidR="00B95920" w:rsidP="00B95920" w:rsidRDefault="00B95920" w14:paraId="48EB2B27" w14:textId="77777777">
            <w:pPr>
              <w:spacing w:after="160"/>
            </w:pPr>
            <w:r w:rsidRPr="00B95920">
              <w:t>Build clickable prototype (web + mobile) with dummy data</w:t>
            </w:r>
          </w:p>
        </w:tc>
        <w:tc>
          <w:tcPr>
            <w:tcW w:w="1105" w:type="dxa"/>
            <w:shd w:val="clear" w:color="auto" w:fill="FFFFFF"/>
            <w:tcMar>
              <w:top w:w="80" w:type="dxa"/>
              <w:left w:w="100" w:type="dxa"/>
              <w:bottom w:w="80" w:type="dxa"/>
              <w:right w:w="100" w:type="dxa"/>
            </w:tcMar>
            <w:vAlign w:val="center"/>
          </w:tcPr>
          <w:p w:rsidRPr="00B95920" w:rsidR="00B95920" w:rsidP="00B95920" w:rsidRDefault="00B95920" w14:paraId="00E34CBE" w14:textId="77777777">
            <w:pPr>
              <w:spacing w:after="160"/>
            </w:pPr>
            <w:r w:rsidRPr="00B95920">
              <w:t>1 week</w:t>
            </w:r>
          </w:p>
        </w:tc>
        <w:tc>
          <w:tcPr>
            <w:tcW w:w="1790" w:type="dxa"/>
            <w:shd w:val="clear" w:color="auto" w:fill="FFFFFF"/>
            <w:tcMar>
              <w:top w:w="80" w:type="dxa"/>
              <w:left w:w="100" w:type="dxa"/>
              <w:bottom w:w="80" w:type="dxa"/>
              <w:right w:w="100" w:type="dxa"/>
            </w:tcMar>
            <w:vAlign w:val="center"/>
          </w:tcPr>
          <w:p w:rsidRPr="00B95920" w:rsidR="00B95920" w:rsidP="00B95920" w:rsidRDefault="00B95920" w14:paraId="2B03B2C6" w14:textId="77777777">
            <w:pPr>
              <w:spacing w:after="160"/>
            </w:pPr>
            <w:r w:rsidRPr="00B95920">
              <w:t>UX journey map</w:t>
            </w:r>
          </w:p>
        </w:tc>
        <w:tc>
          <w:tcPr>
            <w:tcW w:w="1705" w:type="dxa"/>
            <w:shd w:val="clear" w:color="auto" w:fill="FFFFFF"/>
            <w:tcMar>
              <w:top w:w="80" w:type="dxa"/>
              <w:left w:w="100" w:type="dxa"/>
              <w:bottom w:w="80" w:type="dxa"/>
              <w:right w:w="100" w:type="dxa"/>
            </w:tcMar>
            <w:vAlign w:val="center"/>
          </w:tcPr>
          <w:p w:rsidRPr="00B95920" w:rsidR="00B95920" w:rsidP="00B95920" w:rsidRDefault="004020DB" w14:paraId="47EE0DAD" w14:textId="264C5898">
            <w:pPr>
              <w:spacing w:after="160"/>
            </w:pPr>
            <w:r>
              <w:t>Musa, Tshudufhadzo, Chuma</w:t>
            </w:r>
          </w:p>
        </w:tc>
        <w:tc>
          <w:tcPr>
            <w:tcW w:w="1497" w:type="dxa"/>
            <w:shd w:val="clear" w:color="auto" w:fill="FFFFFF"/>
            <w:tcMar>
              <w:top w:w="80" w:type="dxa"/>
              <w:left w:w="100" w:type="dxa"/>
              <w:bottom w:w="80" w:type="dxa"/>
              <w:right w:w="100" w:type="dxa"/>
            </w:tcMar>
            <w:vAlign w:val="center"/>
          </w:tcPr>
          <w:p w:rsidRPr="00B95920" w:rsidR="00B95920" w:rsidP="00B95920" w:rsidRDefault="00EA13E3" w14:paraId="128F9096" w14:textId="281B1554">
            <w:pPr>
              <w:spacing w:after="160"/>
            </w:pPr>
            <w:r>
              <w:t>Android studio &amp; Visual Studio</w:t>
            </w:r>
          </w:p>
        </w:tc>
      </w:tr>
      <w:tr w:rsidRPr="00B95920" w:rsidR="00B95920" w:rsidTr="008947C0" w14:paraId="3D92D3FC" w14:textId="77777777">
        <w:tc>
          <w:tcPr>
            <w:tcW w:w="1702" w:type="dxa"/>
            <w:shd w:val="clear" w:color="auto" w:fill="F6F4F3"/>
            <w:tcMar>
              <w:top w:w="80" w:type="dxa"/>
              <w:left w:w="100" w:type="dxa"/>
              <w:bottom w:w="80" w:type="dxa"/>
              <w:right w:w="100" w:type="dxa"/>
            </w:tcMar>
            <w:vAlign w:val="center"/>
          </w:tcPr>
          <w:p w:rsidRPr="00B95920" w:rsidR="00B95920" w:rsidP="00B95920" w:rsidRDefault="00B95920" w14:paraId="311C7458" w14:textId="77777777">
            <w:pPr>
              <w:spacing w:after="160"/>
            </w:pPr>
            <w:r w:rsidRPr="00B95920">
              <w:t>T9 — Documentation compilation &amp; review</w:t>
            </w:r>
          </w:p>
        </w:tc>
        <w:tc>
          <w:tcPr>
            <w:tcW w:w="2148" w:type="dxa"/>
            <w:shd w:val="clear" w:color="auto" w:fill="F6F4F3"/>
            <w:tcMar>
              <w:top w:w="80" w:type="dxa"/>
              <w:left w:w="100" w:type="dxa"/>
              <w:bottom w:w="80" w:type="dxa"/>
              <w:right w:w="100" w:type="dxa"/>
            </w:tcMar>
            <w:vAlign w:val="center"/>
          </w:tcPr>
          <w:p w:rsidRPr="00B95920" w:rsidR="00B95920" w:rsidP="00B95920" w:rsidRDefault="00B95920" w14:paraId="2BA814B5" w14:textId="77777777">
            <w:pPr>
              <w:spacing w:after="160"/>
            </w:pPr>
            <w:r w:rsidRPr="00B95920">
              <w:t>Merge all sections into one document, proofread, format</w:t>
            </w:r>
          </w:p>
        </w:tc>
        <w:tc>
          <w:tcPr>
            <w:tcW w:w="1105" w:type="dxa"/>
            <w:shd w:val="clear" w:color="auto" w:fill="F6F4F3"/>
            <w:tcMar>
              <w:top w:w="80" w:type="dxa"/>
              <w:left w:w="100" w:type="dxa"/>
              <w:bottom w:w="80" w:type="dxa"/>
              <w:right w:w="100" w:type="dxa"/>
            </w:tcMar>
            <w:vAlign w:val="center"/>
          </w:tcPr>
          <w:p w:rsidRPr="00B95920" w:rsidR="00B95920" w:rsidP="00B95920" w:rsidRDefault="00B95920" w14:paraId="6A2F3B31" w14:textId="77777777">
            <w:pPr>
              <w:spacing w:after="160"/>
            </w:pPr>
            <w:r w:rsidRPr="00B95920">
              <w:t>3 days</w:t>
            </w:r>
          </w:p>
        </w:tc>
        <w:tc>
          <w:tcPr>
            <w:tcW w:w="1790" w:type="dxa"/>
            <w:shd w:val="clear" w:color="auto" w:fill="F6F4F3"/>
            <w:tcMar>
              <w:top w:w="80" w:type="dxa"/>
              <w:left w:w="100" w:type="dxa"/>
              <w:bottom w:w="80" w:type="dxa"/>
              <w:right w:w="100" w:type="dxa"/>
            </w:tcMar>
            <w:vAlign w:val="center"/>
          </w:tcPr>
          <w:p w:rsidRPr="00B95920" w:rsidR="00B95920" w:rsidP="00B95920" w:rsidRDefault="00B95920" w14:paraId="30FEC608" w14:textId="77777777">
            <w:pPr>
              <w:spacing w:after="160"/>
            </w:pPr>
            <w:r w:rsidRPr="00B95920">
              <w:t>All sections drafted</w:t>
            </w:r>
          </w:p>
        </w:tc>
        <w:tc>
          <w:tcPr>
            <w:tcW w:w="1705" w:type="dxa"/>
            <w:shd w:val="clear" w:color="auto" w:fill="F6F4F3"/>
            <w:tcMar>
              <w:top w:w="80" w:type="dxa"/>
              <w:left w:w="100" w:type="dxa"/>
              <w:bottom w:w="80" w:type="dxa"/>
              <w:right w:w="100" w:type="dxa"/>
            </w:tcMar>
            <w:vAlign w:val="center"/>
          </w:tcPr>
          <w:p w:rsidRPr="00B95920" w:rsidR="00B95920" w:rsidP="00B95920" w:rsidRDefault="00B95920" w14:paraId="38FFE4B8" w14:textId="77777777">
            <w:pPr>
              <w:spacing w:after="160"/>
            </w:pPr>
            <w:r w:rsidRPr="00B95920">
              <w:t>Musa</w:t>
            </w:r>
          </w:p>
        </w:tc>
        <w:tc>
          <w:tcPr>
            <w:tcW w:w="1497" w:type="dxa"/>
            <w:shd w:val="clear" w:color="auto" w:fill="F6F4F3"/>
            <w:tcMar>
              <w:top w:w="80" w:type="dxa"/>
              <w:left w:w="100" w:type="dxa"/>
              <w:bottom w:w="80" w:type="dxa"/>
              <w:right w:w="100" w:type="dxa"/>
            </w:tcMar>
            <w:vAlign w:val="center"/>
          </w:tcPr>
          <w:p w:rsidRPr="00B95920" w:rsidR="00B95920" w:rsidP="00B95920" w:rsidRDefault="00B95920" w14:paraId="4BF62914" w14:textId="77777777">
            <w:pPr>
              <w:spacing w:after="160"/>
            </w:pPr>
            <w:r w:rsidRPr="00B95920">
              <w:t>Word/Google Docs</w:t>
            </w:r>
          </w:p>
        </w:tc>
      </w:tr>
      <w:tr w:rsidRPr="00B95920" w:rsidR="00B95920" w:rsidTr="008947C0" w14:paraId="2E05582B" w14:textId="77777777">
        <w:tc>
          <w:tcPr>
            <w:tcW w:w="1702" w:type="dxa"/>
          </w:tcPr>
          <w:p w:rsidRPr="00B95920" w:rsidR="00B95920" w:rsidP="00B95920" w:rsidRDefault="00B95920" w14:paraId="44DB3DB8" w14:textId="111F1F61">
            <w:pPr>
              <w:spacing w:after="160"/>
            </w:pPr>
            <w:r w:rsidRPr="00B95920">
              <w:t>T</w:t>
            </w:r>
            <w:r w:rsidR="009A1A93">
              <w:t>10</w:t>
            </w:r>
            <w:r w:rsidRPr="00B95920">
              <w:t xml:space="preserve"> — Security documentation</w:t>
            </w:r>
          </w:p>
        </w:tc>
        <w:tc>
          <w:tcPr>
            <w:tcW w:w="2148" w:type="dxa"/>
          </w:tcPr>
          <w:p w:rsidRPr="00B95920" w:rsidR="00B95920" w:rsidP="00B95920" w:rsidRDefault="00AD7EE4" w14:paraId="29DB8726" w14:textId="2A3452FD">
            <w:pPr>
              <w:spacing w:after="160"/>
            </w:pPr>
            <w:r>
              <w:t xml:space="preserve">Final </w:t>
            </w:r>
            <w:r w:rsidRPr="00B95920">
              <w:t>Document</w:t>
            </w:r>
            <w:r>
              <w:t xml:space="preserve">ation of </w:t>
            </w:r>
            <w:r>
              <w:t xml:space="preserve"> </w:t>
            </w:r>
            <w:r w:rsidRPr="00B95920" w:rsidR="00B95920">
              <w:t xml:space="preserve"> authentication, access control, web vulnerabilities, mobile security and risk mitigations</w:t>
            </w:r>
          </w:p>
        </w:tc>
        <w:tc>
          <w:tcPr>
            <w:tcW w:w="1105" w:type="dxa"/>
          </w:tcPr>
          <w:p w:rsidRPr="00B95920" w:rsidR="00B95920" w:rsidP="00B95920" w:rsidRDefault="00B95920" w14:paraId="65DC8555" w14:textId="77777777">
            <w:pPr>
              <w:spacing w:after="160"/>
            </w:pPr>
            <w:r w:rsidRPr="00B95920">
              <w:t>3 days</w:t>
            </w:r>
          </w:p>
        </w:tc>
        <w:tc>
          <w:tcPr>
            <w:tcW w:w="1790" w:type="dxa"/>
          </w:tcPr>
          <w:p w:rsidRPr="00B95920" w:rsidR="00B95920" w:rsidP="00B95920" w:rsidRDefault="00B95920" w14:paraId="57F4077D" w14:textId="77777777">
            <w:pPr>
              <w:spacing w:after="160"/>
            </w:pPr>
            <w:r w:rsidRPr="00B95920">
              <w:t>T6 — Architecture &amp; cloud diagrams</w:t>
            </w:r>
          </w:p>
        </w:tc>
        <w:tc>
          <w:tcPr>
            <w:tcW w:w="1705" w:type="dxa"/>
          </w:tcPr>
          <w:p w:rsidRPr="00B95920" w:rsidR="00B95920" w:rsidP="00B95920" w:rsidRDefault="00B95920" w14:paraId="47D018AE" w14:textId="77777777">
            <w:pPr>
              <w:spacing w:after="160"/>
            </w:pPr>
            <w:r w:rsidRPr="00B95920">
              <w:t>Mhlengi, Chuma</w:t>
            </w:r>
          </w:p>
        </w:tc>
        <w:tc>
          <w:tcPr>
            <w:tcW w:w="1497" w:type="dxa"/>
          </w:tcPr>
          <w:p w:rsidRPr="00B95920" w:rsidR="00B95920" w:rsidP="00B95920" w:rsidRDefault="00B95920" w14:paraId="154FB5FD" w14:textId="77777777">
            <w:pPr>
              <w:spacing w:after="160"/>
            </w:pPr>
            <w:r w:rsidRPr="00B95920">
              <w:t>PRSE material, OWASP guidance, Android security documentation</w:t>
            </w:r>
          </w:p>
        </w:tc>
      </w:tr>
      <w:tr w:rsidRPr="00B95920" w:rsidR="00B95920" w:rsidTr="008947C0" w14:paraId="7EEF47C7" w14:textId="77777777">
        <w:tc>
          <w:tcPr>
            <w:tcW w:w="1702" w:type="dxa"/>
          </w:tcPr>
          <w:p w:rsidRPr="00B95920" w:rsidR="00B95920" w:rsidP="00B95920" w:rsidRDefault="00B95920" w14:paraId="1E143860" w14:textId="0E411EE2">
            <w:pPr>
              <w:spacing w:after="160"/>
            </w:pPr>
            <w:r w:rsidRPr="00B95920">
              <w:t>T1</w:t>
            </w:r>
            <w:r w:rsidR="009A1A93">
              <w:t>1</w:t>
            </w:r>
            <w:r w:rsidRPr="00B95920">
              <w:t xml:space="preserve"> — DevOps / CI-CD documentation</w:t>
            </w:r>
          </w:p>
        </w:tc>
        <w:tc>
          <w:tcPr>
            <w:tcW w:w="2148" w:type="dxa"/>
          </w:tcPr>
          <w:p w:rsidRPr="00B95920" w:rsidR="00B95920" w:rsidP="00B95920" w:rsidRDefault="00DD48BD" w14:paraId="08C36AAF" w14:textId="5732E2F5">
            <w:pPr>
              <w:spacing w:after="160"/>
            </w:pPr>
            <w:r>
              <w:t xml:space="preserve">Final </w:t>
            </w:r>
            <w:r w:rsidRPr="00B95920" w:rsidR="00B95920">
              <w:t>Document</w:t>
            </w:r>
            <w:r w:rsidR="00AD7EE4">
              <w:t xml:space="preserve">ation of </w:t>
            </w:r>
            <w:r w:rsidRPr="00B95920" w:rsidR="00B95920">
              <w:t>branching strategy, automated tests, coverage gates, deployment and rollback workflow</w:t>
            </w:r>
          </w:p>
        </w:tc>
        <w:tc>
          <w:tcPr>
            <w:tcW w:w="1105" w:type="dxa"/>
          </w:tcPr>
          <w:p w:rsidRPr="00B95920" w:rsidR="00B95920" w:rsidP="00B95920" w:rsidRDefault="00B95920" w14:paraId="4BE06AB4" w14:textId="77777777">
            <w:pPr>
              <w:spacing w:after="160"/>
            </w:pPr>
            <w:r w:rsidRPr="00B95920">
              <w:t>3 days</w:t>
            </w:r>
          </w:p>
        </w:tc>
        <w:tc>
          <w:tcPr>
            <w:tcW w:w="1790" w:type="dxa"/>
          </w:tcPr>
          <w:p w:rsidRPr="00B95920" w:rsidR="00B95920" w:rsidP="00B95920" w:rsidRDefault="00B95920" w14:paraId="7B6A5EE4" w14:textId="77777777">
            <w:pPr>
              <w:spacing w:after="160"/>
            </w:pPr>
            <w:r w:rsidRPr="00B95920">
              <w:t>T6 — Architecture &amp; cloud diagrams</w:t>
            </w:r>
          </w:p>
        </w:tc>
        <w:tc>
          <w:tcPr>
            <w:tcW w:w="1705" w:type="dxa"/>
          </w:tcPr>
          <w:p w:rsidRPr="00B95920" w:rsidR="00B95920" w:rsidP="00B95920" w:rsidRDefault="00B95920" w14:paraId="3AC7596C" w14:textId="77777777">
            <w:pPr>
              <w:spacing w:after="160"/>
            </w:pPr>
            <w:r w:rsidRPr="00B95920">
              <w:t>Mhlengi, Chuma</w:t>
            </w:r>
          </w:p>
        </w:tc>
        <w:tc>
          <w:tcPr>
            <w:tcW w:w="1497" w:type="dxa"/>
          </w:tcPr>
          <w:p w:rsidRPr="00B95920" w:rsidR="00B95920" w:rsidP="00B95920" w:rsidRDefault="00B95920" w14:paraId="0CBE632C" w14:textId="77777777">
            <w:pPr>
              <w:spacing w:after="160"/>
            </w:pPr>
            <w:r w:rsidRPr="00B95920">
              <w:t xml:space="preserve">GitHub Actions, </w:t>
            </w:r>
            <w:proofErr w:type="spellStart"/>
            <w:r w:rsidRPr="00B95920">
              <w:t>xUnit</w:t>
            </w:r>
            <w:proofErr w:type="spellEnd"/>
            <w:r w:rsidRPr="00B95920">
              <w:t>, Coverlet, Docker documentation</w:t>
            </w:r>
          </w:p>
        </w:tc>
      </w:tr>
      <w:tr w:rsidRPr="00B95920" w:rsidR="00B95920" w:rsidTr="008947C0" w14:paraId="4218AD6C" w14:textId="77777777">
        <w:tc>
          <w:tcPr>
            <w:tcW w:w="1702" w:type="dxa"/>
          </w:tcPr>
          <w:p w:rsidRPr="00B95920" w:rsidR="00B95920" w:rsidP="00B95920" w:rsidRDefault="00B95920" w14:paraId="3CA1915C" w14:textId="0DDC97C8">
            <w:pPr>
              <w:spacing w:after="160"/>
            </w:pPr>
            <w:r w:rsidRPr="00B95920">
              <w:t>T1</w:t>
            </w:r>
            <w:r w:rsidR="009A1A93">
              <w:t>2</w:t>
            </w:r>
            <w:r w:rsidRPr="00B95920">
              <w:t xml:space="preserve"> — Prototype testing</w:t>
            </w:r>
          </w:p>
        </w:tc>
        <w:tc>
          <w:tcPr>
            <w:tcW w:w="2148" w:type="dxa"/>
          </w:tcPr>
          <w:p w:rsidRPr="00B95920" w:rsidR="00B95920" w:rsidP="00B95920" w:rsidRDefault="00B95920" w14:paraId="1D5237D6" w14:textId="77777777">
            <w:pPr>
              <w:spacing w:after="160"/>
            </w:pPr>
            <w:r w:rsidRPr="00B95920">
              <w:t>Validate clickable web/mobile prototype flows against user stories and NFRs</w:t>
            </w:r>
          </w:p>
        </w:tc>
        <w:tc>
          <w:tcPr>
            <w:tcW w:w="1105" w:type="dxa"/>
          </w:tcPr>
          <w:p w:rsidRPr="00B95920" w:rsidR="00B95920" w:rsidP="00B95920" w:rsidRDefault="00B95920" w14:paraId="7634D62B" w14:textId="77777777">
            <w:pPr>
              <w:spacing w:after="160"/>
            </w:pPr>
            <w:r w:rsidRPr="00B95920">
              <w:t>3 days</w:t>
            </w:r>
          </w:p>
        </w:tc>
        <w:tc>
          <w:tcPr>
            <w:tcW w:w="1790" w:type="dxa"/>
          </w:tcPr>
          <w:p w:rsidRPr="00B95920" w:rsidR="00B95920" w:rsidP="00B95920" w:rsidRDefault="00B95920" w14:paraId="6409301F" w14:textId="77777777">
            <w:pPr>
              <w:spacing w:after="160"/>
            </w:pPr>
            <w:r w:rsidRPr="00B95920">
              <w:t>T8 — Figma / IDE prototype</w:t>
            </w:r>
          </w:p>
        </w:tc>
        <w:tc>
          <w:tcPr>
            <w:tcW w:w="1705" w:type="dxa"/>
          </w:tcPr>
          <w:p w:rsidRPr="00B95920" w:rsidR="00B95920" w:rsidP="00B95920" w:rsidRDefault="00B95920" w14:paraId="4F8802E2" w14:textId="77777777">
            <w:pPr>
              <w:spacing w:after="160"/>
            </w:pPr>
            <w:r w:rsidRPr="00B95920">
              <w:t>Whole team</w:t>
            </w:r>
          </w:p>
        </w:tc>
        <w:tc>
          <w:tcPr>
            <w:tcW w:w="1497" w:type="dxa"/>
          </w:tcPr>
          <w:p w:rsidRPr="00B95920" w:rsidR="00B95920" w:rsidP="00B95920" w:rsidRDefault="00B95920" w14:paraId="2FE367FA" w14:textId="77777777">
            <w:pPr>
              <w:spacing w:after="160"/>
            </w:pPr>
            <w:r w:rsidRPr="00B95920">
              <w:t>Figma prototype, test checklist, dummy data</w:t>
            </w:r>
          </w:p>
        </w:tc>
      </w:tr>
    </w:tbl>
    <w:p w:rsidR="00C46E1C" w:rsidP="00C46E1C" w:rsidRDefault="00C46E1C" w14:paraId="40085EB2" w14:textId="63711A76"/>
    <w:p w:rsidR="00FF46DC" w:rsidP="00C46E1C" w:rsidRDefault="00C46E1C" w14:paraId="58F25343" w14:textId="60099087">
      <w:r>
        <w:br w:type="page"/>
      </w:r>
    </w:p>
    <w:p w:rsidRPr="0008304C" w:rsidR="0099798C" w:rsidRDefault="009A1A93" w14:paraId="6C2780A5" w14:textId="2D0F53A3">
      <w:pPr>
        <w:pStyle w:val="Heading1"/>
        <w:spacing w:before="400" w:after="200"/>
        <w:rPr>
          <w:u w:val="single"/>
        </w:rPr>
      </w:pPr>
      <w:bookmarkStart w:name="_Toc237880246" w:id="8"/>
      <w:r w:rsidRPr="0008304C">
        <w:rPr>
          <w:u w:val="single"/>
        </w:rPr>
        <w:t>3. Non-Functional Requirements</w:t>
      </w:r>
      <w:bookmarkEnd w:id="8"/>
    </w:p>
    <w:p w:rsidR="0001679F" w:rsidP="0001679F" w:rsidRDefault="0001679F" w14:paraId="4AF5A493" w14:textId="77777777">
      <w:pPr>
        <w:spacing w:after="80"/>
      </w:pPr>
      <w:r>
        <w:t>The following non-functional requirements were identified during a requirements-gathering and validation meeting with Ubuhlebethu management on 05 August 2026 via Microsoft Teams. The discussion focused on the organization’s day-to-day operational needs, expected system usage, user roles, AI functionality, security requirements and anticipated growth. These requirements define the quality, performance and operational constraints that the system must satisfy regardless of its specific functional features.</w:t>
      </w:r>
    </w:p>
    <w:p w:rsidR="0001679F" w:rsidP="0001679F" w:rsidRDefault="0001679F" w14:paraId="4CB773F8" w14:textId="77777777">
      <w:pPr>
        <w:pStyle w:val="ListParagraph"/>
        <w:numPr>
          <w:ilvl w:val="0"/>
          <w:numId w:val="3"/>
        </w:numPr>
        <w:spacing w:after="80"/>
      </w:pPr>
      <w:r>
        <w:t>NFR-01 — Performance: Web pages and API endpoints must respond within 2 seconds under normal operating load. Core functions such as submitting quotations, viewing projects and recording site reports must remain usable without noticeable delays.</w:t>
      </w:r>
    </w:p>
    <w:p w:rsidR="0001679F" w:rsidP="0001679F" w:rsidRDefault="0001679F" w14:paraId="34E8BF65" w14:textId="77777777">
      <w:pPr>
        <w:pStyle w:val="ListParagraph"/>
        <w:numPr>
          <w:ilvl w:val="0"/>
          <w:numId w:val="3"/>
        </w:numPr>
        <w:spacing w:after="80"/>
      </w:pPr>
      <w:r>
        <w:t>NFR-02 — Availability: The system should achieve a minimum of 99% uptime during business hours. The application must be hosted by using a managed cloud provider rather than relying on on-premises hardware, reducing the risk of service disruption caused by local infrastructure failures.</w:t>
      </w:r>
    </w:p>
    <w:p w:rsidR="0001679F" w:rsidP="0001679F" w:rsidRDefault="0001679F" w14:paraId="60035869" w14:textId="77777777">
      <w:pPr>
        <w:pStyle w:val="ListParagraph"/>
        <w:numPr>
          <w:ilvl w:val="0"/>
          <w:numId w:val="3"/>
        </w:numPr>
        <w:spacing w:after="80"/>
      </w:pPr>
      <w:r>
        <w:t>NFR-03 — Security: All data transmitted between users and the system must be encrypted using HTTPS/TLS. User passwords must be securely hashed, and server-side role-based access control (RBAC) must ensure that users can only access functions and information appropriate to their assigned role.</w:t>
      </w:r>
    </w:p>
    <w:p w:rsidR="0001679F" w:rsidP="0001679F" w:rsidRDefault="0001679F" w14:paraId="7B63A25C" w14:textId="77777777">
      <w:pPr>
        <w:pStyle w:val="ListParagraph"/>
        <w:numPr>
          <w:ilvl w:val="0"/>
          <w:numId w:val="3"/>
        </w:numPr>
        <w:spacing w:after="80"/>
      </w:pPr>
      <w:r>
        <w:t>NFR-04 — Usability: The system must be simple enough for field workers to complete and submit a basic site report in under one minute on an Android mobile device, including the ability to upload a site photograph. The interface should minimize unnecessary steps because field workers may be operating on active construction sites.</w:t>
      </w:r>
    </w:p>
    <w:p w:rsidR="0001679F" w:rsidP="0001679F" w:rsidRDefault="0001679F" w14:paraId="3858AB0B" w14:textId="77777777">
      <w:pPr>
        <w:pStyle w:val="ListParagraph"/>
        <w:numPr>
          <w:ilvl w:val="0"/>
          <w:numId w:val="3"/>
        </w:numPr>
        <w:spacing w:after="80"/>
      </w:pPr>
      <w:r>
        <w:t>NFR-05 — Scalability: The database and cloud infrastructure must support growth from approximately 100 users to at least 10,000 users without requiring a fundamental redesigning of the system architecture. The solution should therefore allow computing and database resources to be scaled as demand increases.</w:t>
      </w:r>
    </w:p>
    <w:p w:rsidR="0001679F" w:rsidP="0001679F" w:rsidRDefault="0001679F" w14:paraId="3CA69625" w14:textId="77777777">
      <w:pPr>
        <w:pStyle w:val="ListParagraph"/>
        <w:numPr>
          <w:ilvl w:val="0"/>
          <w:numId w:val="3"/>
        </w:numPr>
        <w:spacing w:after="80"/>
      </w:pPr>
      <w:r>
        <w:t>NFR-06 — AI Reliability: AI-powered features, including the Quotation Assistant, Chatbot and Natural-Language Search, must not prevent users from completing core business activities when the AI service is unavailable, slow or produces an unreliable response. If an AI request times out or returns a low-confidence result, the system must provide a manual or structured-search fallback within 3 seconds, allowing the user to continue with the task.</w:t>
      </w:r>
    </w:p>
    <w:p w:rsidR="0001679F" w:rsidP="0001679F" w:rsidRDefault="0001679F" w14:paraId="5DDAD86A" w14:textId="77777777">
      <w:pPr>
        <w:pStyle w:val="ListParagraph"/>
        <w:numPr>
          <w:ilvl w:val="0"/>
          <w:numId w:val="3"/>
        </w:numPr>
        <w:spacing w:after="80"/>
      </w:pPr>
      <w:r>
        <w:t>NFR-07 — Compliance: The system must process and store client and employee personal information in accordance with the requirements of the Protection of Personal Information Act (POPIA). Personal information must only be collected, accessed and retained for legitimate business purposes, with appropriate access controls applied.</w:t>
      </w:r>
    </w:p>
    <w:p w:rsidR="0001679F" w:rsidP="0001679F" w:rsidRDefault="0001679F" w14:paraId="2FAD4595" w14:textId="77777777">
      <w:pPr>
        <w:pStyle w:val="ListParagraph"/>
        <w:numPr>
          <w:ilvl w:val="0"/>
          <w:numId w:val="3"/>
        </w:numPr>
        <w:spacing w:after="80"/>
      </w:pPr>
      <w:r>
        <w:t>NFR-08 — Maintainability: The application must use a layered architecture with clear separation of concerns between the presentation, business logic and data-access layers. This should allow individual features to be modified or extended without requiring large-scale rewrites of unrelated parts of the system.</w:t>
      </w:r>
    </w:p>
    <w:p w:rsidR="0001679F" w:rsidP="0001679F" w:rsidRDefault="0001679F" w14:paraId="25532E43" w14:textId="77777777">
      <w:pPr>
        <w:pStyle w:val="ListParagraph"/>
        <w:numPr>
          <w:ilvl w:val="0"/>
          <w:numId w:val="3"/>
        </w:numPr>
        <w:spacing w:after="80"/>
      </w:pPr>
      <w:r>
        <w:t>NFR-09 — Compatibility: The web application must render and function correctly on the latest two versions of Google Chrome, Microsoft Edge and Safari. The Android mobile application must support Android 10 and later to accommodate the expected devices used by field workers.</w:t>
      </w:r>
    </w:p>
    <w:p w:rsidR="0099798C" w:rsidP="0001679F" w:rsidRDefault="0001679F" w14:paraId="23A4A942" w14:textId="03227E9C">
      <w:pPr>
        <w:pStyle w:val="ListParagraph"/>
        <w:numPr>
          <w:ilvl w:val="0"/>
          <w:numId w:val="3"/>
        </w:numPr>
        <w:spacing w:after="80"/>
      </w:pPr>
      <w:r>
        <w:t>NFR-10 — Localization: The system should initially support English and isiZulu, particularly for field-worker-facing functionality, while being designed so that additional South African official languages can be added as Ubuhlebethu expands its operations across different provinces. Language-specific interface text should therefore be separated from the application's core logic</w:t>
      </w:r>
      <w:r w:rsidRPr="0099798C" w:rsidR="0099798C">
        <w:t>.</w:t>
      </w:r>
    </w:p>
    <w:p w:rsidRPr="0008304C" w:rsidR="002954CD" w:rsidRDefault="009A1A93" w14:paraId="3CCE0BF7" w14:textId="77777777">
      <w:pPr>
        <w:pStyle w:val="Heading1"/>
        <w:spacing w:before="400" w:after="200"/>
        <w:rPr>
          <w:u w:val="single"/>
        </w:rPr>
      </w:pPr>
      <w:bookmarkStart w:name="_Toc237880247" w:id="9"/>
      <w:r w:rsidRPr="0008304C">
        <w:rPr>
          <w:u w:val="single"/>
        </w:rPr>
        <w:t>4. Analysis Artifacts</w:t>
      </w:r>
      <w:bookmarkEnd w:id="9"/>
    </w:p>
    <w:p w:rsidRPr="0008304C" w:rsidR="002954CD" w:rsidRDefault="009A1A93" w14:paraId="47ADE51C" w14:textId="77777777">
      <w:pPr>
        <w:pStyle w:val="Heading2"/>
        <w:spacing w:before="300" w:after="150"/>
        <w:rPr>
          <w:u w:val="single"/>
        </w:rPr>
      </w:pPr>
      <w:bookmarkStart w:name="_Toc237880248" w:id="10"/>
      <w:r w:rsidRPr="0008304C">
        <w:rPr>
          <w:u w:val="single"/>
        </w:rPr>
        <w:t>4.1 Domain Modelling</w:t>
      </w:r>
      <w:bookmarkEnd w:id="10"/>
    </w:p>
    <w:p w:rsidR="00E0088F" w:rsidRDefault="00E0088F" w14:paraId="6B5809BD" w14:textId="1B5A00A0">
      <w:pPr>
        <w:spacing w:after="160"/>
      </w:pPr>
      <w:r w:rsidRPr="00E0088F">
        <w:t xml:space="preserve">The system is built around a base User class (storing core authentication and contact data) that is specialized into six distinct roles—Client, OfficeStaff, </w:t>
      </w:r>
      <w:r w:rsidRPr="00E0088F" w:rsidR="00C7658D">
        <w:t>Site Manager</w:t>
      </w:r>
      <w:r w:rsidRPr="00E0088F">
        <w:t xml:space="preserve">, FieldWorker, Management, and SystemAdmin—each with role-specific attributes (e.g., </w:t>
      </w:r>
      <w:proofErr w:type="spellStart"/>
      <w:r w:rsidRPr="00E0088F">
        <w:t>creditLimit</w:t>
      </w:r>
      <w:proofErr w:type="spellEnd"/>
      <w:r w:rsidRPr="00E0088F">
        <w:t xml:space="preserve"> for Client, canApproveQuotes for OfficeStaff, assignedRegion for </w:t>
      </w:r>
      <w:proofErr w:type="spellStart"/>
      <w:r w:rsidRPr="00E0088F">
        <w:t>SiteManager</w:t>
      </w:r>
      <w:proofErr w:type="spellEnd"/>
      <w:r w:rsidRPr="00E0088F">
        <w:t xml:space="preserve">, </w:t>
      </w:r>
      <w:proofErr w:type="spellStart"/>
      <w:r w:rsidRPr="00E0088F">
        <w:t>skillSet</w:t>
      </w:r>
      <w:proofErr w:type="spellEnd"/>
      <w:r w:rsidRPr="00E0088F">
        <w:t xml:space="preserve"> for FieldWorker, </w:t>
      </w:r>
      <w:proofErr w:type="spellStart"/>
      <w:r w:rsidRPr="00E0088F">
        <w:t>canApproveBudget</w:t>
      </w:r>
      <w:proofErr w:type="spellEnd"/>
      <w:r w:rsidRPr="00E0088F">
        <w:t xml:space="preserve"> for Management, and </w:t>
      </w:r>
      <w:proofErr w:type="spellStart"/>
      <w:r w:rsidRPr="00E0088F">
        <w:t>isSuperAdmin</w:t>
      </w:r>
      <w:proofErr w:type="spellEnd"/>
      <w:r w:rsidRPr="00E0088F">
        <w:t xml:space="preserve"> for SystemAdmin). A Client initiates a Quotation, which captures scope, cost estimates (including AI-generated figures), and an approval workflow (statuses like Draft, Approved, Rejected); upon approval, the system automatically generates both an Invoice (for billing and payment tracking) and a Project (managing budget, timeline, and status). Projects are further supported by </w:t>
      </w:r>
      <w:proofErr w:type="spellStart"/>
      <w:r w:rsidRPr="00E0088F">
        <w:t>SiteReports</w:t>
      </w:r>
      <w:proofErr w:type="spellEnd"/>
      <w:r w:rsidRPr="00E0088F">
        <w:t xml:space="preserve"> logged by Field Workers (containing progress updates, photos with AI tags, and location data) and </w:t>
      </w:r>
      <w:proofErr w:type="spellStart"/>
      <w:r w:rsidRPr="00E0088F">
        <w:t>MaterialTasks</w:t>
      </w:r>
      <w:proofErr w:type="spellEnd"/>
      <w:r w:rsidRPr="00E0088F">
        <w:t xml:space="preserve"> for tracking work items and materials. Each </w:t>
      </w:r>
      <w:proofErr w:type="spellStart"/>
      <w:r w:rsidRPr="00E0088F">
        <w:t>SiteReport</w:t>
      </w:r>
      <w:proofErr w:type="spellEnd"/>
      <w:r w:rsidRPr="00E0088F">
        <w:t xml:space="preserve"> may have one or more Attachments (such as photos or documents) linked to it, while each Invoice can be reconciled against one or more Payment records that track amounts received and payment dates. All users receive Notifications (with priority and read status), while </w:t>
      </w:r>
      <w:proofErr w:type="spellStart"/>
      <w:r w:rsidRPr="00E0088F">
        <w:t>AuditLogs</w:t>
      </w:r>
      <w:proofErr w:type="spellEnd"/>
      <w:r w:rsidRPr="00E0088F">
        <w:t xml:space="preserve"> ensure accountability by recording every action</w:t>
      </w:r>
      <w:r>
        <w:t>.</w:t>
      </w:r>
    </w:p>
    <w:p w:rsidR="006F2129" w:rsidRDefault="006F2129" w14:paraId="1FF35825" w14:textId="77777777">
      <w:pPr>
        <w:spacing w:after="160"/>
      </w:pPr>
    </w:p>
    <w:p w:rsidR="00A61E1A" w:rsidP="00A61E1A" w:rsidRDefault="00161875" w14:paraId="4AD7A4F2" w14:textId="77777777">
      <w:pPr>
        <w:keepNext/>
        <w:spacing w:before="200" w:after="100"/>
        <w:jc w:val="center"/>
      </w:pPr>
      <w:r>
        <w:rPr>
          <w:noProof/>
        </w:rPr>
        <w:drawing>
          <wp:inline distT="0" distB="0" distL="0" distR="0" wp14:anchorId="069CC245" wp14:editId="6302E50C">
            <wp:extent cx="5473751" cy="6373481"/>
            <wp:effectExtent l="0" t="0" r="0" b="8890"/>
            <wp:docPr id="52954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901"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473751" cy="6373481"/>
                    </a:xfrm>
                    <a:prstGeom prst="rect">
                      <a:avLst/>
                    </a:prstGeom>
                    <a:noFill/>
                  </pic:spPr>
                </pic:pic>
              </a:graphicData>
            </a:graphic>
          </wp:inline>
        </w:drawing>
      </w:r>
    </w:p>
    <w:p w:rsidR="002954CD" w:rsidP="00A61E1A" w:rsidRDefault="00A61E1A" w14:paraId="7F77AD0A" w14:textId="23E7ED2F">
      <w:pPr>
        <w:pStyle w:val="Caption"/>
        <w:jc w:val="center"/>
      </w:pPr>
      <w:r>
        <w:t xml:space="preserve">Figure </w:t>
      </w:r>
      <w:r>
        <w:fldChar w:fldCharType="begin"/>
      </w:r>
      <w:r>
        <w:instrText> SEQ Figure \* ARABIC </w:instrText>
      </w:r>
      <w:r>
        <w:fldChar w:fldCharType="separate"/>
      </w:r>
      <w:r w:rsidR="00A739C2">
        <w:rPr>
          <w:noProof/>
        </w:rPr>
        <w:t>2</w:t>
      </w:r>
      <w:r>
        <w:fldChar w:fldCharType="end"/>
      </w:r>
      <w:r w:rsidRPr="00A61E1A">
        <w:t xml:space="preserve"> </w:t>
      </w:r>
      <w:r w:rsidRPr="00A61E1A">
        <w:t>Domain class diagram</w:t>
      </w:r>
    </w:p>
    <w:p w:rsidRPr="00C46E1C" w:rsidR="00C46E1C" w:rsidP="00C46E1C" w:rsidRDefault="00C46E1C" w14:paraId="3896BB1D" w14:textId="4FE9D863">
      <w:r>
        <w:br w:type="page"/>
      </w:r>
    </w:p>
    <w:p w:rsidRPr="0008304C" w:rsidR="002954CD" w:rsidRDefault="009A1A93" w14:paraId="17E6E7E8" w14:textId="77777777">
      <w:pPr>
        <w:pStyle w:val="Heading2"/>
        <w:spacing w:before="300" w:after="150"/>
        <w:rPr>
          <w:u w:val="single"/>
        </w:rPr>
      </w:pPr>
      <w:bookmarkStart w:name="_Toc237880249" w:id="11"/>
      <w:r w:rsidRPr="0008304C">
        <w:rPr>
          <w:u w:val="single"/>
        </w:rPr>
        <w:t>4.2 Design Artifacts</w:t>
      </w:r>
      <w:bookmarkEnd w:id="11"/>
    </w:p>
    <w:p w:rsidR="002954CD" w:rsidRDefault="009A1A93" w14:paraId="105B7544" w14:textId="77777777">
      <w:pPr>
        <w:spacing w:after="160"/>
      </w:pPr>
      <w:r>
        <w:t xml:space="preserve">The design class diagram below illustrates a representative implementation slice of the system — the quotation workflow — showing access specifiers, key methods and how the Repository pattern is applied. The same structure (Controller → Service → Repository → Entity) is repeated for the other core entities (Invoice, Project, </w:t>
      </w:r>
      <w:proofErr w:type="spellStart"/>
      <w:r>
        <w:t>SiteReport</w:t>
      </w:r>
      <w:proofErr w:type="spellEnd"/>
      <w:r>
        <w:t>).</w:t>
      </w:r>
    </w:p>
    <w:p w:rsidR="00A61E1A" w:rsidP="00A61E1A" w:rsidRDefault="00801DF5" w14:paraId="5913BF6B" w14:textId="77777777">
      <w:pPr>
        <w:keepNext/>
        <w:spacing w:before="200" w:after="100"/>
        <w:jc w:val="center"/>
      </w:pPr>
      <w:r>
        <w:rPr>
          <w:noProof/>
        </w:rPr>
        <w:drawing>
          <wp:inline distT="0" distB="0" distL="0" distR="0" wp14:anchorId="38C7B12A" wp14:editId="4A849CBA">
            <wp:extent cx="5143046" cy="7320645"/>
            <wp:effectExtent l="0" t="0" r="635" b="0"/>
            <wp:docPr id="37962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2591"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143046" cy="7320645"/>
                    </a:xfrm>
                    <a:prstGeom prst="rect">
                      <a:avLst/>
                    </a:prstGeom>
                    <a:noFill/>
                  </pic:spPr>
                </pic:pic>
              </a:graphicData>
            </a:graphic>
          </wp:inline>
        </w:drawing>
      </w:r>
    </w:p>
    <w:p w:rsidR="002954CD" w:rsidP="00A61E1A" w:rsidRDefault="00A61E1A" w14:paraId="1FAE7E35" w14:textId="1045B68E">
      <w:pPr>
        <w:pStyle w:val="Caption"/>
        <w:jc w:val="center"/>
      </w:pPr>
      <w:r>
        <w:t xml:space="preserve">Figure </w:t>
      </w:r>
      <w:r>
        <w:fldChar w:fldCharType="begin"/>
      </w:r>
      <w:r>
        <w:instrText> SEQ Figure \* ARABIC </w:instrText>
      </w:r>
      <w:r>
        <w:fldChar w:fldCharType="separate"/>
      </w:r>
      <w:r w:rsidR="00A739C2">
        <w:rPr>
          <w:noProof/>
        </w:rPr>
        <w:t>3</w:t>
      </w:r>
      <w:r>
        <w:fldChar w:fldCharType="end"/>
      </w:r>
      <w:r w:rsidRPr="001D58A1" w:rsidR="001D58A1">
        <w:t xml:space="preserve"> </w:t>
      </w:r>
      <w:r w:rsidRPr="001D58A1" w:rsidR="001D58A1">
        <w:t>Design class diagram — quotation workflow</w:t>
      </w:r>
    </w:p>
    <w:p w:rsidRPr="00C46E1C" w:rsidR="00C46E1C" w:rsidP="00C46E1C" w:rsidRDefault="00C46E1C" w14:paraId="1C5ACF18" w14:textId="77777777"/>
    <w:p w:rsidRPr="0008304C" w:rsidR="002954CD" w:rsidRDefault="009A1A93" w14:paraId="39A51B79" w14:textId="77777777">
      <w:pPr>
        <w:pStyle w:val="Heading1"/>
        <w:spacing w:before="400" w:after="200"/>
        <w:rPr>
          <w:u w:val="single"/>
        </w:rPr>
      </w:pPr>
      <w:bookmarkStart w:name="_Toc237880250" w:id="12"/>
      <w:r w:rsidRPr="0008304C">
        <w:rPr>
          <w:u w:val="single"/>
        </w:rPr>
        <w:t>5. Implementation</w:t>
      </w:r>
      <w:bookmarkEnd w:id="12"/>
    </w:p>
    <w:p w:rsidR="002954CD" w:rsidRDefault="009A1A93" w14:paraId="0E1BC93A" w14:textId="08A66BB6">
      <w:pPr>
        <w:spacing w:after="160"/>
      </w:pPr>
      <w:r>
        <w:t>This section documents the two critical flows required by the module manual: the login</w:t>
      </w:r>
      <w:r w:rsidR="002468B7">
        <w:t xml:space="preserve"> </w:t>
      </w:r>
      <w:r>
        <w:t>flow, and one core business flow (the quotation request-to-approval flow). A state diagram for the quotation lifecycle and a deployment plan are also included.</w:t>
      </w:r>
    </w:p>
    <w:p w:rsidRPr="0008304C" w:rsidR="002954CD" w:rsidRDefault="009A1A93" w14:paraId="5B03687F" w14:textId="77777777">
      <w:pPr>
        <w:pStyle w:val="Heading2"/>
        <w:spacing w:before="300" w:after="150"/>
        <w:rPr>
          <w:u w:val="single"/>
        </w:rPr>
      </w:pPr>
      <w:bookmarkStart w:name="_Toc237880251" w:id="13"/>
      <w:r w:rsidRPr="0008304C">
        <w:rPr>
          <w:u w:val="single"/>
        </w:rPr>
        <w:t>5.1 Sequence Diagram: Login Flow</w:t>
      </w:r>
      <w:bookmarkEnd w:id="13"/>
    </w:p>
    <w:p w:rsidR="001D58A1" w:rsidP="001D58A1" w:rsidRDefault="009A1A93" w14:paraId="41300386" w14:textId="77777777">
      <w:pPr>
        <w:keepNext/>
        <w:spacing w:before="200" w:after="100"/>
        <w:jc w:val="center"/>
      </w:pPr>
      <w:r>
        <w:rPr>
          <w:noProof/>
        </w:rPr>
        <w:drawing>
          <wp:inline distT="0" distB="0" distL="0" distR="0" wp14:anchorId="60B0B4A5" wp14:editId="760F0B42">
            <wp:extent cx="5715000" cy="3190875"/>
            <wp:effectExtent l="0" t="0" r="0" b="0"/>
            <wp:docPr id="1482382305" name="Picture 148238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90875"/>
                    </a:xfrm>
                    <a:prstGeom prst="rect">
                      <a:avLst/>
                    </a:prstGeom>
                  </pic:spPr>
                </pic:pic>
              </a:graphicData>
            </a:graphic>
          </wp:inline>
        </w:drawing>
      </w:r>
    </w:p>
    <w:p w:rsidR="002954CD" w:rsidP="001D58A1" w:rsidRDefault="001D58A1" w14:paraId="2CCCB358" w14:textId="6881A3E6">
      <w:pPr>
        <w:pStyle w:val="Caption"/>
        <w:jc w:val="center"/>
      </w:pPr>
      <w:r>
        <w:t xml:space="preserve">Figure </w:t>
      </w:r>
      <w:r>
        <w:fldChar w:fldCharType="begin"/>
      </w:r>
      <w:r>
        <w:instrText> SEQ Figure \* ARABIC </w:instrText>
      </w:r>
      <w:r>
        <w:fldChar w:fldCharType="separate"/>
      </w:r>
      <w:r w:rsidR="00A739C2">
        <w:rPr>
          <w:noProof/>
        </w:rPr>
        <w:t>4</w:t>
      </w:r>
      <w:r>
        <w:fldChar w:fldCharType="end"/>
      </w:r>
      <w:r w:rsidRPr="001D58A1">
        <w:t xml:space="preserve"> </w:t>
      </w:r>
      <w:r w:rsidRPr="001D58A1">
        <w:t>Sequence diagram for the login flow</w:t>
      </w:r>
    </w:p>
    <w:p w:rsidR="00C46E1C" w:rsidRDefault="009A1A93" w14:paraId="27EB487F" w14:textId="18D8734E">
      <w:pPr>
        <w:spacing w:after="160"/>
      </w:pPr>
      <w:r>
        <w:t xml:space="preserve">The client application collects credentials and sends them to the Auth Controller, which delegates verification to the Identity Service. Passwords are never compared in plain text — the stored hash is checked using </w:t>
      </w:r>
      <w:proofErr w:type="spellStart"/>
      <w:r>
        <w:t>bcrypt's</w:t>
      </w:r>
      <w:proofErr w:type="spellEnd"/>
      <w:r>
        <w:t xml:space="preserve"> verify function. On success, a signed JWT and refresh token are </w:t>
      </w:r>
      <w:proofErr w:type="gramStart"/>
      <w:r>
        <w:t>issued</w:t>
      </w:r>
      <w:proofErr w:type="gramEnd"/>
      <w:r>
        <w:t xml:space="preserve"> and the user is redirected to the dashboard matching their role.</w:t>
      </w:r>
    </w:p>
    <w:p w:rsidR="002954CD" w:rsidP="00C46E1C" w:rsidRDefault="00C46E1C" w14:paraId="1E4A0617" w14:textId="326E4A71">
      <w:r>
        <w:br w:type="page"/>
      </w:r>
    </w:p>
    <w:p w:rsidRPr="0008304C" w:rsidR="002954CD" w:rsidRDefault="009A1A93" w14:paraId="084906D5" w14:textId="77777777">
      <w:pPr>
        <w:pStyle w:val="Heading2"/>
        <w:spacing w:before="300" w:after="150"/>
        <w:rPr>
          <w:u w:val="single"/>
        </w:rPr>
      </w:pPr>
      <w:bookmarkStart w:name="_Toc237880252" w:id="14"/>
      <w:r w:rsidRPr="0008304C">
        <w:rPr>
          <w:u w:val="single"/>
        </w:rPr>
        <w:t>5.2 Sequence Diagram: Quotation Request → Approval</w:t>
      </w:r>
      <w:bookmarkEnd w:id="14"/>
    </w:p>
    <w:p w:rsidR="007A44E0" w:rsidP="007A44E0" w:rsidRDefault="009A1A93" w14:paraId="5C786A4F" w14:textId="77777777">
      <w:pPr>
        <w:keepNext/>
        <w:spacing w:before="200" w:after="100"/>
        <w:jc w:val="center"/>
      </w:pPr>
      <w:r>
        <w:rPr>
          <w:noProof/>
        </w:rPr>
        <w:drawing>
          <wp:inline distT="0" distB="0" distL="0" distR="0" wp14:anchorId="3A2FE3B4" wp14:editId="5A3F4CA0">
            <wp:extent cx="5715000" cy="3971925"/>
            <wp:effectExtent l="0" t="0" r="0" b="0"/>
            <wp:docPr id="2138475871" name="Picture 213847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971925"/>
                    </a:xfrm>
                    <a:prstGeom prst="rect">
                      <a:avLst/>
                    </a:prstGeom>
                  </pic:spPr>
                </pic:pic>
              </a:graphicData>
            </a:graphic>
          </wp:inline>
        </w:drawing>
      </w:r>
    </w:p>
    <w:p w:rsidR="002954CD" w:rsidP="007A44E0" w:rsidRDefault="007A44E0" w14:paraId="7F8394C0" w14:textId="24965F6B">
      <w:pPr>
        <w:pStyle w:val="Caption"/>
        <w:jc w:val="center"/>
      </w:pPr>
      <w:r>
        <w:t xml:space="preserve">Figure </w:t>
      </w:r>
      <w:r>
        <w:fldChar w:fldCharType="begin"/>
      </w:r>
      <w:r>
        <w:instrText> SEQ Figure \* ARABIC </w:instrText>
      </w:r>
      <w:r>
        <w:fldChar w:fldCharType="separate"/>
      </w:r>
      <w:r w:rsidR="00A739C2">
        <w:rPr>
          <w:noProof/>
        </w:rPr>
        <w:t>5</w:t>
      </w:r>
      <w:r>
        <w:fldChar w:fldCharType="end"/>
      </w:r>
      <w:r w:rsidRPr="007A44E0">
        <w:t xml:space="preserve"> </w:t>
      </w:r>
      <w:r w:rsidRPr="007A44E0">
        <w:t>Sequence diagram for the quotation request and approval flow</w:t>
      </w:r>
    </w:p>
    <w:p w:rsidR="00C46E1C" w:rsidRDefault="009A1A93" w14:paraId="75EE950A" w14:textId="28095179">
      <w:pPr>
        <w:spacing w:after="160"/>
      </w:pPr>
      <w:r>
        <w:t>A client's request first passes through the AI Service to generate a draft cost estimate, which is stored alongside the quotation in a Submitted state — it is never sent to the client automatically. QS staff review pending quotations, and approving one both updates its status and creates a linked Invoice record in the same transaction.</w:t>
      </w:r>
    </w:p>
    <w:p w:rsidR="002954CD" w:rsidP="00C46E1C" w:rsidRDefault="00C46E1C" w14:paraId="17DA2D52" w14:textId="57D2D7BA">
      <w:r>
        <w:br w:type="page"/>
      </w:r>
    </w:p>
    <w:p w:rsidRPr="0008304C" w:rsidR="002954CD" w:rsidRDefault="009A1A93" w14:paraId="5CD8943F" w14:textId="77777777">
      <w:pPr>
        <w:pStyle w:val="Heading2"/>
        <w:spacing w:before="300" w:after="150"/>
        <w:rPr>
          <w:u w:val="single"/>
        </w:rPr>
      </w:pPr>
      <w:bookmarkStart w:name="_Toc237880253" w:id="15"/>
      <w:r w:rsidRPr="0008304C">
        <w:rPr>
          <w:u w:val="single"/>
        </w:rPr>
        <w:t>5.3 State Diagram: Quotation Lifecycle</w:t>
      </w:r>
      <w:bookmarkEnd w:id="15"/>
    </w:p>
    <w:p w:rsidR="003E1B9B" w:rsidP="003E1B9B" w:rsidRDefault="00161875" w14:paraId="342CC8DF" w14:textId="77777777">
      <w:pPr>
        <w:keepNext/>
        <w:spacing w:before="200" w:after="100"/>
        <w:jc w:val="center"/>
      </w:pPr>
      <w:r>
        <w:rPr>
          <w:noProof/>
        </w:rPr>
        <w:drawing>
          <wp:inline distT="0" distB="0" distL="0" distR="0" wp14:anchorId="18E331F9" wp14:editId="4C0290DB">
            <wp:extent cx="3185160" cy="5155696"/>
            <wp:effectExtent l="0" t="0" r="0" b="6985"/>
            <wp:docPr id="67423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7340" cy="5223972"/>
                    </a:xfrm>
                    <a:prstGeom prst="rect">
                      <a:avLst/>
                    </a:prstGeom>
                    <a:noFill/>
                  </pic:spPr>
                </pic:pic>
              </a:graphicData>
            </a:graphic>
          </wp:inline>
        </w:drawing>
      </w:r>
    </w:p>
    <w:p w:rsidRPr="003E1B9B" w:rsidR="002954CD" w:rsidP="003E1B9B" w:rsidRDefault="003E1B9B" w14:paraId="7A203522" w14:textId="21E2F9ED">
      <w:pPr>
        <w:pStyle w:val="Caption"/>
        <w:jc w:val="center"/>
      </w:pPr>
      <w:r>
        <w:t xml:space="preserve">Figure </w:t>
      </w:r>
      <w:r>
        <w:fldChar w:fldCharType="begin"/>
      </w:r>
      <w:r>
        <w:instrText> SEQ Figure \* ARABIC </w:instrText>
      </w:r>
      <w:r>
        <w:fldChar w:fldCharType="separate"/>
      </w:r>
      <w:r w:rsidR="00A739C2">
        <w:rPr>
          <w:noProof/>
        </w:rPr>
        <w:t>6</w:t>
      </w:r>
      <w:r>
        <w:fldChar w:fldCharType="end"/>
      </w:r>
      <w:r w:rsidRPr="003E1B9B">
        <w:t xml:space="preserve"> </w:t>
      </w:r>
      <w:r w:rsidRPr="003E1B9B">
        <w:t>State diagram for a quotation's lifecycle</w:t>
      </w:r>
    </w:p>
    <w:p w:rsidR="006F2129" w:rsidP="000E1A5C" w:rsidRDefault="006F2129" w14:paraId="6D65C034" w14:textId="672DAF85">
      <w:pPr>
        <w:spacing w:after="240"/>
      </w:pPr>
      <w:r w:rsidRPr="006F2129">
        <w:t xml:space="preserve">A quotation begins in </w:t>
      </w:r>
      <w:proofErr w:type="gramStart"/>
      <w:r w:rsidRPr="006F2129">
        <w:t>the Draft</w:t>
      </w:r>
      <w:proofErr w:type="gramEnd"/>
      <w:r w:rsidRPr="006F2129">
        <w:t xml:space="preserve"> state when created by the AI Assistant or QS staff. From Draft, it moves to Submitted when the QS sends it to the client for review. If the client requests changes, it returns to Draft for revision. Upon client acceptance, it transitions to Approved, which automatically triggers invoice generation. Once invoiced, the quotation moves to Invoiced and is considered complete. From the Submitted </w:t>
      </w:r>
      <w:proofErr w:type="gramStart"/>
      <w:r w:rsidRPr="006F2129">
        <w:t>state</w:t>
      </w:r>
      <w:proofErr w:type="gramEnd"/>
      <w:r w:rsidRPr="006F2129">
        <w:t xml:space="preserve">, the quotation may also transition directly to Closed if it expires without client action, or to Rejected if the client declines the proposal. Additionally, if the QS determines that a quotation needs further internal refinement after submission, it can be moved back to Under Review and subsequently returned to Draft for amendments. Terminal states include Closed, Rejected, and Invoiced; no further transitions are permitted from these states. Guard conditions enforce that only allowed state changes </w:t>
      </w:r>
      <w:proofErr w:type="spellStart"/>
      <w:proofErr w:type="gramStart"/>
      <w:r w:rsidRPr="006F2129">
        <w:t>occur</w:t>
      </w:r>
      <w:r>
        <w:t>,</w:t>
      </w:r>
      <w:r w:rsidRPr="006F2129">
        <w:t>for</w:t>
      </w:r>
      <w:proofErr w:type="spellEnd"/>
      <w:proofErr w:type="gramEnd"/>
      <w:r w:rsidRPr="006F2129">
        <w:t xml:space="preserve"> example, a quotation cannot transition directly from Submitted to Invoiced without first passing through Approved.</w:t>
      </w:r>
    </w:p>
    <w:p w:rsidR="0001679F" w:rsidP="0001679F" w:rsidRDefault="0001679F" w14:paraId="16ED0E64" w14:textId="77777777">
      <w:r>
        <w:t xml:space="preserve">For formal UML traceability, the permitted transitions are treated as guarded transitions. Examples </w:t>
      </w:r>
      <w:proofErr w:type="gramStart"/>
      <w:r>
        <w:t>include:</w:t>
      </w:r>
      <w:proofErr w:type="gramEnd"/>
      <w:r>
        <w:t xml:space="preserve"> Draft → Submitted [QS sends quotation]; Submitted → Draft [client requests changes]; Submitted → Approved [client accepts quotation]; Submitted → Closed [quotation expires]; Submitted → Rejected [client declines]; and Approved → Invoiced [invoice created successfully]. These guards prevent invalid lifecycle transitions and are enforced by the quotation service.</w:t>
      </w:r>
    </w:p>
    <w:p w:rsidR="0001679F" w:rsidP="000E1A5C" w:rsidRDefault="0001679F" w14:paraId="77050711" w14:textId="77777777">
      <w:pPr>
        <w:spacing w:after="240"/>
      </w:pPr>
    </w:p>
    <w:p w:rsidRPr="0008304C" w:rsidR="002954CD" w:rsidRDefault="009A1A93" w14:paraId="40A357C2" w14:textId="77777777">
      <w:pPr>
        <w:pStyle w:val="Heading2"/>
        <w:spacing w:before="300" w:after="150"/>
        <w:rPr>
          <w:u w:val="single"/>
        </w:rPr>
      </w:pPr>
      <w:bookmarkStart w:name="_Toc237880254" w:id="16"/>
      <w:r w:rsidRPr="0008304C">
        <w:rPr>
          <w:u w:val="single"/>
        </w:rPr>
        <w:t>5.4 Deployment Plan</w:t>
      </w:r>
      <w:bookmarkEnd w:id="16"/>
    </w:p>
    <w:p w:rsidRPr="0001679F" w:rsidR="0001679F" w:rsidP="0001679F" w:rsidRDefault="0001679F" w14:paraId="0A589BE2" w14:textId="77777777">
      <w:pPr>
        <w:spacing w:after="160"/>
      </w:pPr>
      <w:r w:rsidRPr="0001679F">
        <w:t>The system is deployed as three logical nodes: a web/API host running the ASP.NET Core application, a managed database server, and external calls to Google's Gemini API for AI features. The mobile app is distributed as an installable APK for demonstration and does not require its own server — it communicates with the same hosted API as the web application.</w:t>
      </w:r>
    </w:p>
    <w:p w:rsidRPr="0001679F" w:rsidR="0001679F" w:rsidP="0001679F" w:rsidRDefault="0001679F" w14:paraId="0460DDA9" w14:textId="77777777">
      <w:pPr>
        <w:spacing w:after="160"/>
      </w:pPr>
    </w:p>
    <w:p w:rsidRPr="0001679F" w:rsidR="0001679F" w:rsidP="0001679F" w:rsidRDefault="0001679F" w14:paraId="1324447C" w14:textId="77777777">
      <w:pPr>
        <w:spacing w:after="160"/>
      </w:pPr>
      <w:r w:rsidRPr="0001679F">
        <w:t>The deployment view treats the Web Server, Database Server, Google Gemini API, File Storage, Client/Office Browser and Field Worker Android Device as deployable nodes/devices. Communication paths are explicitly labelled with HTTPS/REST or TLS, and the mobile device is included as a client node because it consumes the same hosted API as the web application.</w:t>
      </w:r>
    </w:p>
    <w:p w:rsidR="0001679F" w:rsidRDefault="0001679F" w14:paraId="5497C0E8" w14:textId="77777777">
      <w:pPr>
        <w:spacing w:after="160"/>
      </w:pPr>
    </w:p>
    <w:p w:rsidR="003E1B9B" w:rsidP="003E1B9B" w:rsidRDefault="009A1A93" w14:paraId="07D155C9" w14:textId="77777777">
      <w:pPr>
        <w:keepNext/>
        <w:spacing w:before="200" w:after="100"/>
        <w:jc w:val="center"/>
      </w:pPr>
      <w:r>
        <w:rPr>
          <w:noProof/>
        </w:rPr>
        <w:drawing>
          <wp:inline distT="0" distB="0" distL="0" distR="0" wp14:anchorId="6792CD3D" wp14:editId="05D891AD">
            <wp:extent cx="5715000" cy="1466850"/>
            <wp:effectExtent l="0" t="0" r="0" b="0"/>
            <wp:docPr id="292281031" name="Picture 29228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466850"/>
                    </a:xfrm>
                    <a:prstGeom prst="rect">
                      <a:avLst/>
                    </a:prstGeom>
                  </pic:spPr>
                </pic:pic>
              </a:graphicData>
            </a:graphic>
          </wp:inline>
        </w:drawing>
      </w:r>
    </w:p>
    <w:p w:rsidR="002954CD" w:rsidP="003E1B9B" w:rsidRDefault="003E1B9B" w14:paraId="4E7DD066" w14:textId="0E08ACDF">
      <w:pPr>
        <w:pStyle w:val="Caption"/>
        <w:jc w:val="center"/>
      </w:pPr>
      <w:r>
        <w:t xml:space="preserve">Figure </w:t>
      </w:r>
      <w:r>
        <w:fldChar w:fldCharType="begin"/>
      </w:r>
      <w:r>
        <w:instrText> SEQ Figure \* ARABIC </w:instrText>
      </w:r>
      <w:r>
        <w:fldChar w:fldCharType="separate"/>
      </w:r>
      <w:r w:rsidR="00A739C2">
        <w:rPr>
          <w:noProof/>
        </w:rPr>
        <w:t>7</w:t>
      </w:r>
      <w:r>
        <w:fldChar w:fldCharType="end"/>
      </w:r>
      <w:r w:rsidRPr="003E1B9B">
        <w:t xml:space="preserve"> </w:t>
      </w:r>
      <w:r w:rsidRPr="003E1B9B">
        <w:t>Deployment diagram</w:t>
      </w:r>
      <w:r w:rsidR="009A1A93">
        <w:rPr>
          <w:color w:val="666666"/>
          <w:sz w:val="20"/>
          <w:szCs w:val="20"/>
        </w:rPr>
        <w:t xml:space="preserve"> </w:t>
      </w:r>
    </w:p>
    <w:p w:rsidR="002954CD" w:rsidRDefault="009A1A93" w14:paraId="4BB0AD0D" w14:textId="77777777">
      <w:pPr>
        <w:pStyle w:val="ListParagraph"/>
        <w:numPr>
          <w:ilvl w:val="0"/>
          <w:numId w:val="2"/>
        </w:numPr>
        <w:spacing w:after="80"/>
      </w:pPr>
      <w:r>
        <w:t xml:space="preserve">Rollout strategy: deploy to a staging environment first, run smoke tests against the auth, quotation and AI endpoints, then </w:t>
      </w:r>
      <w:proofErr w:type="gramStart"/>
      <w:r>
        <w:t>promote to</w:t>
      </w:r>
      <w:proofErr w:type="gramEnd"/>
      <w:r>
        <w:t xml:space="preserve"> production via the CD pipeline described in Section 11.</w:t>
      </w:r>
    </w:p>
    <w:p w:rsidR="002954CD" w:rsidRDefault="009A1A93" w14:paraId="53EB96F3" w14:textId="77777777">
      <w:pPr>
        <w:pStyle w:val="ListParagraph"/>
        <w:numPr>
          <w:ilvl w:val="0"/>
          <w:numId w:val="2"/>
        </w:numPr>
        <w:spacing w:after="80"/>
      </w:pPr>
      <w:r>
        <w:t>Rollback: the previous container image / build artifact is retained so a failed deployment can be reverted within minutes.</w:t>
      </w:r>
    </w:p>
    <w:p w:rsidR="002954CD" w:rsidRDefault="009A1A93" w14:paraId="100AD035" w14:textId="77777777">
      <w:pPr>
        <w:pStyle w:val="ListParagraph"/>
        <w:numPr>
          <w:ilvl w:val="0"/>
          <w:numId w:val="2"/>
        </w:numPr>
        <w:spacing w:after="80"/>
      </w:pPr>
      <w:r>
        <w:t>Environment separation: development, staging and production each use separate database instances and separate API keys, configured through environment variables.</w:t>
      </w:r>
    </w:p>
    <w:p w:rsidRPr="0008304C" w:rsidR="002954CD" w:rsidRDefault="009A1A93" w14:paraId="09E23243" w14:textId="77777777">
      <w:pPr>
        <w:pStyle w:val="Heading1"/>
        <w:spacing w:before="400" w:after="200"/>
        <w:rPr>
          <w:u w:val="single"/>
        </w:rPr>
      </w:pPr>
      <w:bookmarkStart w:name="_Toc237880255" w:id="17"/>
      <w:r w:rsidRPr="0008304C">
        <w:rPr>
          <w:u w:val="single"/>
        </w:rPr>
        <w:t>6. Data Schema</w:t>
      </w:r>
      <w:bookmarkEnd w:id="17"/>
    </w:p>
    <w:p w:rsidRPr="0008304C" w:rsidR="002954CD" w:rsidRDefault="009A1A93" w14:paraId="45AEDFE0" w14:textId="77777777">
      <w:pPr>
        <w:pStyle w:val="Heading2"/>
        <w:spacing w:before="300" w:after="150"/>
        <w:rPr>
          <w:u w:val="single"/>
        </w:rPr>
      </w:pPr>
      <w:bookmarkStart w:name="_Toc237880256" w:id="18"/>
      <w:r w:rsidRPr="0008304C">
        <w:rPr>
          <w:u w:val="single"/>
        </w:rPr>
        <w:t>6.1 Choice of Technology</w:t>
      </w:r>
      <w:bookmarkEnd w:id="18"/>
    </w:p>
    <w:p w:rsidR="002954CD" w:rsidRDefault="009A1A93" w14:paraId="60CF5C4E" w14:textId="77777777">
      <w:pPr>
        <w:spacing w:after="160"/>
      </w:pPr>
      <w:r>
        <w:t>The system uses a relational database (SQL Server via Azure SQL, with EF Core as the ORM). This choice was made because the core data — clients, quotations, invoices, projects and users — has clearly defined relationships and benefits from enforced foreign-key integrity, ACID transactions (particularly important when a quotation approval must atomically create an invoice), and mature tooling for migrations. EF Core's Code-First migrations give the team a version-controlled history of schema changes, satisfying the requirement to track schema evolution rather than manually creating tables.</w:t>
      </w:r>
    </w:p>
    <w:p w:rsidR="002954CD" w:rsidRDefault="009A1A93" w14:paraId="0E150491" w14:textId="77777777">
      <w:pPr>
        <w:spacing w:after="160"/>
      </w:pPr>
      <w:r>
        <w:t xml:space="preserve">An alternative NoSQL option (e.g. Firebase </w:t>
      </w:r>
      <w:proofErr w:type="spellStart"/>
      <w:r>
        <w:t>Firestore</w:t>
      </w:r>
      <w:proofErr w:type="spellEnd"/>
      <w:r>
        <w:t xml:space="preserve">) was considered for its low setup </w:t>
      </w:r>
      <w:proofErr w:type="gramStart"/>
      <w:r>
        <w:t>overhead, but</w:t>
      </w:r>
      <w:proofErr w:type="gramEnd"/>
      <w:r>
        <w:t xml:space="preserve"> was not chosen because the reporting and auditing requirements benefit more from SQL's join and aggregation capabilities, and because a </w:t>
      </w:r>
      <w:proofErr w:type="gramStart"/>
      <w:r>
        <w:t>strictly-typed</w:t>
      </w:r>
      <w:proofErr w:type="gramEnd"/>
      <w:r>
        <w:t xml:space="preserve"> relational schema reduces the risk of inconsistent data being written from two different client applications (web and mobile). As the platform scales, read-heavy reporting queries can be </w:t>
      </w:r>
      <w:proofErr w:type="spellStart"/>
      <w:r>
        <w:t>optimised</w:t>
      </w:r>
      <w:proofErr w:type="spellEnd"/>
      <w:r>
        <w:t xml:space="preserve"> with indexes on frequently filtered columns (</w:t>
      </w:r>
      <w:proofErr w:type="spellStart"/>
      <w:r>
        <w:t>ClientId</w:t>
      </w:r>
      <w:proofErr w:type="spellEnd"/>
      <w:r>
        <w:t xml:space="preserve">, </w:t>
      </w:r>
      <w:proofErr w:type="spellStart"/>
      <w:r>
        <w:t>ProjectId</w:t>
      </w:r>
      <w:proofErr w:type="spellEnd"/>
      <w:r>
        <w:t>, Status).</w:t>
      </w:r>
    </w:p>
    <w:p w:rsidRPr="0008304C" w:rsidR="002954CD" w:rsidRDefault="009A1A93" w14:paraId="575CD530" w14:textId="77777777">
      <w:pPr>
        <w:pStyle w:val="Heading2"/>
        <w:spacing w:before="300" w:after="150"/>
        <w:rPr>
          <w:u w:val="single"/>
        </w:rPr>
      </w:pPr>
      <w:bookmarkStart w:name="_Toc237880257" w:id="19"/>
      <w:r w:rsidRPr="0008304C">
        <w:rPr>
          <w:u w:val="single"/>
        </w:rPr>
        <w:t>6.2 Entity Relationship Diagram</w:t>
      </w:r>
      <w:bookmarkEnd w:id="19"/>
    </w:p>
    <w:p w:rsidR="003E1B9B" w:rsidP="003E1B9B" w:rsidRDefault="009A1A93" w14:paraId="0499F489" w14:textId="77777777">
      <w:pPr>
        <w:keepNext/>
        <w:spacing w:before="200" w:after="100"/>
        <w:jc w:val="center"/>
      </w:pPr>
      <w:r>
        <w:rPr>
          <w:noProof/>
        </w:rPr>
        <w:drawing>
          <wp:inline distT="0" distB="0" distL="0" distR="0" wp14:anchorId="60595EA1" wp14:editId="6FB477F8">
            <wp:extent cx="6141761" cy="3607723"/>
            <wp:effectExtent l="0" t="0" r="0" b="0"/>
            <wp:docPr id="719468979" name="Picture 71946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68979" name="Picture 719468979"/>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197364" cy="3640385"/>
                    </a:xfrm>
                    <a:prstGeom prst="rect">
                      <a:avLst/>
                    </a:prstGeom>
                  </pic:spPr>
                </pic:pic>
              </a:graphicData>
            </a:graphic>
          </wp:inline>
        </w:drawing>
      </w:r>
    </w:p>
    <w:p w:rsidRPr="00C26F12" w:rsidR="002954CD" w:rsidP="00C26F12" w:rsidRDefault="003E1B9B" w14:paraId="793C5968" w14:textId="1F09FC10">
      <w:pPr>
        <w:pStyle w:val="Caption"/>
        <w:jc w:val="center"/>
      </w:pPr>
      <w:r>
        <w:t xml:space="preserve">Figure </w:t>
      </w:r>
      <w:r>
        <w:fldChar w:fldCharType="begin"/>
      </w:r>
      <w:r>
        <w:instrText> SEQ Figure \* ARABIC </w:instrText>
      </w:r>
      <w:r>
        <w:fldChar w:fldCharType="separate"/>
      </w:r>
      <w:r w:rsidR="00A739C2">
        <w:rPr>
          <w:noProof/>
        </w:rPr>
        <w:t>8</w:t>
      </w:r>
      <w:r>
        <w:fldChar w:fldCharType="end"/>
      </w:r>
      <w:r w:rsidRPr="003E1B9B">
        <w:t xml:space="preserve"> </w:t>
      </w:r>
      <w:r w:rsidRPr="003E1B9B">
        <w:t>Entity Relationship Diagram</w:t>
      </w:r>
    </w:p>
    <w:p w:rsidRPr="006F2129" w:rsidR="006F2129" w:rsidP="006F2129" w:rsidRDefault="006F2129" w14:paraId="486A4DB0" w14:textId="77777777">
      <w:pPr>
        <w:numPr>
          <w:ilvl w:val="0"/>
          <w:numId w:val="4"/>
        </w:numPr>
        <w:spacing w:after="240"/>
      </w:pPr>
      <w:r w:rsidRPr="006F2129">
        <w:rPr>
          <w:b/>
          <w:bCs/>
        </w:rPr>
        <w:t>Users to Quotations</w:t>
      </w:r>
      <w:r w:rsidRPr="006F2129">
        <w:t xml:space="preserve">: One-to-many — a single User (specifically a </w:t>
      </w:r>
      <w:proofErr w:type="gramStart"/>
      <w:r w:rsidRPr="006F2129">
        <w:t>Client</w:t>
      </w:r>
      <w:proofErr w:type="gramEnd"/>
      <w:r w:rsidRPr="006F2129">
        <w:t>) may initiate multiple Quotations, while each Quotation is associated with exactly one Client User.</w:t>
      </w:r>
    </w:p>
    <w:p w:rsidRPr="006F2129" w:rsidR="006F2129" w:rsidP="006F2129" w:rsidRDefault="006F2129" w14:paraId="31333BC5" w14:textId="77777777">
      <w:pPr>
        <w:numPr>
          <w:ilvl w:val="0"/>
          <w:numId w:val="4"/>
        </w:numPr>
        <w:spacing w:after="240"/>
      </w:pPr>
      <w:r w:rsidRPr="006F2129">
        <w:rPr>
          <w:b/>
          <w:bCs/>
        </w:rPr>
        <w:t>Quotations to Invoices</w:t>
      </w:r>
      <w:r w:rsidRPr="006F2129">
        <w:t>: One-to-one (or zero-to-one) — each Quotation may generate at most one Invoice upon approval, and each Invoice corresponds to exactly one Quotation.</w:t>
      </w:r>
    </w:p>
    <w:p w:rsidRPr="006F2129" w:rsidR="006F2129" w:rsidP="006F2129" w:rsidRDefault="006F2129" w14:paraId="1588BE73" w14:textId="77777777">
      <w:pPr>
        <w:numPr>
          <w:ilvl w:val="0"/>
          <w:numId w:val="4"/>
        </w:numPr>
        <w:spacing w:after="240"/>
      </w:pPr>
      <w:r w:rsidRPr="006F2129">
        <w:rPr>
          <w:b/>
          <w:bCs/>
        </w:rPr>
        <w:t>Quotations to Projects</w:t>
      </w:r>
      <w:r w:rsidRPr="006F2129">
        <w:t>: One-to-one (or zero-to-one) — an approved Quotation may result in at most one Project, and each Project is derived from exactly one Quotation.</w:t>
      </w:r>
    </w:p>
    <w:p w:rsidRPr="006F2129" w:rsidR="006F2129" w:rsidP="006F2129" w:rsidRDefault="006F2129" w14:paraId="39FEF900" w14:textId="77777777">
      <w:pPr>
        <w:numPr>
          <w:ilvl w:val="0"/>
          <w:numId w:val="4"/>
        </w:numPr>
        <w:spacing w:after="240"/>
      </w:pPr>
      <w:r w:rsidRPr="006F2129">
        <w:rPr>
          <w:b/>
          <w:bCs/>
        </w:rPr>
        <w:t xml:space="preserve">Projects to </w:t>
      </w:r>
      <w:proofErr w:type="spellStart"/>
      <w:r w:rsidRPr="006F2129">
        <w:rPr>
          <w:b/>
          <w:bCs/>
        </w:rPr>
        <w:t>SiteReports</w:t>
      </w:r>
      <w:proofErr w:type="spellEnd"/>
      <w:r w:rsidRPr="006F2129">
        <w:t xml:space="preserve">: One-to-many — a single Project can have multiple </w:t>
      </w:r>
      <w:proofErr w:type="spellStart"/>
      <w:r w:rsidRPr="006F2129">
        <w:t>SiteReports</w:t>
      </w:r>
      <w:proofErr w:type="spellEnd"/>
      <w:r w:rsidRPr="006F2129">
        <w:t xml:space="preserve"> logged over its lifecycle, while each </w:t>
      </w:r>
      <w:proofErr w:type="spellStart"/>
      <w:r w:rsidRPr="006F2129">
        <w:t>SiteReport</w:t>
      </w:r>
      <w:proofErr w:type="spellEnd"/>
      <w:r w:rsidRPr="006F2129">
        <w:t xml:space="preserve"> belongs to exactly one Project.</w:t>
      </w:r>
    </w:p>
    <w:p w:rsidRPr="006F2129" w:rsidR="006F2129" w:rsidP="006F2129" w:rsidRDefault="006F2129" w14:paraId="05A349D3" w14:textId="77777777">
      <w:pPr>
        <w:numPr>
          <w:ilvl w:val="0"/>
          <w:numId w:val="4"/>
        </w:numPr>
        <w:spacing w:after="240"/>
      </w:pPr>
      <w:r w:rsidRPr="006F2129">
        <w:rPr>
          <w:b/>
          <w:bCs/>
        </w:rPr>
        <w:t xml:space="preserve">Projects to </w:t>
      </w:r>
      <w:proofErr w:type="spellStart"/>
      <w:r w:rsidRPr="006F2129">
        <w:rPr>
          <w:b/>
          <w:bCs/>
        </w:rPr>
        <w:t>MaterialTasks</w:t>
      </w:r>
      <w:proofErr w:type="spellEnd"/>
      <w:r w:rsidRPr="006F2129">
        <w:t xml:space="preserve">: One-to-many — a single Project can contain multiple </w:t>
      </w:r>
      <w:proofErr w:type="spellStart"/>
      <w:r w:rsidRPr="006F2129">
        <w:t>MaterialTasks</w:t>
      </w:r>
      <w:proofErr w:type="spellEnd"/>
      <w:r w:rsidRPr="006F2129">
        <w:t xml:space="preserve"> tracking individual work items, and each </w:t>
      </w:r>
      <w:proofErr w:type="spellStart"/>
      <w:r w:rsidRPr="006F2129">
        <w:t>MaterialTask</w:t>
      </w:r>
      <w:proofErr w:type="spellEnd"/>
      <w:r w:rsidRPr="006F2129">
        <w:t xml:space="preserve"> is associated with exactly one Project.</w:t>
      </w:r>
    </w:p>
    <w:p w:rsidRPr="006F2129" w:rsidR="006F2129" w:rsidP="006F2129" w:rsidRDefault="006F2129" w14:paraId="6453C871" w14:textId="77777777">
      <w:pPr>
        <w:numPr>
          <w:ilvl w:val="0"/>
          <w:numId w:val="4"/>
        </w:numPr>
        <w:spacing w:after="240"/>
      </w:pPr>
      <w:r w:rsidRPr="006F2129">
        <w:rPr>
          <w:b/>
          <w:bCs/>
        </w:rPr>
        <w:t>Users to Notifications</w:t>
      </w:r>
      <w:r w:rsidRPr="006F2129">
        <w:t>: One-to-many — a single User may receive multiple Notifications, while each Notification is directed to exactly one User.</w:t>
      </w:r>
    </w:p>
    <w:p w:rsidRPr="006F2129" w:rsidR="006F2129" w:rsidP="006F2129" w:rsidRDefault="006F2129" w14:paraId="7D3D7801" w14:textId="77777777">
      <w:pPr>
        <w:numPr>
          <w:ilvl w:val="0"/>
          <w:numId w:val="4"/>
        </w:numPr>
        <w:spacing w:after="240"/>
      </w:pPr>
      <w:r w:rsidRPr="006F2129">
        <w:rPr>
          <w:b/>
          <w:bCs/>
        </w:rPr>
        <w:t xml:space="preserve">Users to </w:t>
      </w:r>
      <w:proofErr w:type="spellStart"/>
      <w:r w:rsidRPr="006F2129">
        <w:rPr>
          <w:b/>
          <w:bCs/>
        </w:rPr>
        <w:t>AuditLogs</w:t>
      </w:r>
      <w:proofErr w:type="spellEnd"/>
      <w:r w:rsidRPr="006F2129">
        <w:t xml:space="preserve">: One-to-many — a single User may generate multiple </w:t>
      </w:r>
      <w:proofErr w:type="spellStart"/>
      <w:r w:rsidRPr="006F2129">
        <w:t>AuditLog</w:t>
      </w:r>
      <w:proofErr w:type="spellEnd"/>
      <w:r w:rsidRPr="006F2129">
        <w:t xml:space="preserve"> entries through their actions, while each </w:t>
      </w:r>
      <w:proofErr w:type="spellStart"/>
      <w:r w:rsidRPr="006F2129">
        <w:t>AuditLog</w:t>
      </w:r>
      <w:proofErr w:type="spellEnd"/>
      <w:r w:rsidRPr="006F2129">
        <w:t xml:space="preserve"> record is attributed to exactly one User.</w:t>
      </w:r>
    </w:p>
    <w:p w:rsidR="006F2129" w:rsidP="006F2129" w:rsidRDefault="006F2129" w14:paraId="254096BA" w14:textId="77777777">
      <w:pPr>
        <w:spacing w:after="240"/>
      </w:pPr>
    </w:p>
    <w:p w:rsidR="00C46E1C" w:rsidRDefault="00C46E1C" w14:paraId="0B2AABBE" w14:textId="77777777">
      <w:pPr>
        <w:spacing w:after="160"/>
      </w:pPr>
    </w:p>
    <w:p w:rsidR="002954CD" w:rsidRDefault="009A1A93" w14:paraId="1B3EEB49" w14:textId="4EAAD7EE">
      <w:pPr>
        <w:spacing w:after="160"/>
      </w:pPr>
      <w:r>
        <w:t xml:space="preserve">All primary keys use GUIDs to avoid collisions across the two client applications writing concurrently. Quotations, Invoices and </w:t>
      </w:r>
      <w:proofErr w:type="spellStart"/>
      <w:r>
        <w:t>SiteReports</w:t>
      </w:r>
      <w:proofErr w:type="spellEnd"/>
      <w:r>
        <w:t xml:space="preserve"> include an </w:t>
      </w:r>
      <w:proofErr w:type="spellStart"/>
      <w:r>
        <w:t>IsDeleted</w:t>
      </w:r>
      <w:proofErr w:type="spellEnd"/>
      <w:r>
        <w:t xml:space="preserve"> flag to support soft delete rather than permanent removal of records, and </w:t>
      </w:r>
      <w:proofErr w:type="spellStart"/>
      <w:r>
        <w:t>AuditLogs</w:t>
      </w:r>
      <w:proofErr w:type="spellEnd"/>
      <w:r>
        <w:t xml:space="preserve"> capture who performed create/update/delete actions on core records and when.</w:t>
      </w:r>
    </w:p>
    <w:p w:rsidR="006F2129" w:rsidRDefault="006F2129" w14:paraId="74FEB85D" w14:textId="3CD7ECA1">
      <w:pPr>
        <w:spacing w:after="160"/>
      </w:pPr>
      <w:r w:rsidRPr="006F2129">
        <w:t xml:space="preserve">The domain model's six distinct role classes—Client, OfficeStaff, </w:t>
      </w:r>
      <w:proofErr w:type="spellStart"/>
      <w:r w:rsidRPr="006F2129">
        <w:t>SiteManager</w:t>
      </w:r>
      <w:proofErr w:type="spellEnd"/>
      <w:r w:rsidRPr="006F2129">
        <w:t>, FieldWorker, Management, and SystemAdmin—are consolidated into a single Users table in the ERD with a Role discriminator column. This represents a deliberate single-table-per-hierarchy (STPH) inheritance mapping strategy, chosen because all role types share core authentication fields (</w:t>
      </w:r>
      <w:proofErr w:type="spellStart"/>
      <w:r w:rsidRPr="006F2129">
        <w:t>UserId</w:t>
      </w:r>
      <w:proofErr w:type="spellEnd"/>
      <w:r w:rsidRPr="006F2129">
        <w:t xml:space="preserve">, Email, </w:t>
      </w:r>
      <w:proofErr w:type="spellStart"/>
      <w:r w:rsidRPr="006F2129">
        <w:t>PasswordHash</w:t>
      </w:r>
      <w:proofErr w:type="spellEnd"/>
      <w:r w:rsidRPr="006F2129">
        <w:t xml:space="preserve">, Phone, </w:t>
      </w:r>
      <w:proofErr w:type="spellStart"/>
      <w:r w:rsidRPr="006F2129">
        <w:t>IsActive</w:t>
      </w:r>
      <w:proofErr w:type="spellEnd"/>
      <w:r w:rsidRPr="006F2129">
        <w:t xml:space="preserve">, </w:t>
      </w:r>
      <w:proofErr w:type="spellStart"/>
      <w:r w:rsidRPr="006F2129">
        <w:t>CreatedAt</w:t>
      </w:r>
      <w:proofErr w:type="spellEnd"/>
      <w:r w:rsidRPr="006F2129">
        <w:t xml:space="preserve">) and differ only in role-specific attributes that are sparsely populated across records. STPH simplifies authentication logic by allowing ASP.NET Core Identity to query a single table for credential verification, role claim retrieval, and RBAC permission checks, rather than performing costly </w:t>
      </w:r>
      <w:proofErr w:type="gramStart"/>
      <w:r w:rsidRPr="006F2129">
        <w:t>joins</w:t>
      </w:r>
      <w:proofErr w:type="gramEnd"/>
      <w:r w:rsidRPr="006F2129">
        <w:t xml:space="preserve"> or polymorphic unions across six separate tables. Role-specific attributes are accommodated through nullable columns—for example, </w:t>
      </w:r>
      <w:proofErr w:type="spellStart"/>
      <w:r w:rsidRPr="006F2129">
        <w:t>CreditLimit</w:t>
      </w:r>
      <w:proofErr w:type="spellEnd"/>
      <w:r w:rsidRPr="006F2129">
        <w:t xml:space="preserve"> applies only to Clients, </w:t>
      </w:r>
      <w:proofErr w:type="spellStart"/>
      <w:r w:rsidRPr="006F2129">
        <w:t>SkillSet</w:t>
      </w:r>
      <w:proofErr w:type="spellEnd"/>
      <w:r w:rsidRPr="006F2129">
        <w:t xml:space="preserve"> only to </w:t>
      </w:r>
      <w:proofErr w:type="spellStart"/>
      <w:r w:rsidRPr="006F2129">
        <w:t>FieldWorkers</w:t>
      </w:r>
      <w:proofErr w:type="spellEnd"/>
      <w:r w:rsidRPr="006F2129">
        <w:t xml:space="preserve">, and </w:t>
      </w:r>
      <w:proofErr w:type="spellStart"/>
      <w:r w:rsidRPr="006F2129">
        <w:t>CanApproveBudget</w:t>
      </w:r>
      <w:proofErr w:type="spellEnd"/>
      <w:r w:rsidRPr="006F2129">
        <w:t xml:space="preserve"> only to Management—with application-layer validation ensuring that only permitted roles access or modify their designated fields. This approach also streamlines audit trail queries (since every user action logs a single numeric </w:t>
      </w:r>
      <w:proofErr w:type="spellStart"/>
      <w:r w:rsidRPr="006F2129">
        <w:t>UserId</w:t>
      </w:r>
      <w:proofErr w:type="spellEnd"/>
      <w:r w:rsidRPr="006F2129">
        <w:t>) and simplifies reporting dashboards that aggregate user metrics across all roles without complex table unions. While STPH introduces some nullable columns and requires careful business-logic enforcement, these trade-offs are acceptable given the relatively low number of role-specific attributes per type and the substantial performance and maintainability benefits gained for authentication and authorization workflows, which are invoked on nearly every API request.</w:t>
      </w:r>
    </w:p>
    <w:p w:rsidRPr="0008304C" w:rsidR="002954CD" w:rsidRDefault="009A1A93" w14:paraId="57D516C6" w14:textId="77777777">
      <w:pPr>
        <w:pStyle w:val="Heading1"/>
        <w:spacing w:before="400" w:after="200"/>
        <w:rPr>
          <w:u w:val="single"/>
        </w:rPr>
      </w:pPr>
      <w:bookmarkStart w:name="_Toc237880258" w:id="20"/>
      <w:r w:rsidRPr="0008304C">
        <w:rPr>
          <w:u w:val="single"/>
        </w:rPr>
        <w:t>7. Architecture Artifacts</w:t>
      </w:r>
      <w:bookmarkEnd w:id="20"/>
    </w:p>
    <w:p w:rsidRPr="0008304C" w:rsidR="002954CD" w:rsidRDefault="009A1A93" w14:paraId="24D7A02B" w14:textId="77777777">
      <w:pPr>
        <w:pStyle w:val="Heading2"/>
        <w:spacing w:before="300" w:after="150"/>
        <w:rPr>
          <w:u w:val="single"/>
        </w:rPr>
      </w:pPr>
      <w:bookmarkStart w:name="_Toc237880259" w:id="21"/>
      <w:r w:rsidRPr="0008304C">
        <w:rPr>
          <w:u w:val="single"/>
        </w:rPr>
        <w:t>7.1 Design Patterns</w:t>
      </w:r>
      <w:bookmarkEnd w:id="21"/>
    </w:p>
    <w:p w:rsidR="002954CD" w:rsidRDefault="009A1A93" w14:paraId="7F285D38" w14:textId="77777777">
      <w:pPr>
        <w:spacing w:after="160"/>
      </w:pPr>
      <w:r>
        <w:t>Three design patterns are applied:</w:t>
      </w:r>
    </w:p>
    <w:p w:rsidR="002954CD" w:rsidRDefault="009A1A93" w14:paraId="4A8D381C" w14:textId="77777777">
      <w:pPr>
        <w:pStyle w:val="ListParagraph"/>
        <w:numPr>
          <w:ilvl w:val="0"/>
          <w:numId w:val="2"/>
        </w:numPr>
        <w:spacing w:after="80"/>
      </w:pPr>
      <w:r>
        <w:t xml:space="preserve">Repository pattern — isolates data-access logic (e.g. </w:t>
      </w:r>
      <w:proofErr w:type="spellStart"/>
      <w:r>
        <w:t>IQuotationRepository</w:t>
      </w:r>
      <w:proofErr w:type="spellEnd"/>
      <w:r>
        <w:t>) behind an interface, so the service layer is not coupled to EF Core directly, and unit tests can mock the repository.</w:t>
      </w:r>
    </w:p>
    <w:p w:rsidR="002954CD" w:rsidRDefault="009A1A93" w14:paraId="26AE734C" w14:textId="77777777">
      <w:pPr>
        <w:pStyle w:val="ListParagraph"/>
        <w:numPr>
          <w:ilvl w:val="0"/>
          <w:numId w:val="2"/>
        </w:numPr>
        <w:spacing w:after="80"/>
      </w:pPr>
      <w:r>
        <w:t>Factory Method — used to construct the correct AI-request payload depending on feature (quotation estimate, chatbot query, or search query translation), so new AI features can be added without changing the calling code.</w:t>
      </w:r>
    </w:p>
    <w:p w:rsidR="002954CD" w:rsidRDefault="009A1A93" w14:paraId="0D89FE62" w14:textId="77777777">
      <w:pPr>
        <w:pStyle w:val="ListParagraph"/>
        <w:numPr>
          <w:ilvl w:val="0"/>
          <w:numId w:val="2"/>
        </w:numPr>
        <w:spacing w:after="80"/>
      </w:pPr>
      <w:r>
        <w:t>Observer pattern — used for the notification system: when a quotation's status changes, registered observers (email notifier, in-app notifier) are triggered without the quotation service needing to know about each notification channel directly.</w:t>
      </w:r>
    </w:p>
    <w:p w:rsidR="00C26F12" w:rsidP="00C26F12" w:rsidRDefault="009D4478" w14:paraId="464F1432" w14:textId="77777777">
      <w:pPr>
        <w:pStyle w:val="ListParagraph"/>
        <w:keepNext/>
        <w:spacing w:after="80"/>
        <w:ind w:left="720"/>
      </w:pPr>
      <w:r w:rsidRPr="009D4478">
        <w:rPr>
          <w:noProof/>
        </w:rPr>
        <w:drawing>
          <wp:inline distT="0" distB="0" distL="0" distR="0" wp14:anchorId="2927FA15" wp14:editId="39C4C3B2">
            <wp:extent cx="4800866" cy="3200400"/>
            <wp:effectExtent l="0" t="0" r="0" b="0"/>
            <wp:docPr id="143312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8614" name=""/>
                    <pic:cNvPicPr/>
                  </pic:nvPicPr>
                  <pic:blipFill>
                    <a:blip r:embed="rId19"/>
                    <a:stretch>
                      <a:fillRect/>
                    </a:stretch>
                  </pic:blipFill>
                  <pic:spPr>
                    <a:xfrm>
                      <a:off x="0" y="0"/>
                      <a:ext cx="4800866" cy="3200400"/>
                    </a:xfrm>
                    <a:prstGeom prst="rect">
                      <a:avLst/>
                    </a:prstGeom>
                  </pic:spPr>
                </pic:pic>
              </a:graphicData>
            </a:graphic>
          </wp:inline>
        </w:drawing>
      </w:r>
    </w:p>
    <w:p w:rsidR="00155194" w:rsidP="00C26F12" w:rsidRDefault="00C26F12" w14:paraId="792F1C7D" w14:textId="67217EDB">
      <w:pPr>
        <w:pStyle w:val="Caption"/>
        <w:jc w:val="center"/>
      </w:pPr>
      <w:r>
        <w:t xml:space="preserve">Figure </w:t>
      </w:r>
      <w:r>
        <w:fldChar w:fldCharType="begin"/>
      </w:r>
      <w:r>
        <w:instrText> SEQ Figure \* ARABIC </w:instrText>
      </w:r>
      <w:r>
        <w:fldChar w:fldCharType="separate"/>
      </w:r>
      <w:r w:rsidR="00A739C2">
        <w:rPr>
          <w:noProof/>
        </w:rPr>
        <w:t>9</w:t>
      </w:r>
      <w:r>
        <w:fldChar w:fldCharType="end"/>
      </w:r>
      <w:r w:rsidRPr="00C26F12">
        <w:t xml:space="preserve"> </w:t>
      </w:r>
      <w:r w:rsidRPr="009C1C32">
        <w:t>Repository pattern</w:t>
      </w:r>
    </w:p>
    <w:p w:rsidR="00155194" w:rsidP="00155194" w:rsidRDefault="00155194" w14:paraId="6E0F0487" w14:textId="77777777">
      <w:r>
        <w:t>T</w:t>
      </w:r>
      <w:r w:rsidRPr="009C1C32">
        <w:t>h</w:t>
      </w:r>
      <w:r>
        <w:t xml:space="preserve">is is </w:t>
      </w:r>
      <w:r w:rsidRPr="009C1C32">
        <w:t xml:space="preserve">Repository pattern applied to the quotation workflow. </w:t>
      </w:r>
      <w:proofErr w:type="spellStart"/>
      <w:r w:rsidRPr="009C1C32">
        <w:t>QuotationService</w:t>
      </w:r>
      <w:proofErr w:type="spellEnd"/>
      <w:r w:rsidRPr="009C1C32">
        <w:t xml:space="preserve"> depends on </w:t>
      </w:r>
      <w:proofErr w:type="spellStart"/>
      <w:r w:rsidRPr="009C1C32">
        <w:t>IQuotationRepository</w:t>
      </w:r>
      <w:proofErr w:type="spellEnd"/>
      <w:r w:rsidRPr="009C1C32">
        <w:t xml:space="preserve">, not the concrete </w:t>
      </w:r>
      <w:proofErr w:type="spellStart"/>
      <w:r w:rsidRPr="009C1C32">
        <w:t>SqlQuotationRepository</w:t>
      </w:r>
      <w:proofErr w:type="spellEnd"/>
      <w:r w:rsidRPr="009C1C32">
        <w:t xml:space="preserve"> class. This allows unit tests to provide a mock repository without touching the database. At runtime, dependency </w:t>
      </w:r>
      <w:proofErr w:type="gramStart"/>
      <w:r w:rsidRPr="009C1C32">
        <w:t>injection</w:t>
      </w:r>
      <w:proofErr w:type="gramEnd"/>
      <w:r w:rsidRPr="009C1C32">
        <w:t xml:space="preserve"> supplies </w:t>
      </w:r>
      <w:proofErr w:type="gramStart"/>
      <w:r w:rsidRPr="009C1C32">
        <w:t>the SQL</w:t>
      </w:r>
      <w:proofErr w:type="gramEnd"/>
      <w:r w:rsidRPr="009C1C32">
        <w:t xml:space="preserve"> implementation. The same pattern is applied to Invoice, Project, and </w:t>
      </w:r>
      <w:proofErr w:type="spellStart"/>
      <w:r w:rsidRPr="009C1C32">
        <w:t>SiteReport</w:t>
      </w:r>
      <w:proofErr w:type="spellEnd"/>
      <w:r w:rsidRPr="009C1C32">
        <w:t xml:space="preserve"> entities</w:t>
      </w:r>
    </w:p>
    <w:p w:rsidR="00155194" w:rsidP="0001679F" w:rsidRDefault="00155194" w14:paraId="7C052FFD" w14:textId="77777777"/>
    <w:p w:rsidR="0001679F" w:rsidP="009C1C32" w:rsidRDefault="0001679F" w14:paraId="3A059A0C" w14:textId="77777777">
      <w:pPr>
        <w:spacing w:after="240"/>
        <w:jc w:val="center"/>
        <w:rPr>
          <w:i/>
          <w:iCs/>
          <w:color w:val="666666"/>
          <w:sz w:val="20"/>
          <w:szCs w:val="20"/>
        </w:rPr>
      </w:pPr>
    </w:p>
    <w:p w:rsidR="00702D2A" w:rsidP="00702D2A" w:rsidRDefault="0001679F" w14:paraId="1CEA2D47" w14:textId="77777777">
      <w:pPr>
        <w:keepNext/>
        <w:spacing w:after="240"/>
        <w:jc w:val="center"/>
      </w:pPr>
      <w:r>
        <w:rPr>
          <w:noProof/>
        </w:rPr>
        <w:drawing>
          <wp:inline distT="0" distB="0" distL="0" distR="0" wp14:anchorId="77DC5319" wp14:editId="5A6CDF2A">
            <wp:extent cx="5669280" cy="2645664"/>
            <wp:effectExtent l="0" t="0" r="0" b="0"/>
            <wp:docPr id="2138475874" name="Picture 213847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er.png"/>
                    <pic:cNvPicPr/>
                  </pic:nvPicPr>
                  <pic:blipFill>
                    <a:blip r:embed="rId20"/>
                    <a:stretch>
                      <a:fillRect/>
                    </a:stretch>
                  </pic:blipFill>
                  <pic:spPr>
                    <a:xfrm>
                      <a:off x="0" y="0"/>
                      <a:ext cx="5669280" cy="2645664"/>
                    </a:xfrm>
                    <a:prstGeom prst="rect">
                      <a:avLst/>
                    </a:prstGeom>
                  </pic:spPr>
                </pic:pic>
              </a:graphicData>
            </a:graphic>
          </wp:inline>
        </w:drawing>
      </w:r>
    </w:p>
    <w:p w:rsidRPr="009D4478" w:rsidR="0001679F" w:rsidP="00702D2A" w:rsidRDefault="00702D2A" w14:paraId="15DF5B4A" w14:textId="13FBD277">
      <w:pPr>
        <w:pStyle w:val="Caption"/>
        <w:jc w:val="center"/>
        <w:rPr>
          <w:i w:val="0"/>
          <w:iCs w:val="0"/>
          <w:color w:val="666666"/>
          <w:sz w:val="20"/>
          <w:szCs w:val="20"/>
        </w:rPr>
      </w:pPr>
      <w:r>
        <w:t xml:space="preserve">Figure </w:t>
      </w:r>
      <w:r>
        <w:fldChar w:fldCharType="begin"/>
      </w:r>
      <w:r>
        <w:instrText> SEQ Figure \* ARABIC </w:instrText>
      </w:r>
      <w:r>
        <w:fldChar w:fldCharType="separate"/>
      </w:r>
      <w:r w:rsidR="00A739C2">
        <w:rPr>
          <w:noProof/>
        </w:rPr>
        <w:t>10</w:t>
      </w:r>
      <w:r>
        <w:fldChar w:fldCharType="end"/>
      </w:r>
      <w:r w:rsidRPr="00702D2A">
        <w:t xml:space="preserve"> </w:t>
      </w:r>
      <w:r>
        <w:t>Observer pattern</w:t>
      </w:r>
    </w:p>
    <w:p w:rsidR="00155194" w:rsidP="00155194" w:rsidRDefault="00155194" w14:paraId="5681AF7F" w14:textId="77777777">
      <w:r>
        <w:t xml:space="preserve">The Observer pattern is applied when a quotation status changes. </w:t>
      </w:r>
      <w:proofErr w:type="spellStart"/>
      <w:r>
        <w:t>QuotationService</w:t>
      </w:r>
      <w:proofErr w:type="spellEnd"/>
      <w:r>
        <w:t xml:space="preserve"> acts as the subject and notifies registered observers such as </w:t>
      </w:r>
      <w:proofErr w:type="spellStart"/>
      <w:r>
        <w:t>EmailNotifier</w:t>
      </w:r>
      <w:proofErr w:type="spellEnd"/>
      <w:r>
        <w:t xml:space="preserve"> and </w:t>
      </w:r>
      <w:proofErr w:type="spellStart"/>
      <w:r>
        <w:t>InAppNotifier</w:t>
      </w:r>
      <w:proofErr w:type="spellEnd"/>
      <w:r>
        <w:t>. This keeps notification channels independent from quotation business logic and allows additional notification mechanisms to be added without changing the quotation service.</w:t>
      </w:r>
    </w:p>
    <w:p w:rsidR="005056B2" w:rsidP="009C1C32" w:rsidRDefault="005056B2" w14:paraId="087D5B2A" w14:textId="77777777"/>
    <w:p w:rsidR="00702D2A" w:rsidP="00702D2A" w:rsidRDefault="00487660" w14:paraId="0B7400F0" w14:textId="77777777">
      <w:pPr>
        <w:keepNext/>
      </w:pPr>
      <w:r>
        <w:rPr>
          <w:noProof/>
        </w:rPr>
        <w:drawing>
          <wp:inline distT="0" distB="0" distL="0" distR="0" wp14:anchorId="7285430F" wp14:editId="71181A73">
            <wp:extent cx="5033357" cy="3355571"/>
            <wp:effectExtent l="0" t="0" r="0" b="0"/>
            <wp:docPr id="180534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52605" cy="3368403"/>
                    </a:xfrm>
                    <a:prstGeom prst="rect">
                      <a:avLst/>
                    </a:prstGeom>
                    <a:noFill/>
                  </pic:spPr>
                </pic:pic>
              </a:graphicData>
            </a:graphic>
          </wp:inline>
        </w:drawing>
      </w:r>
    </w:p>
    <w:p w:rsidR="005056B2" w:rsidP="00702D2A" w:rsidRDefault="00702D2A" w14:paraId="5F86C9A6" w14:textId="018A0BC2">
      <w:pPr>
        <w:pStyle w:val="Caption"/>
        <w:jc w:val="center"/>
      </w:pPr>
      <w:r>
        <w:t xml:space="preserve">Figure </w:t>
      </w:r>
      <w:r>
        <w:fldChar w:fldCharType="begin"/>
      </w:r>
      <w:r>
        <w:instrText> SEQ Figure \* ARABIC </w:instrText>
      </w:r>
      <w:r>
        <w:fldChar w:fldCharType="separate"/>
      </w:r>
      <w:r w:rsidR="00A739C2">
        <w:rPr>
          <w:noProof/>
        </w:rPr>
        <w:t>11</w:t>
      </w:r>
      <w:r>
        <w:fldChar w:fldCharType="end"/>
      </w:r>
      <w:r w:rsidRPr="00702D2A">
        <w:rPr>
          <w:lang w:val="en-ZA"/>
        </w:rPr>
        <w:t xml:space="preserve"> </w:t>
      </w:r>
      <w:r w:rsidRPr="00A97F84">
        <w:rPr>
          <w:lang w:val="en-ZA"/>
        </w:rPr>
        <w:t>Factory Method pattern</w:t>
      </w:r>
    </w:p>
    <w:p w:rsidR="0051164F" w:rsidP="00A97F84" w:rsidRDefault="00A97F84" w14:paraId="1487E75E" w14:textId="5F0BD449">
      <w:pPr>
        <w:rPr>
          <w:lang w:val="en-ZA"/>
        </w:rPr>
      </w:pPr>
      <w:r w:rsidRPr="00A97F84">
        <w:rPr>
          <w:lang w:val="en-ZA"/>
        </w:rPr>
        <w:t xml:space="preserve">The Factory Method pattern is used to create the appropriate AI request payload based on the feature being used. The </w:t>
      </w:r>
      <w:proofErr w:type="spellStart"/>
      <w:r w:rsidRPr="00A97F84">
        <w:rPr>
          <w:lang w:val="en-ZA"/>
        </w:rPr>
        <w:t>AIRequestFactory</w:t>
      </w:r>
      <w:proofErr w:type="spellEnd"/>
      <w:r w:rsidRPr="00A97F84">
        <w:rPr>
          <w:lang w:val="en-ZA"/>
        </w:rPr>
        <w:t xml:space="preserve"> determines whether the system needs a quotation estimate, chatbot query, or search query request, and the corresponding factory creates the correct request object. This keeps the calling code independent from the specific request implementations and makes it easier to add new AI features in the future without changing the existing service logic.</w:t>
      </w:r>
    </w:p>
    <w:p w:rsidRPr="00C46E1C" w:rsidR="00487660" w:rsidP="009C1C32" w:rsidRDefault="0051164F" w14:paraId="3CDFCF15" w14:textId="666981D6">
      <w:pPr>
        <w:rPr>
          <w:lang w:val="en-ZA"/>
        </w:rPr>
      </w:pPr>
      <w:r>
        <w:rPr>
          <w:lang w:val="en-ZA"/>
        </w:rPr>
        <w:br w:type="page"/>
      </w:r>
    </w:p>
    <w:p w:rsidRPr="0008304C" w:rsidR="002954CD" w:rsidRDefault="009A1A93" w14:paraId="01F0ABEE" w14:textId="7A5720AC">
      <w:pPr>
        <w:pStyle w:val="Heading2"/>
        <w:spacing w:before="300" w:after="150"/>
        <w:rPr>
          <w:u w:val="single"/>
        </w:rPr>
      </w:pPr>
      <w:bookmarkStart w:name="_Toc237880260" w:id="22"/>
      <w:r w:rsidRPr="0008304C">
        <w:rPr>
          <w:u w:val="single"/>
        </w:rPr>
        <w:t>7.2 Architecture Patterns</w:t>
      </w:r>
      <w:bookmarkEnd w:id="22"/>
    </w:p>
    <w:p w:rsidR="002954CD" w:rsidRDefault="009A1A93" w14:paraId="09007107" w14:textId="77777777">
      <w:pPr>
        <w:spacing w:after="160"/>
      </w:pPr>
      <w:r>
        <w:t>The system follows a layered (N-tier) architecture combined with a REST API, keeping presentation, business logic and data layers separate. This was chosen over a monolithic MVC-only approach because it lets both the web application and the Kotlin mobile app consume the same backend through a single, documented API, rather than duplicating business logic in two places.</w:t>
      </w:r>
    </w:p>
    <w:p w:rsidR="0051164F" w:rsidP="0051164F" w:rsidRDefault="00717222" w14:paraId="012D63D9" w14:textId="77777777">
      <w:pPr>
        <w:keepNext/>
        <w:spacing w:before="200" w:after="100"/>
        <w:jc w:val="center"/>
      </w:pPr>
      <w:r w:rsidRPr="00717222">
        <w:rPr>
          <w:noProof/>
        </w:rPr>
        <w:drawing>
          <wp:inline distT="0" distB="0" distL="0" distR="0" wp14:anchorId="75103D41" wp14:editId="70139BFC">
            <wp:extent cx="3740727" cy="6571547"/>
            <wp:effectExtent l="0" t="0" r="0" b="1270"/>
            <wp:docPr id="133259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4723" cy="6578566"/>
                    </a:xfrm>
                    <a:prstGeom prst="rect">
                      <a:avLst/>
                    </a:prstGeom>
                    <a:noFill/>
                    <a:ln>
                      <a:noFill/>
                    </a:ln>
                  </pic:spPr>
                </pic:pic>
              </a:graphicData>
            </a:graphic>
          </wp:inline>
        </w:drawing>
      </w:r>
    </w:p>
    <w:p w:rsidR="002954CD" w:rsidP="0051164F" w:rsidRDefault="0051164F" w14:paraId="70FCC96C" w14:textId="4BF2211B">
      <w:pPr>
        <w:pStyle w:val="Caption"/>
        <w:jc w:val="center"/>
      </w:pPr>
      <w:r>
        <w:t xml:space="preserve">Figure </w:t>
      </w:r>
      <w:r>
        <w:fldChar w:fldCharType="begin"/>
      </w:r>
      <w:r>
        <w:instrText> SEQ Figure \* ARABIC </w:instrText>
      </w:r>
      <w:r>
        <w:fldChar w:fldCharType="separate"/>
      </w:r>
      <w:r w:rsidR="00A739C2">
        <w:rPr>
          <w:noProof/>
        </w:rPr>
        <w:t>12</w:t>
      </w:r>
      <w:r>
        <w:fldChar w:fldCharType="end"/>
      </w:r>
      <w:r w:rsidRPr="0051164F">
        <w:t>: Layered architecture — presentation, business logic and data layers</w:t>
      </w:r>
    </w:p>
    <w:p w:rsidR="002954CD" w:rsidP="00C46E1C" w:rsidRDefault="00C46E1C" w14:paraId="34BCA785" w14:textId="04C7EFA8">
      <w:r>
        <w:br w:type="page"/>
      </w:r>
    </w:p>
    <w:p w:rsidRPr="0008304C" w:rsidR="002954CD" w:rsidRDefault="009A1A93" w14:paraId="15A77869" w14:textId="77777777">
      <w:pPr>
        <w:pStyle w:val="Heading2"/>
        <w:spacing w:before="300" w:after="150"/>
        <w:rPr>
          <w:u w:val="single"/>
        </w:rPr>
      </w:pPr>
      <w:bookmarkStart w:name="_Toc237880261" w:id="23"/>
      <w:r w:rsidRPr="0008304C">
        <w:rPr>
          <w:u w:val="single"/>
        </w:rPr>
        <w:t>7.3 Cloud Architecture</w:t>
      </w:r>
      <w:bookmarkEnd w:id="23"/>
    </w:p>
    <w:p w:rsidR="009C1C32" w:rsidRDefault="009C1C32" w14:paraId="6ED3E5CF" w14:textId="44B8F024">
      <w:pPr>
        <w:spacing w:after="160"/>
      </w:pPr>
      <w:r w:rsidRPr="009C1C32">
        <w:t xml:space="preserve">The web application, backend API and database are hosted on Azure, using Azure App Service for the API, Azure SQL Database for the relational data, and Azure Blob Storage for site photos. The API sits in an application subnet reachable from the internet over HTTPS (port 443), while the database sits in a private/managed network reachable only from the API over TLS-encrypted TCP (port 1433). </w:t>
      </w:r>
      <w:r w:rsidRPr="003440D7" w:rsidR="003440D7">
        <w:t>The ASP.NET Core MVC web application and REST API are hosted on Azure App Service. The web application uses Razor Views for server-side page rendering, while the REST API provides a shared backend interface consumed by both the web application and Kotlin Android mobile application. </w:t>
      </w:r>
    </w:p>
    <w:p w:rsidR="0051164F" w:rsidRDefault="0051164F" w14:paraId="0384ABDC" w14:textId="77777777">
      <w:pPr>
        <w:spacing w:after="160"/>
      </w:pPr>
    </w:p>
    <w:p w:rsidR="0051164F" w:rsidP="0051164F" w:rsidRDefault="00203AF4" w14:paraId="3CB2200D" w14:textId="77777777">
      <w:pPr>
        <w:keepNext/>
        <w:spacing w:before="200" w:after="100"/>
        <w:jc w:val="center"/>
      </w:pPr>
      <w:r w:rsidRPr="00203AF4">
        <w:rPr>
          <w:noProof/>
        </w:rPr>
        <w:drawing>
          <wp:inline distT="0" distB="0" distL="0" distR="0" wp14:anchorId="02ED6DAB" wp14:editId="14CB422F">
            <wp:extent cx="6069894" cy="4305993"/>
            <wp:effectExtent l="0" t="0" r="7620" b="0"/>
            <wp:docPr id="1743559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5907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105116" cy="4330980"/>
                    </a:xfrm>
                    <a:prstGeom prst="rect">
                      <a:avLst/>
                    </a:prstGeom>
                    <a:noFill/>
                    <a:ln>
                      <a:noFill/>
                    </a:ln>
                  </pic:spPr>
                </pic:pic>
              </a:graphicData>
            </a:graphic>
          </wp:inline>
        </w:drawing>
      </w:r>
    </w:p>
    <w:p w:rsidR="002954CD" w:rsidP="0051164F" w:rsidRDefault="0051164F" w14:paraId="4D4CC09C" w14:textId="1B95C55C">
      <w:pPr>
        <w:pStyle w:val="Caption"/>
        <w:jc w:val="center"/>
      </w:pPr>
      <w:r>
        <w:t xml:space="preserve">Figure </w:t>
      </w:r>
      <w:r>
        <w:fldChar w:fldCharType="begin"/>
      </w:r>
      <w:r>
        <w:instrText> SEQ Figure \* ARABIC </w:instrText>
      </w:r>
      <w:r>
        <w:fldChar w:fldCharType="separate"/>
      </w:r>
      <w:r w:rsidR="00A739C2">
        <w:rPr>
          <w:noProof/>
        </w:rPr>
        <w:t>13</w:t>
      </w:r>
      <w:r>
        <w:fldChar w:fldCharType="end"/>
      </w:r>
      <w:r w:rsidRPr="0051164F">
        <w:t xml:space="preserve"> </w:t>
      </w:r>
      <w:r w:rsidRPr="0051164F">
        <w:t>Cloud architecture and network segregation</w:t>
      </w:r>
    </w:p>
    <w:p w:rsidRPr="009E1FB1" w:rsidR="009E1FB1" w:rsidP="009E1FB1" w:rsidRDefault="009E1FB1" w14:paraId="794A50C3" w14:textId="6158CCAB">
      <w:r>
        <w:br w:type="page"/>
      </w:r>
    </w:p>
    <w:p w:rsidRPr="0008304C" w:rsidR="002954CD" w:rsidP="003F3B20" w:rsidRDefault="009A1A93" w14:paraId="7640DEB8" w14:textId="25FC813F">
      <w:pPr>
        <w:pStyle w:val="Heading1"/>
        <w:spacing w:before="400" w:after="200"/>
        <w:rPr>
          <w:u w:val="single"/>
        </w:rPr>
      </w:pPr>
      <w:bookmarkStart w:name="_Toc237880262" w:id="24"/>
      <w:r w:rsidRPr="0008304C">
        <w:rPr>
          <w:u w:val="single"/>
        </w:rPr>
        <w:t>8. Security</w:t>
      </w:r>
      <w:bookmarkEnd w:id="24"/>
    </w:p>
    <w:p w:rsidR="0001679F" w:rsidP="0001679F" w:rsidRDefault="0001679F" w14:paraId="61DBCDD7" w14:textId="77777777">
      <w:r>
        <w:t>Security risk analysis complements the technical controls below. The following register identifies representative threats, their assessed likelihood and impact, and the corresponding mitigation strategy:</w:t>
      </w:r>
    </w:p>
    <w:tbl>
      <w:tblPr>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6"/>
        <w:gridCol w:w="1567"/>
        <w:gridCol w:w="1134"/>
        <w:gridCol w:w="4536"/>
      </w:tblGrid>
      <w:tr w:rsidR="00C86D3C" w:rsidTr="003F3B20" w14:paraId="63F89AA4" w14:textId="77777777">
        <w:trPr>
          <w:jc w:val="center"/>
        </w:trPr>
        <w:tc>
          <w:tcPr>
            <w:tcW w:w="2256" w:type="dxa"/>
          </w:tcPr>
          <w:p w:rsidR="00C86D3C" w:rsidP="00C86D3C" w:rsidRDefault="00C86D3C" w14:paraId="487492BD" w14:textId="1A15E697">
            <w:r w:rsidRPr="00A2561D">
              <w:t>Threat / Risk</w:t>
            </w:r>
          </w:p>
        </w:tc>
        <w:tc>
          <w:tcPr>
            <w:tcW w:w="1567" w:type="dxa"/>
          </w:tcPr>
          <w:p w:rsidR="00C86D3C" w:rsidP="00C86D3C" w:rsidRDefault="00C86D3C" w14:paraId="3B2E2A23" w14:textId="75D6C381">
            <w:r w:rsidRPr="00A2561D">
              <w:t>Likelihood</w:t>
            </w:r>
          </w:p>
        </w:tc>
        <w:tc>
          <w:tcPr>
            <w:tcW w:w="1134" w:type="dxa"/>
          </w:tcPr>
          <w:p w:rsidR="00C86D3C" w:rsidP="00C86D3C" w:rsidRDefault="00C86D3C" w14:paraId="75135382" w14:textId="51DA472B">
            <w:r w:rsidRPr="00A2561D">
              <w:t>Impact</w:t>
            </w:r>
          </w:p>
        </w:tc>
        <w:tc>
          <w:tcPr>
            <w:tcW w:w="4536" w:type="dxa"/>
          </w:tcPr>
          <w:p w:rsidR="00C86D3C" w:rsidP="00C86D3C" w:rsidRDefault="00C86D3C" w14:paraId="0177976B" w14:textId="325D1B0C">
            <w:r w:rsidRPr="00A2561D">
              <w:t>Mitigation Strategy</w:t>
            </w:r>
          </w:p>
        </w:tc>
      </w:tr>
      <w:tr w:rsidR="004A3486" w:rsidTr="003F3B20" w14:paraId="20A02BB4" w14:textId="77777777">
        <w:trPr>
          <w:jc w:val="center"/>
        </w:trPr>
        <w:tc>
          <w:tcPr>
            <w:tcW w:w="2256" w:type="dxa"/>
          </w:tcPr>
          <w:p w:rsidRPr="00A2561D" w:rsidR="004A3486" w:rsidP="004A3486" w:rsidRDefault="004A3486" w14:paraId="7A98621E" w14:textId="5542FF24">
            <w:r w:rsidRPr="00BB4800">
              <w:t>Man-in-the-Middle / Network Interception</w:t>
            </w:r>
          </w:p>
        </w:tc>
        <w:tc>
          <w:tcPr>
            <w:tcW w:w="1567" w:type="dxa"/>
          </w:tcPr>
          <w:p w:rsidRPr="00A2561D" w:rsidR="004A3486" w:rsidP="004A3486" w:rsidRDefault="004A3486" w14:paraId="42F91667" w14:textId="0642DD91">
            <w:r w:rsidRPr="00BB4800">
              <w:t>Low</w:t>
            </w:r>
          </w:p>
        </w:tc>
        <w:tc>
          <w:tcPr>
            <w:tcW w:w="1134" w:type="dxa"/>
          </w:tcPr>
          <w:p w:rsidRPr="00A2561D" w:rsidR="004A3486" w:rsidP="004A3486" w:rsidRDefault="004A3486" w14:paraId="68DD50D8" w14:textId="4E3AB188">
            <w:r w:rsidRPr="00BB4800">
              <w:t>High</w:t>
            </w:r>
          </w:p>
        </w:tc>
        <w:tc>
          <w:tcPr>
            <w:tcW w:w="4536" w:type="dxa"/>
          </w:tcPr>
          <w:p w:rsidRPr="00A2561D" w:rsidR="004A3486" w:rsidP="004A3486" w:rsidRDefault="004A3486" w14:paraId="0D737019" w14:textId="3CB98E8A">
            <w:r w:rsidRPr="00BB4800">
              <w:t>All client-to-server communication uses HTTPS/TLS. Database connections are encrypted using TLS, and insecure HTTP traffic is redirected or rejected where applicable.</w:t>
            </w:r>
          </w:p>
        </w:tc>
      </w:tr>
      <w:tr w:rsidR="00C86D3C" w:rsidTr="003F3B20" w14:paraId="263802C2" w14:textId="77777777">
        <w:trPr>
          <w:jc w:val="center"/>
        </w:trPr>
        <w:tc>
          <w:tcPr>
            <w:tcW w:w="2256" w:type="dxa"/>
          </w:tcPr>
          <w:p w:rsidR="00C86D3C" w:rsidP="00C86D3C" w:rsidRDefault="00C86D3C" w14:paraId="699CD25A" w14:textId="09955162">
            <w:r w:rsidRPr="00A2561D">
              <w:t>Cross-Site Scripting (XSS)</w:t>
            </w:r>
          </w:p>
        </w:tc>
        <w:tc>
          <w:tcPr>
            <w:tcW w:w="1567" w:type="dxa"/>
          </w:tcPr>
          <w:p w:rsidR="00C86D3C" w:rsidP="00C86D3C" w:rsidRDefault="00C86D3C" w14:paraId="403EC89F" w14:textId="37A176B9">
            <w:r w:rsidRPr="00A2561D">
              <w:t>Medium</w:t>
            </w:r>
          </w:p>
        </w:tc>
        <w:tc>
          <w:tcPr>
            <w:tcW w:w="1134" w:type="dxa"/>
          </w:tcPr>
          <w:p w:rsidR="00C86D3C" w:rsidP="00C86D3C" w:rsidRDefault="00C86D3C" w14:paraId="43A35441" w14:textId="67A4AC02">
            <w:r w:rsidRPr="00A2561D">
              <w:t>High</w:t>
            </w:r>
          </w:p>
        </w:tc>
        <w:tc>
          <w:tcPr>
            <w:tcW w:w="4536" w:type="dxa"/>
          </w:tcPr>
          <w:p w:rsidR="00C86D3C" w:rsidP="00C86D3C" w:rsidRDefault="00C86D3C" w14:paraId="6BE408F1" w14:textId="2C04ED21">
            <w:r w:rsidRPr="00A2561D">
              <w:t xml:space="preserve">Razor output encoding, server-side </w:t>
            </w:r>
            <w:proofErr w:type="spellStart"/>
            <w:r w:rsidRPr="00A2561D">
              <w:t>sanitisation</w:t>
            </w:r>
            <w:proofErr w:type="spellEnd"/>
            <w:r w:rsidRPr="00A2561D">
              <w:t xml:space="preserve"> and input validation. Rich-text content is </w:t>
            </w:r>
            <w:proofErr w:type="spellStart"/>
            <w:r w:rsidRPr="00A2561D">
              <w:t>sanitised</w:t>
            </w:r>
            <w:proofErr w:type="spellEnd"/>
            <w:r w:rsidRPr="00A2561D">
              <w:t xml:space="preserve"> before storage, and user input is never rendered as trusted HTML without validation.</w:t>
            </w:r>
          </w:p>
        </w:tc>
      </w:tr>
      <w:tr w:rsidR="00C86D3C" w:rsidTr="003F3B20" w14:paraId="4B37143F" w14:textId="77777777">
        <w:trPr>
          <w:jc w:val="center"/>
        </w:trPr>
        <w:tc>
          <w:tcPr>
            <w:tcW w:w="2256" w:type="dxa"/>
          </w:tcPr>
          <w:p w:rsidR="00C86D3C" w:rsidP="00C86D3C" w:rsidRDefault="00C86D3C" w14:paraId="796EE9BC" w14:textId="1AD8C7F9">
            <w:r w:rsidRPr="00A2561D">
              <w:t>SQL Injection</w:t>
            </w:r>
          </w:p>
        </w:tc>
        <w:tc>
          <w:tcPr>
            <w:tcW w:w="1567" w:type="dxa"/>
          </w:tcPr>
          <w:p w:rsidR="00C86D3C" w:rsidP="00C86D3C" w:rsidRDefault="00C86D3C" w14:paraId="2F09D087" w14:textId="0522E801">
            <w:r w:rsidRPr="00A2561D">
              <w:t>Low</w:t>
            </w:r>
          </w:p>
        </w:tc>
        <w:tc>
          <w:tcPr>
            <w:tcW w:w="1134" w:type="dxa"/>
          </w:tcPr>
          <w:p w:rsidR="00C86D3C" w:rsidP="00C86D3C" w:rsidRDefault="00C86D3C" w14:paraId="26918F01" w14:textId="3B0BFA4E">
            <w:r w:rsidRPr="00A2561D">
              <w:t>High</w:t>
            </w:r>
          </w:p>
        </w:tc>
        <w:tc>
          <w:tcPr>
            <w:tcW w:w="4536" w:type="dxa"/>
          </w:tcPr>
          <w:p w:rsidR="00C86D3C" w:rsidP="00C86D3C" w:rsidRDefault="00C86D3C" w14:paraId="3927E98A" w14:textId="52A68E2E">
            <w:r w:rsidRPr="00A2561D">
              <w:t xml:space="preserve">EF Core </w:t>
            </w:r>
            <w:proofErr w:type="spellStart"/>
            <w:r w:rsidRPr="00A2561D">
              <w:t>parameterised</w:t>
            </w:r>
            <w:proofErr w:type="spellEnd"/>
            <w:r w:rsidRPr="00A2561D">
              <w:t xml:space="preserve"> queries are used throughout. Raw SQL containing string-concatenated user input is prohibited. Input validation is applied to API parameters.</w:t>
            </w:r>
          </w:p>
        </w:tc>
      </w:tr>
      <w:tr w:rsidR="00C86D3C" w:rsidTr="003F3B20" w14:paraId="553F1402" w14:textId="77777777">
        <w:trPr>
          <w:jc w:val="center"/>
        </w:trPr>
        <w:tc>
          <w:tcPr>
            <w:tcW w:w="2256" w:type="dxa"/>
          </w:tcPr>
          <w:p w:rsidR="00C86D3C" w:rsidP="00C86D3C" w:rsidRDefault="00C86D3C" w14:paraId="1BE4DEF3" w14:textId="2FF4B62D">
            <w:r w:rsidRPr="00A2561D">
              <w:t>Broken Access Control / IDOR</w:t>
            </w:r>
          </w:p>
        </w:tc>
        <w:tc>
          <w:tcPr>
            <w:tcW w:w="1567" w:type="dxa"/>
          </w:tcPr>
          <w:p w:rsidR="00C86D3C" w:rsidP="00C86D3C" w:rsidRDefault="00C86D3C" w14:paraId="3649DA88" w14:textId="742C4DA7">
            <w:r w:rsidRPr="00A2561D">
              <w:t>Medium</w:t>
            </w:r>
          </w:p>
        </w:tc>
        <w:tc>
          <w:tcPr>
            <w:tcW w:w="1134" w:type="dxa"/>
          </w:tcPr>
          <w:p w:rsidR="00C86D3C" w:rsidP="00C86D3C" w:rsidRDefault="00C86D3C" w14:paraId="4A516D78" w14:textId="781CE6DE">
            <w:r w:rsidRPr="00A2561D">
              <w:t>High</w:t>
            </w:r>
          </w:p>
        </w:tc>
        <w:tc>
          <w:tcPr>
            <w:tcW w:w="4536" w:type="dxa"/>
          </w:tcPr>
          <w:p w:rsidR="00C86D3C" w:rsidP="00C86D3C" w:rsidRDefault="00C86D3C" w14:paraId="30E17B2C" w14:textId="14E985AC">
            <w:r w:rsidRPr="00A2561D">
              <w:t>Server-side authorization checks verify ownership and role permissions for every protected resource. Record IDs alone never grant access.</w:t>
            </w:r>
          </w:p>
        </w:tc>
      </w:tr>
      <w:tr w:rsidR="00C86D3C" w:rsidTr="003F3B20" w14:paraId="5B55BD40" w14:textId="77777777">
        <w:trPr>
          <w:jc w:val="center"/>
        </w:trPr>
        <w:tc>
          <w:tcPr>
            <w:tcW w:w="2256" w:type="dxa"/>
          </w:tcPr>
          <w:p w:rsidR="00C86D3C" w:rsidP="00C86D3C" w:rsidRDefault="00C86D3C" w14:paraId="53517D50" w14:textId="3A953D96">
            <w:r w:rsidRPr="00A2561D">
              <w:t>Privilege Escalation</w:t>
            </w:r>
          </w:p>
        </w:tc>
        <w:tc>
          <w:tcPr>
            <w:tcW w:w="1567" w:type="dxa"/>
          </w:tcPr>
          <w:p w:rsidR="00C86D3C" w:rsidP="00C86D3C" w:rsidRDefault="00C86D3C" w14:paraId="78415567" w14:textId="6235FEBC">
            <w:r w:rsidRPr="00A2561D">
              <w:t>Low</w:t>
            </w:r>
          </w:p>
        </w:tc>
        <w:tc>
          <w:tcPr>
            <w:tcW w:w="1134" w:type="dxa"/>
          </w:tcPr>
          <w:p w:rsidR="00C86D3C" w:rsidP="00C86D3C" w:rsidRDefault="00C86D3C" w14:paraId="7D764D78" w14:textId="0DDE28D3">
            <w:r w:rsidRPr="00A2561D">
              <w:t>High</w:t>
            </w:r>
          </w:p>
        </w:tc>
        <w:tc>
          <w:tcPr>
            <w:tcW w:w="4536" w:type="dxa"/>
          </w:tcPr>
          <w:p w:rsidR="00C86D3C" w:rsidP="00C86D3C" w:rsidRDefault="00C86D3C" w14:paraId="3E86FAF1" w14:textId="4FDF380B">
            <w:r w:rsidRPr="00A2561D">
              <w:t xml:space="preserve">RBAC is enforced server-side using role claims and authorization policies. Administrative functions are restricted to </w:t>
            </w:r>
            <w:proofErr w:type="spellStart"/>
            <w:r w:rsidRPr="00A2561D">
              <w:t>authorised</w:t>
            </w:r>
            <w:proofErr w:type="spellEnd"/>
            <w:r w:rsidRPr="00A2561D">
              <w:t xml:space="preserve"> roles, and client-side controls cannot bypass API authorization.</w:t>
            </w:r>
          </w:p>
        </w:tc>
      </w:tr>
      <w:tr w:rsidR="00C86D3C" w:rsidTr="003F3B20" w14:paraId="6460F809" w14:textId="77777777">
        <w:trPr>
          <w:jc w:val="center"/>
        </w:trPr>
        <w:tc>
          <w:tcPr>
            <w:tcW w:w="2256" w:type="dxa"/>
          </w:tcPr>
          <w:p w:rsidR="00C86D3C" w:rsidP="00C86D3C" w:rsidRDefault="00C86D3C" w14:paraId="034A27F4" w14:textId="632204AD">
            <w:r w:rsidRPr="00A2561D">
              <w:t>Stolen JWT / Refresh Token</w:t>
            </w:r>
          </w:p>
        </w:tc>
        <w:tc>
          <w:tcPr>
            <w:tcW w:w="1567" w:type="dxa"/>
          </w:tcPr>
          <w:p w:rsidR="00C86D3C" w:rsidP="00C86D3C" w:rsidRDefault="00C86D3C" w14:paraId="4EEB7E1A" w14:textId="2BCDFB22">
            <w:r w:rsidRPr="00A2561D">
              <w:t>Low</w:t>
            </w:r>
          </w:p>
        </w:tc>
        <w:tc>
          <w:tcPr>
            <w:tcW w:w="1134" w:type="dxa"/>
          </w:tcPr>
          <w:p w:rsidR="00C86D3C" w:rsidP="00C86D3C" w:rsidRDefault="00C86D3C" w14:paraId="3B5189B5" w14:textId="52E7F081">
            <w:r w:rsidRPr="00A2561D">
              <w:t>High</w:t>
            </w:r>
          </w:p>
        </w:tc>
        <w:tc>
          <w:tcPr>
            <w:tcW w:w="4536" w:type="dxa"/>
          </w:tcPr>
          <w:p w:rsidR="00C86D3C" w:rsidP="00C86D3C" w:rsidRDefault="00C86D3C" w14:paraId="421CC290" w14:textId="206557A9">
            <w:r w:rsidRPr="00A2561D">
              <w:t>Short-lived access tokens, refresh-token rotation, secure Android Keystore storage and server-side token validation. Revocation is supported when a session or account is compromised.</w:t>
            </w:r>
          </w:p>
        </w:tc>
      </w:tr>
      <w:tr w:rsidR="00C86D3C" w:rsidTr="003F3B20" w14:paraId="0A0A370A" w14:textId="77777777">
        <w:trPr>
          <w:jc w:val="center"/>
        </w:trPr>
        <w:tc>
          <w:tcPr>
            <w:tcW w:w="2256" w:type="dxa"/>
          </w:tcPr>
          <w:p w:rsidR="00C86D3C" w:rsidP="00C86D3C" w:rsidRDefault="00C86D3C" w14:paraId="7718566B" w14:textId="495DBAC6">
            <w:r w:rsidRPr="00A2561D">
              <w:t>Brute-Force / Credential-Stuffing Attacks</w:t>
            </w:r>
          </w:p>
        </w:tc>
        <w:tc>
          <w:tcPr>
            <w:tcW w:w="1567" w:type="dxa"/>
          </w:tcPr>
          <w:p w:rsidR="00C86D3C" w:rsidP="00C86D3C" w:rsidRDefault="00C86D3C" w14:paraId="7BB84F50" w14:textId="5E155D49">
            <w:r w:rsidRPr="00A2561D">
              <w:t>Medium</w:t>
            </w:r>
          </w:p>
        </w:tc>
        <w:tc>
          <w:tcPr>
            <w:tcW w:w="1134" w:type="dxa"/>
          </w:tcPr>
          <w:p w:rsidR="00C86D3C" w:rsidP="00C86D3C" w:rsidRDefault="00C86D3C" w14:paraId="68C7A76C" w14:textId="05885B4D">
            <w:r w:rsidRPr="00A2561D">
              <w:t>High</w:t>
            </w:r>
          </w:p>
        </w:tc>
        <w:tc>
          <w:tcPr>
            <w:tcW w:w="4536" w:type="dxa"/>
          </w:tcPr>
          <w:p w:rsidR="00C86D3C" w:rsidP="00C86D3C" w:rsidRDefault="00C86D3C" w14:paraId="4E6EC1B6" w14:textId="72DFB8F7">
            <w:r w:rsidRPr="00A2561D">
              <w:t>Login rate limiting, temporary account lockout, monitoring of repeated failed attempts and strong password requirements. Suspicious authentication activity is logged.</w:t>
            </w:r>
          </w:p>
        </w:tc>
      </w:tr>
      <w:tr w:rsidR="00C86D3C" w:rsidTr="003F3B20" w14:paraId="7991C136" w14:textId="77777777">
        <w:trPr>
          <w:jc w:val="center"/>
        </w:trPr>
        <w:tc>
          <w:tcPr>
            <w:tcW w:w="2256" w:type="dxa"/>
          </w:tcPr>
          <w:p w:rsidR="00C86D3C" w:rsidP="00C86D3C" w:rsidRDefault="00C86D3C" w14:paraId="44EE3EE4" w14:textId="0C9AF998">
            <w:r w:rsidRPr="00A2561D">
              <w:t>Cross-Site Request Forgery (CSRF)</w:t>
            </w:r>
          </w:p>
        </w:tc>
        <w:tc>
          <w:tcPr>
            <w:tcW w:w="1567" w:type="dxa"/>
          </w:tcPr>
          <w:p w:rsidR="00C86D3C" w:rsidP="00C86D3C" w:rsidRDefault="00C86D3C" w14:paraId="02EF9CE1" w14:textId="50AF3C96">
            <w:r w:rsidRPr="00A2561D">
              <w:t>Low</w:t>
            </w:r>
          </w:p>
        </w:tc>
        <w:tc>
          <w:tcPr>
            <w:tcW w:w="1134" w:type="dxa"/>
          </w:tcPr>
          <w:p w:rsidR="00C86D3C" w:rsidP="00C86D3C" w:rsidRDefault="00C86D3C" w14:paraId="3D62145E" w14:textId="3434B870">
            <w:r w:rsidRPr="00A2561D">
              <w:t>High</w:t>
            </w:r>
          </w:p>
        </w:tc>
        <w:tc>
          <w:tcPr>
            <w:tcW w:w="4536" w:type="dxa"/>
          </w:tcPr>
          <w:p w:rsidR="00C86D3C" w:rsidP="00C86D3C" w:rsidRDefault="00C86D3C" w14:paraId="76B42F91" w14:textId="09FFB7CF">
            <w:r w:rsidRPr="00A2561D">
              <w:t>Anti-forgery tokens are applied to state-changing web forms. API authentication uses authorization headers for mobile requests, reducing classic cookie-based CSRF exposure.</w:t>
            </w:r>
          </w:p>
        </w:tc>
      </w:tr>
      <w:tr w:rsidR="00C86D3C" w:rsidTr="003F3B20" w14:paraId="51829E0F" w14:textId="77777777">
        <w:trPr>
          <w:jc w:val="center"/>
        </w:trPr>
        <w:tc>
          <w:tcPr>
            <w:tcW w:w="2256" w:type="dxa"/>
          </w:tcPr>
          <w:p w:rsidR="00C86D3C" w:rsidP="00C86D3C" w:rsidRDefault="00C86D3C" w14:paraId="67AE386A" w14:textId="233D50E7">
            <w:r w:rsidRPr="00A2561D">
              <w:t>Insecure File Uploads</w:t>
            </w:r>
          </w:p>
        </w:tc>
        <w:tc>
          <w:tcPr>
            <w:tcW w:w="1567" w:type="dxa"/>
          </w:tcPr>
          <w:p w:rsidR="00C86D3C" w:rsidP="00C86D3C" w:rsidRDefault="00C86D3C" w14:paraId="21B727D5" w14:textId="230FD423">
            <w:r w:rsidRPr="00A2561D">
              <w:t>Medium</w:t>
            </w:r>
          </w:p>
        </w:tc>
        <w:tc>
          <w:tcPr>
            <w:tcW w:w="1134" w:type="dxa"/>
          </w:tcPr>
          <w:p w:rsidR="00C86D3C" w:rsidP="00C86D3C" w:rsidRDefault="00C86D3C" w14:paraId="0A7FCA62" w14:textId="018CEF68">
            <w:r w:rsidRPr="00A2561D">
              <w:t>High</w:t>
            </w:r>
          </w:p>
        </w:tc>
        <w:tc>
          <w:tcPr>
            <w:tcW w:w="4536" w:type="dxa"/>
          </w:tcPr>
          <w:p w:rsidR="00C86D3C" w:rsidP="00C86D3C" w:rsidRDefault="00C86D3C" w14:paraId="6383C753" w14:textId="3A4B58CD">
            <w:r w:rsidRPr="00A2561D">
              <w:t>Restrict permitted file types and sizes, validate MIME type and file signatures, generate safe filenames, store uploads outside executable application directories and scan or reject suspicious files.</w:t>
            </w:r>
          </w:p>
        </w:tc>
      </w:tr>
      <w:tr w:rsidR="00C86D3C" w:rsidTr="003F3B20" w14:paraId="33A6EBB4" w14:textId="77777777">
        <w:trPr>
          <w:jc w:val="center"/>
        </w:trPr>
        <w:tc>
          <w:tcPr>
            <w:tcW w:w="2256" w:type="dxa"/>
          </w:tcPr>
          <w:p w:rsidR="00C86D3C" w:rsidP="00C86D3C" w:rsidRDefault="00C86D3C" w14:paraId="1AF6764D" w14:textId="7BF180B4">
            <w:r w:rsidRPr="00A2561D">
              <w:t>Sensitive Data Exposure</w:t>
            </w:r>
          </w:p>
        </w:tc>
        <w:tc>
          <w:tcPr>
            <w:tcW w:w="1567" w:type="dxa"/>
          </w:tcPr>
          <w:p w:rsidR="00C86D3C" w:rsidP="00C86D3C" w:rsidRDefault="00C86D3C" w14:paraId="7C251B12" w14:textId="00C5B01D">
            <w:r w:rsidRPr="00A2561D">
              <w:t>Medium</w:t>
            </w:r>
          </w:p>
        </w:tc>
        <w:tc>
          <w:tcPr>
            <w:tcW w:w="1134" w:type="dxa"/>
          </w:tcPr>
          <w:p w:rsidR="00C86D3C" w:rsidP="00C86D3C" w:rsidRDefault="00C86D3C" w14:paraId="368C7D19" w14:textId="537BEFCD">
            <w:r w:rsidRPr="00A2561D">
              <w:t>High</w:t>
            </w:r>
          </w:p>
        </w:tc>
        <w:tc>
          <w:tcPr>
            <w:tcW w:w="4536" w:type="dxa"/>
          </w:tcPr>
          <w:p w:rsidR="00C86D3C" w:rsidP="00C86D3C" w:rsidRDefault="00C86D3C" w14:paraId="46A7EFCA" w14:textId="4EBF1B35">
            <w:r w:rsidRPr="00A2561D">
              <w:t>API responses expose only fields required by the requesting role. Sensitive information is protected by authorization rules. Secrets and credentials are never written to logs. HTTPS/TLS protects data in transit.</w:t>
            </w:r>
          </w:p>
        </w:tc>
      </w:tr>
    </w:tbl>
    <w:p w:rsidR="0001679F" w:rsidP="0001679F" w:rsidRDefault="0001679F" w14:paraId="25AD31A2" w14:textId="77777777"/>
    <w:p w:rsidR="0001679F" w:rsidP="0001679F" w:rsidRDefault="0001679F" w14:paraId="0055D425" w14:textId="77777777">
      <w:r>
        <w:t>Costing note: all figures are estimates in South African Rand (ZAR), based on indicative provider/free-tier pricing available at the time of Task 1 preparation (August 2026). Actual costs will depend on traffic, storage, AI usage, database capacity and provider pricing at deployment.</w:t>
      </w:r>
    </w:p>
    <w:p w:rsidR="0001679F" w:rsidP="00C46E1C" w:rsidRDefault="0001679F" w14:paraId="4711570F" w14:textId="62F725ED"/>
    <w:p w:rsidRPr="0008304C" w:rsidR="002954CD" w:rsidRDefault="009A1A93" w14:paraId="31AD3826" w14:textId="77777777">
      <w:pPr>
        <w:pStyle w:val="Heading3"/>
        <w:spacing w:before="200" w:after="100"/>
        <w:rPr>
          <w:u w:val="single"/>
        </w:rPr>
      </w:pPr>
      <w:bookmarkStart w:name="_Toc237880263" w:id="25"/>
      <w:r w:rsidRPr="0008304C">
        <w:rPr>
          <w:u w:val="single"/>
        </w:rPr>
        <w:t>8.1 Authentication &amp; Access Control</w:t>
      </w:r>
      <w:bookmarkEnd w:id="25"/>
    </w:p>
    <w:p w:rsidR="002954CD" w:rsidRDefault="009A1A93" w14:paraId="5D4FD4A8" w14:textId="77777777">
      <w:pPr>
        <w:pStyle w:val="ListParagraph"/>
        <w:numPr>
          <w:ilvl w:val="0"/>
          <w:numId w:val="2"/>
        </w:numPr>
        <w:spacing w:after="80"/>
      </w:pPr>
      <w:r>
        <w:t>Registration, login and logout are implemented by the team using ASP.NET Core Identity — not a third-party plugin.</w:t>
      </w:r>
    </w:p>
    <w:p w:rsidR="002954CD" w:rsidRDefault="009A1A93" w14:paraId="5A9E1C7A" w14:textId="1232FA74">
      <w:pPr>
        <w:pStyle w:val="ListParagraph"/>
        <w:numPr>
          <w:ilvl w:val="0"/>
          <w:numId w:val="2"/>
        </w:numPr>
        <w:spacing w:after="80"/>
      </w:pPr>
      <w:r>
        <w:t xml:space="preserve">Passwords are hashed using Identity's built-in </w:t>
      </w:r>
      <w:proofErr w:type="spellStart"/>
      <w:r>
        <w:t>bcrypt</w:t>
      </w:r>
      <w:proofErr w:type="spellEnd"/>
      <w:r>
        <w:t>-based hasher; plain-text passwords are never stored or logged.</w:t>
      </w:r>
    </w:p>
    <w:p w:rsidR="002954CD" w:rsidRDefault="009A1A93" w14:paraId="7EB7604A" w14:textId="77777777">
      <w:pPr>
        <w:pStyle w:val="ListParagraph"/>
        <w:numPr>
          <w:ilvl w:val="0"/>
          <w:numId w:val="2"/>
        </w:numPr>
        <w:spacing w:after="80"/>
      </w:pPr>
      <w:r>
        <w:t>JWT access tokens are short-lived, with refresh tokens used to renew sessions; role claims embedded in the token are re-validated on every protected endpoint server-side.</w:t>
      </w:r>
    </w:p>
    <w:p w:rsidR="002954CD" w:rsidRDefault="009A1A93" w14:paraId="5BF5ED45" w14:textId="77777777">
      <w:pPr>
        <w:pStyle w:val="ListParagraph"/>
        <w:numPr>
          <w:ilvl w:val="0"/>
          <w:numId w:val="2"/>
        </w:numPr>
        <w:spacing w:after="80"/>
      </w:pPr>
      <w:r>
        <w:t>Role-based access control (RBAC) is enforced in the API layer using [</w:t>
      </w:r>
      <w:proofErr w:type="gramStart"/>
      <w:r>
        <w:t>Authorize(</w:t>
      </w:r>
      <w:proofErr w:type="gramEnd"/>
      <w:r>
        <w:t>Roles=...)] attributes, so hiding a button on the front end is never the only protection.</w:t>
      </w:r>
    </w:p>
    <w:p w:rsidRPr="0008304C" w:rsidR="002954CD" w:rsidRDefault="009A1A93" w14:paraId="049C499C" w14:textId="55132047">
      <w:pPr>
        <w:pStyle w:val="Heading3"/>
        <w:spacing w:before="200" w:after="100"/>
        <w:rPr>
          <w:u w:val="single"/>
        </w:rPr>
      </w:pPr>
      <w:bookmarkStart w:name="_Toc237880264" w:id="26"/>
      <w:r w:rsidRPr="0008304C">
        <w:rPr>
          <w:u w:val="single"/>
        </w:rPr>
        <w:t>8.2 Common Web Vulnerabilities</w:t>
      </w:r>
      <w:bookmarkEnd w:id="26"/>
    </w:p>
    <w:p w:rsidR="002954CD" w:rsidRDefault="009A1A93" w14:paraId="7AC09B78" w14:textId="77777777">
      <w:pPr>
        <w:pStyle w:val="ListParagraph"/>
        <w:numPr>
          <w:ilvl w:val="0"/>
          <w:numId w:val="2"/>
        </w:numPr>
        <w:spacing w:after="80"/>
      </w:pPr>
      <w:r>
        <w:t xml:space="preserve">Cross-Site Scripting (XSS): all user-supplied input (e.g. quotation scope text, chatbot messages) is output-encoded by Razor views by default, and rich text fields are </w:t>
      </w:r>
      <w:proofErr w:type="spellStart"/>
      <w:r>
        <w:t>sanitised</w:t>
      </w:r>
      <w:proofErr w:type="spellEnd"/>
      <w:r>
        <w:t xml:space="preserve"> server-side before storage.</w:t>
      </w:r>
    </w:p>
    <w:p w:rsidR="002954CD" w:rsidRDefault="009A1A93" w14:paraId="4A193478" w14:textId="77777777">
      <w:pPr>
        <w:pStyle w:val="ListParagraph"/>
        <w:numPr>
          <w:ilvl w:val="0"/>
          <w:numId w:val="2"/>
        </w:numPr>
        <w:spacing w:after="80"/>
      </w:pPr>
      <w:r>
        <w:t xml:space="preserve">SQL Injection: EF Core's </w:t>
      </w:r>
      <w:proofErr w:type="spellStart"/>
      <w:r>
        <w:t>parameterised</w:t>
      </w:r>
      <w:proofErr w:type="spellEnd"/>
      <w:r>
        <w:t xml:space="preserve"> queries are used throughout; no raw string-concatenated SQL is used.</w:t>
      </w:r>
    </w:p>
    <w:p w:rsidR="002954CD" w:rsidRDefault="009A1A93" w14:paraId="43FEAC65" w14:textId="77777777">
      <w:pPr>
        <w:pStyle w:val="ListParagraph"/>
        <w:numPr>
          <w:ilvl w:val="0"/>
          <w:numId w:val="2"/>
        </w:numPr>
        <w:spacing w:after="80"/>
      </w:pPr>
      <w:r>
        <w:t>Cross-Site Request Forgery (CSRF): anti-forgery tokens are used on all state-changing form submissions in the web application; the mobile app uses token-based auth headers, which are not vulnerable to classic CSRF.</w:t>
      </w:r>
    </w:p>
    <w:p w:rsidR="002954CD" w:rsidRDefault="009A1A93" w14:paraId="1C287F80" w14:textId="77777777">
      <w:pPr>
        <w:pStyle w:val="ListParagraph"/>
        <w:numPr>
          <w:ilvl w:val="0"/>
          <w:numId w:val="2"/>
        </w:numPr>
        <w:spacing w:after="80"/>
      </w:pPr>
      <w:r>
        <w:t>Brute-force protection: login attempts are rate-</w:t>
      </w:r>
      <w:proofErr w:type="gramStart"/>
      <w:r>
        <w:t>limited</w:t>
      </w:r>
      <w:proofErr w:type="gramEnd"/>
      <w:r>
        <w:t xml:space="preserve"> and accounts are temporarily locked after repeated failures.</w:t>
      </w:r>
    </w:p>
    <w:p w:rsidRPr="0008304C" w:rsidR="002954CD" w:rsidRDefault="009A1A93" w14:paraId="58B01F0D" w14:textId="77777777">
      <w:pPr>
        <w:pStyle w:val="Heading3"/>
        <w:spacing w:before="200" w:after="100"/>
        <w:rPr>
          <w:u w:val="single"/>
        </w:rPr>
      </w:pPr>
      <w:bookmarkStart w:name="_Toc237880265" w:id="27"/>
      <w:r w:rsidRPr="0008304C">
        <w:rPr>
          <w:u w:val="single"/>
        </w:rPr>
        <w:t>8.3 Data &amp; Infrastructure Security</w:t>
      </w:r>
      <w:bookmarkEnd w:id="27"/>
    </w:p>
    <w:p w:rsidR="002954CD" w:rsidRDefault="009A1A93" w14:paraId="77A40F7C" w14:textId="77777777">
      <w:pPr>
        <w:pStyle w:val="ListParagraph"/>
        <w:numPr>
          <w:ilvl w:val="0"/>
          <w:numId w:val="2"/>
        </w:numPr>
        <w:spacing w:after="80"/>
      </w:pPr>
      <w:r>
        <w:t>All traffic is served over HTTPS; the database connection uses TLS.</w:t>
      </w:r>
    </w:p>
    <w:p w:rsidR="002954CD" w:rsidRDefault="009A1A93" w14:paraId="6BF2F91C" w14:textId="77777777">
      <w:pPr>
        <w:pStyle w:val="ListParagraph"/>
        <w:numPr>
          <w:ilvl w:val="0"/>
          <w:numId w:val="2"/>
        </w:numPr>
        <w:spacing w:after="80"/>
      </w:pPr>
      <w:r>
        <w:t xml:space="preserve">Secrets (database connection string, JWT signing key, Gemini API key) are stored as environment variables, never committed to Git, with </w:t>
      </w:r>
      <w:proofErr w:type="gramStart"/>
      <w:r>
        <w:t>a .</w:t>
      </w:r>
      <w:proofErr w:type="spellStart"/>
      <w:r>
        <w:t>env</w:t>
      </w:r>
      <w:proofErr w:type="gramEnd"/>
      <w:r>
        <w:t>.example</w:t>
      </w:r>
      <w:proofErr w:type="spellEnd"/>
      <w:r>
        <w:t xml:space="preserve"> file documenting required variable names.</w:t>
      </w:r>
    </w:p>
    <w:p w:rsidR="002954CD" w:rsidRDefault="009A1A93" w14:paraId="634BAB1E" w14:textId="77777777">
      <w:pPr>
        <w:pStyle w:val="ListParagraph"/>
        <w:numPr>
          <w:ilvl w:val="0"/>
          <w:numId w:val="2"/>
        </w:numPr>
        <w:spacing w:after="80"/>
      </w:pPr>
      <w:r>
        <w:t>The AI service key is used only from the backend, so it is never exposed to the browser or the decompiled mobile APK.</w:t>
      </w:r>
    </w:p>
    <w:p w:rsidR="00C46E1C" w:rsidRDefault="009A1A93" w14:paraId="68F09927" w14:textId="11BC6D1D">
      <w:pPr>
        <w:pStyle w:val="ListParagraph"/>
        <w:numPr>
          <w:ilvl w:val="0"/>
          <w:numId w:val="2"/>
        </w:numPr>
        <w:spacing w:after="80"/>
      </w:pPr>
      <w:r>
        <w:t>Sensitive fields (e.g. contact numbers) are only returned to users with the appropriate role.</w:t>
      </w:r>
    </w:p>
    <w:p w:rsidR="002954CD" w:rsidP="00C46E1C" w:rsidRDefault="00C46E1C" w14:paraId="42BE1871" w14:textId="16D390FF">
      <w:r>
        <w:br w:type="page"/>
      </w:r>
    </w:p>
    <w:p w:rsidRPr="0008304C" w:rsidR="002954CD" w:rsidRDefault="009A1A93" w14:paraId="713065A6" w14:textId="77777777">
      <w:pPr>
        <w:pStyle w:val="Heading1"/>
        <w:spacing w:before="400" w:after="200"/>
        <w:rPr>
          <w:u w:val="single"/>
        </w:rPr>
      </w:pPr>
      <w:bookmarkStart w:name="_Toc237880266" w:id="28"/>
      <w:r w:rsidRPr="0008304C">
        <w:rPr>
          <w:u w:val="single"/>
        </w:rPr>
        <w:t>9. DevOps</w:t>
      </w:r>
      <w:bookmarkEnd w:id="28"/>
    </w:p>
    <w:p w:rsidR="002954CD" w:rsidRDefault="009A1A93" w14:paraId="68B89481" w14:textId="77777777">
      <w:pPr>
        <w:spacing w:after="160"/>
      </w:pPr>
      <w:r>
        <w:t xml:space="preserve">Rapid, reliable delivery is treated as a first-class requirement, not an afterthought. The team uses GitHub for version control with a simple </w:t>
      </w:r>
      <w:proofErr w:type="spellStart"/>
      <w:r>
        <w:t>Gitflow</w:t>
      </w:r>
      <w:proofErr w:type="spellEnd"/>
      <w:r>
        <w:t xml:space="preserve">-style branching model: feature branches are created </w:t>
      </w:r>
      <w:proofErr w:type="gramStart"/>
      <w:r>
        <w:t>off</w:t>
      </w:r>
      <w:proofErr w:type="gramEnd"/>
      <w:r>
        <w:t xml:space="preserve"> develop, merged via Pull Request after at least one team member's review, and develop is periodically merged into main to trigger a release.</w:t>
      </w:r>
    </w:p>
    <w:p w:rsidRPr="0008304C" w:rsidR="002954CD" w:rsidRDefault="009A1A93" w14:paraId="0C25F4CE" w14:textId="77777777">
      <w:pPr>
        <w:pStyle w:val="Heading2"/>
        <w:spacing w:before="300" w:after="150"/>
        <w:rPr>
          <w:u w:val="single"/>
        </w:rPr>
      </w:pPr>
      <w:bookmarkStart w:name="_Toc237880267" w:id="29"/>
      <w:r w:rsidRPr="0008304C">
        <w:rPr>
          <w:u w:val="single"/>
        </w:rPr>
        <w:t>9.1 GitHub Actions Pipeline</w:t>
      </w:r>
      <w:bookmarkEnd w:id="29"/>
    </w:p>
    <w:p w:rsidR="00A739C2" w:rsidP="00A739C2" w:rsidRDefault="00EC4F7A" w14:paraId="28A01524" w14:textId="77777777">
      <w:pPr>
        <w:keepNext/>
        <w:spacing w:before="200" w:after="100"/>
        <w:jc w:val="center"/>
      </w:pPr>
      <w:r>
        <w:rPr>
          <w:noProof/>
        </w:rPr>
        <w:drawing>
          <wp:inline distT="0" distB="0" distL="0" distR="0" wp14:anchorId="084DEC51" wp14:editId="4321945D">
            <wp:extent cx="5898515" cy="3236694"/>
            <wp:effectExtent l="0" t="0" r="6985" b="1905"/>
            <wp:docPr id="1037003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35931" cy="3312098"/>
                    </a:xfrm>
                    <a:prstGeom prst="rect">
                      <a:avLst/>
                    </a:prstGeom>
                    <a:noFill/>
                  </pic:spPr>
                </pic:pic>
              </a:graphicData>
            </a:graphic>
          </wp:inline>
        </w:drawing>
      </w:r>
    </w:p>
    <w:p w:rsidR="002954CD" w:rsidP="00A739C2" w:rsidRDefault="00A739C2" w14:paraId="0BCE9525" w14:textId="3307F04E">
      <w:pPr>
        <w:pStyle w:val="Caption"/>
        <w:jc w:val="center"/>
      </w:pPr>
      <w:r>
        <w:t xml:space="preserve">Figure </w:t>
      </w:r>
      <w:r>
        <w:fldChar w:fldCharType="begin"/>
      </w:r>
      <w:r>
        <w:instrText> SEQ Figure \* ARABIC </w:instrText>
      </w:r>
      <w:r>
        <w:fldChar w:fldCharType="separate"/>
      </w:r>
      <w:r>
        <w:rPr>
          <w:noProof/>
        </w:rPr>
        <w:t>14</w:t>
      </w:r>
      <w:r>
        <w:fldChar w:fldCharType="end"/>
      </w:r>
      <w:r w:rsidRPr="00A739C2">
        <w:t xml:space="preserve"> </w:t>
      </w:r>
      <w:r w:rsidRPr="00A739C2">
        <w:t>GitHub Actions branching and CI/CD workflow</w:t>
      </w:r>
    </w:p>
    <w:p w:rsidR="00C46E1C" w:rsidRDefault="009C1C32" w14:paraId="7108AC78" w14:textId="0C4BBF5A">
      <w:pPr>
        <w:spacing w:after="160"/>
      </w:pPr>
      <w:r w:rsidRPr="009C1C32">
        <w:t xml:space="preserve">On every Pull Request into develop, the GitHub Actions pipeline automatically restores NuGet dependencies, builds the solution in Release configuration, and runs the full </w:t>
      </w:r>
      <w:proofErr w:type="spellStart"/>
      <w:r w:rsidRPr="009C1C32">
        <w:t>xUnit</w:t>
      </w:r>
      <w:proofErr w:type="spellEnd"/>
      <w:r w:rsidRPr="009C1C32">
        <w:t xml:space="preserve"> test suite (covering 300+ tests across Controllers, Services, and Repositories) while enforcing a minimum code coverage of 80% via Coverlet; it also runs </w:t>
      </w:r>
      <w:proofErr w:type="spellStart"/>
      <w:r w:rsidRPr="009C1C32">
        <w:t>ESLint</w:t>
      </w:r>
      <w:proofErr w:type="spellEnd"/>
      <w:r w:rsidRPr="009C1C32">
        <w:t xml:space="preserve"> for any front-end JavaScript/TypeScript changes, blocking the merge if any test fails or coverage drops below the threshold. On every merge into main, a second workflow builds a Docker container image tagged with the commit SHA, deploys it to the staging environment, runs smoke tests against the auth, quotation, and AI endpoints, and promotes to production only if all smoke tests pass—while retaining the previous container image to enable instant rollback in under five minutes. As part of this pipeline, fallback behavior for AI features is built and tested: if a call to Gemini times out or returns a low-confidence result, the backend stores the request unclassified and flags it for manual review, ensuring that a slow or failed AI response never blocks core user actions like submitting a quotation or logging a site report.</w:t>
      </w:r>
    </w:p>
    <w:p w:rsidR="009C1C32" w:rsidP="00C46E1C" w:rsidRDefault="00C46E1C" w14:paraId="19AC9138" w14:textId="79EF467A">
      <w:r>
        <w:br w:type="page"/>
      </w:r>
    </w:p>
    <w:p w:rsidRPr="0008304C" w:rsidR="002954CD" w:rsidRDefault="009A1A93" w14:paraId="10412707" w14:textId="77777777">
      <w:pPr>
        <w:pStyle w:val="Heading1"/>
        <w:spacing w:before="400" w:after="200"/>
        <w:rPr>
          <w:u w:val="single"/>
        </w:rPr>
      </w:pPr>
      <w:bookmarkStart w:name="_Toc237880268" w:id="30"/>
      <w:r w:rsidRPr="0008304C">
        <w:rPr>
          <w:u w:val="single"/>
        </w:rPr>
        <w:t>10. Running Costs</w:t>
      </w:r>
      <w:bookmarkEnd w:id="30"/>
    </w:p>
    <w:p w:rsidR="002954CD" w:rsidRDefault="009A1A93" w14:paraId="2E830026" w14:textId="77777777">
      <w:pPr>
        <w:spacing w:after="160"/>
      </w:pPr>
      <w:r>
        <w:t>The table below shows predicted monthly running costs at three scales, based on the free-tier allowances and published pricing of each provider at the time of writing. All figures are estimates and will be refined once real usage patterns are observed during Task 2.</w:t>
      </w:r>
    </w:p>
    <w:tbl>
      <w:tblPr>
        <w:tblW w:w="8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100"/>
        <w:gridCol w:w="2100"/>
        <w:gridCol w:w="2100"/>
      </w:tblGrid>
      <w:tr w:rsidR="002954CD" w14:paraId="427C3203" w14:textId="77777777">
        <w:trPr>
          <w:tblHeader/>
        </w:trPr>
        <w:tc>
          <w:tcPr>
            <w:tcW w:w="2600" w:type="dxa"/>
            <w:shd w:val="clear" w:color="auto" w:fill="A6192E"/>
            <w:tcMar>
              <w:top w:w="80" w:type="dxa"/>
              <w:left w:w="100" w:type="dxa"/>
              <w:bottom w:w="80" w:type="dxa"/>
              <w:right w:w="100" w:type="dxa"/>
            </w:tcMar>
            <w:vAlign w:val="center"/>
          </w:tcPr>
          <w:p w:rsidR="002954CD" w:rsidRDefault="009A1A93" w14:paraId="72A98C04" w14:textId="77777777">
            <w:r>
              <w:rPr>
                <w:b/>
                <w:bCs/>
                <w:color w:val="FFFFFF"/>
                <w:sz w:val="20"/>
                <w:szCs w:val="20"/>
              </w:rPr>
              <w:t>Service</w:t>
            </w:r>
          </w:p>
        </w:tc>
        <w:tc>
          <w:tcPr>
            <w:tcW w:w="2100" w:type="dxa"/>
            <w:shd w:val="clear" w:color="auto" w:fill="A6192E"/>
            <w:tcMar>
              <w:top w:w="80" w:type="dxa"/>
              <w:left w:w="100" w:type="dxa"/>
              <w:bottom w:w="80" w:type="dxa"/>
              <w:right w:w="100" w:type="dxa"/>
            </w:tcMar>
            <w:vAlign w:val="center"/>
          </w:tcPr>
          <w:p w:rsidR="002954CD" w:rsidRDefault="009A1A93" w14:paraId="6D6D69F7" w14:textId="77777777">
            <w:r>
              <w:rPr>
                <w:b/>
                <w:bCs/>
                <w:color w:val="FFFFFF"/>
                <w:sz w:val="20"/>
                <w:szCs w:val="20"/>
              </w:rPr>
              <w:t>100 users</w:t>
            </w:r>
          </w:p>
        </w:tc>
        <w:tc>
          <w:tcPr>
            <w:tcW w:w="2100" w:type="dxa"/>
            <w:shd w:val="clear" w:color="auto" w:fill="A6192E"/>
            <w:tcMar>
              <w:top w:w="80" w:type="dxa"/>
              <w:left w:w="100" w:type="dxa"/>
              <w:bottom w:w="80" w:type="dxa"/>
              <w:right w:w="100" w:type="dxa"/>
            </w:tcMar>
            <w:vAlign w:val="center"/>
          </w:tcPr>
          <w:p w:rsidR="002954CD" w:rsidRDefault="009A1A93" w14:paraId="198713F5" w14:textId="77777777">
            <w:r>
              <w:rPr>
                <w:b/>
                <w:bCs/>
                <w:color w:val="FFFFFF"/>
                <w:sz w:val="20"/>
                <w:szCs w:val="20"/>
              </w:rPr>
              <w:t>1,000 users</w:t>
            </w:r>
          </w:p>
        </w:tc>
        <w:tc>
          <w:tcPr>
            <w:tcW w:w="2100" w:type="dxa"/>
            <w:shd w:val="clear" w:color="auto" w:fill="A6192E"/>
            <w:tcMar>
              <w:top w:w="80" w:type="dxa"/>
              <w:left w:w="100" w:type="dxa"/>
              <w:bottom w:w="80" w:type="dxa"/>
              <w:right w:w="100" w:type="dxa"/>
            </w:tcMar>
            <w:vAlign w:val="center"/>
          </w:tcPr>
          <w:p w:rsidR="002954CD" w:rsidRDefault="009A1A93" w14:paraId="6E154EC8" w14:textId="77777777">
            <w:r>
              <w:rPr>
                <w:b/>
                <w:bCs/>
                <w:color w:val="FFFFFF"/>
                <w:sz w:val="20"/>
                <w:szCs w:val="20"/>
              </w:rPr>
              <w:t>10,000 users</w:t>
            </w:r>
          </w:p>
        </w:tc>
      </w:tr>
      <w:tr w:rsidR="002954CD" w14:paraId="5559966F" w14:textId="77777777">
        <w:tc>
          <w:tcPr>
            <w:tcW w:w="2600" w:type="dxa"/>
            <w:shd w:val="clear" w:color="auto" w:fill="F6F4F3"/>
            <w:tcMar>
              <w:top w:w="80" w:type="dxa"/>
              <w:left w:w="100" w:type="dxa"/>
              <w:bottom w:w="80" w:type="dxa"/>
              <w:right w:w="100" w:type="dxa"/>
            </w:tcMar>
            <w:vAlign w:val="center"/>
          </w:tcPr>
          <w:p w:rsidR="002954CD" w:rsidRDefault="009A1A93" w14:paraId="31977189" w14:textId="77777777">
            <w:r>
              <w:rPr>
                <w:sz w:val="20"/>
                <w:szCs w:val="20"/>
              </w:rPr>
              <w:t>Backend hosting (Render/Azure App Service)</w:t>
            </w:r>
          </w:p>
        </w:tc>
        <w:tc>
          <w:tcPr>
            <w:tcW w:w="2100" w:type="dxa"/>
            <w:shd w:val="clear" w:color="auto" w:fill="F6F4F3"/>
            <w:tcMar>
              <w:top w:w="80" w:type="dxa"/>
              <w:left w:w="100" w:type="dxa"/>
              <w:bottom w:w="80" w:type="dxa"/>
              <w:right w:w="100" w:type="dxa"/>
            </w:tcMar>
            <w:vAlign w:val="center"/>
          </w:tcPr>
          <w:p w:rsidR="002954CD" w:rsidRDefault="009A1A93" w14:paraId="19EB6372" w14:textId="77777777">
            <w:r>
              <w:rPr>
                <w:sz w:val="20"/>
                <w:szCs w:val="20"/>
              </w:rPr>
              <w:t>Free tier</w:t>
            </w:r>
          </w:p>
        </w:tc>
        <w:tc>
          <w:tcPr>
            <w:tcW w:w="2100" w:type="dxa"/>
            <w:shd w:val="clear" w:color="auto" w:fill="F6F4F3"/>
            <w:tcMar>
              <w:top w:w="80" w:type="dxa"/>
              <w:left w:w="100" w:type="dxa"/>
              <w:bottom w:w="80" w:type="dxa"/>
              <w:right w:w="100" w:type="dxa"/>
            </w:tcMar>
            <w:vAlign w:val="center"/>
          </w:tcPr>
          <w:p w:rsidR="002954CD" w:rsidRDefault="009A1A93" w14:paraId="7652DB9C" w14:textId="77777777">
            <w:r>
              <w:rPr>
                <w:sz w:val="20"/>
                <w:szCs w:val="20"/>
              </w:rPr>
              <w:t>≈ R350/</w:t>
            </w:r>
            <w:proofErr w:type="spellStart"/>
            <w:r>
              <w:rPr>
                <w:sz w:val="20"/>
                <w:szCs w:val="20"/>
              </w:rPr>
              <w:t>mo</w:t>
            </w:r>
            <w:proofErr w:type="spellEnd"/>
          </w:p>
        </w:tc>
        <w:tc>
          <w:tcPr>
            <w:tcW w:w="2100" w:type="dxa"/>
            <w:shd w:val="clear" w:color="auto" w:fill="F6F4F3"/>
            <w:tcMar>
              <w:top w:w="80" w:type="dxa"/>
              <w:left w:w="100" w:type="dxa"/>
              <w:bottom w:w="80" w:type="dxa"/>
              <w:right w:w="100" w:type="dxa"/>
            </w:tcMar>
            <w:vAlign w:val="center"/>
          </w:tcPr>
          <w:p w:rsidR="002954CD" w:rsidRDefault="009A1A93" w14:paraId="63BFEFA6" w14:textId="77777777">
            <w:r>
              <w:rPr>
                <w:sz w:val="20"/>
                <w:szCs w:val="20"/>
              </w:rPr>
              <w:t>≈ R1,400/</w:t>
            </w:r>
            <w:proofErr w:type="spellStart"/>
            <w:r>
              <w:rPr>
                <w:sz w:val="20"/>
                <w:szCs w:val="20"/>
              </w:rPr>
              <w:t>mo</w:t>
            </w:r>
            <w:proofErr w:type="spellEnd"/>
          </w:p>
        </w:tc>
      </w:tr>
      <w:tr w:rsidR="002954CD" w14:paraId="0A9934A9" w14:textId="77777777">
        <w:tc>
          <w:tcPr>
            <w:tcW w:w="2600" w:type="dxa"/>
            <w:shd w:val="clear" w:color="auto" w:fill="FFFFFF"/>
            <w:tcMar>
              <w:top w:w="80" w:type="dxa"/>
              <w:left w:w="100" w:type="dxa"/>
              <w:bottom w:w="80" w:type="dxa"/>
              <w:right w:w="100" w:type="dxa"/>
            </w:tcMar>
            <w:vAlign w:val="center"/>
          </w:tcPr>
          <w:p w:rsidR="002954CD" w:rsidRDefault="009A1A93" w14:paraId="68ED0613" w14:textId="77777777">
            <w:r>
              <w:rPr>
                <w:sz w:val="20"/>
                <w:szCs w:val="20"/>
              </w:rPr>
              <w:t xml:space="preserve">Database (Azure SQL / </w:t>
            </w:r>
            <w:proofErr w:type="spellStart"/>
            <w:r>
              <w:rPr>
                <w:sz w:val="20"/>
                <w:szCs w:val="20"/>
              </w:rPr>
              <w:t>Supabase</w:t>
            </w:r>
            <w:proofErr w:type="spellEnd"/>
            <w:r>
              <w:rPr>
                <w:sz w:val="20"/>
                <w:szCs w:val="20"/>
              </w:rPr>
              <w:t>)</w:t>
            </w:r>
          </w:p>
        </w:tc>
        <w:tc>
          <w:tcPr>
            <w:tcW w:w="2100" w:type="dxa"/>
            <w:shd w:val="clear" w:color="auto" w:fill="FFFFFF"/>
            <w:tcMar>
              <w:top w:w="80" w:type="dxa"/>
              <w:left w:w="100" w:type="dxa"/>
              <w:bottom w:w="80" w:type="dxa"/>
              <w:right w:w="100" w:type="dxa"/>
            </w:tcMar>
            <w:vAlign w:val="center"/>
          </w:tcPr>
          <w:p w:rsidR="002954CD" w:rsidRDefault="009A1A93" w14:paraId="680EFA5D" w14:textId="77777777">
            <w:r>
              <w:rPr>
                <w:sz w:val="20"/>
                <w:szCs w:val="20"/>
              </w:rPr>
              <w:t>Free tier</w:t>
            </w:r>
          </w:p>
        </w:tc>
        <w:tc>
          <w:tcPr>
            <w:tcW w:w="2100" w:type="dxa"/>
            <w:shd w:val="clear" w:color="auto" w:fill="FFFFFF"/>
            <w:tcMar>
              <w:top w:w="80" w:type="dxa"/>
              <w:left w:w="100" w:type="dxa"/>
              <w:bottom w:w="80" w:type="dxa"/>
              <w:right w:w="100" w:type="dxa"/>
            </w:tcMar>
            <w:vAlign w:val="center"/>
          </w:tcPr>
          <w:p w:rsidR="002954CD" w:rsidRDefault="009A1A93" w14:paraId="21A7BE78" w14:textId="77777777">
            <w:r>
              <w:rPr>
                <w:sz w:val="20"/>
                <w:szCs w:val="20"/>
              </w:rPr>
              <w:t>≈ R300/</w:t>
            </w:r>
            <w:proofErr w:type="spellStart"/>
            <w:r>
              <w:rPr>
                <w:sz w:val="20"/>
                <w:szCs w:val="20"/>
              </w:rPr>
              <w:t>mo</w:t>
            </w:r>
            <w:proofErr w:type="spellEnd"/>
          </w:p>
        </w:tc>
        <w:tc>
          <w:tcPr>
            <w:tcW w:w="2100" w:type="dxa"/>
            <w:shd w:val="clear" w:color="auto" w:fill="FFFFFF"/>
            <w:tcMar>
              <w:top w:w="80" w:type="dxa"/>
              <w:left w:w="100" w:type="dxa"/>
              <w:bottom w:w="80" w:type="dxa"/>
              <w:right w:w="100" w:type="dxa"/>
            </w:tcMar>
            <w:vAlign w:val="center"/>
          </w:tcPr>
          <w:p w:rsidR="002954CD" w:rsidRDefault="009A1A93" w14:paraId="3B42BEA9" w14:textId="77777777">
            <w:r>
              <w:rPr>
                <w:sz w:val="20"/>
                <w:szCs w:val="20"/>
              </w:rPr>
              <w:t>≈ R1,200/</w:t>
            </w:r>
            <w:proofErr w:type="spellStart"/>
            <w:r>
              <w:rPr>
                <w:sz w:val="20"/>
                <w:szCs w:val="20"/>
              </w:rPr>
              <w:t>mo</w:t>
            </w:r>
            <w:proofErr w:type="spellEnd"/>
          </w:p>
        </w:tc>
      </w:tr>
      <w:tr w:rsidR="002954CD" w14:paraId="1D2F6AC7" w14:textId="77777777">
        <w:tc>
          <w:tcPr>
            <w:tcW w:w="2600" w:type="dxa"/>
            <w:shd w:val="clear" w:color="auto" w:fill="F6F4F3"/>
            <w:tcMar>
              <w:top w:w="80" w:type="dxa"/>
              <w:left w:w="100" w:type="dxa"/>
              <w:bottom w:w="80" w:type="dxa"/>
              <w:right w:w="100" w:type="dxa"/>
            </w:tcMar>
            <w:vAlign w:val="center"/>
          </w:tcPr>
          <w:p w:rsidR="002954CD" w:rsidRDefault="009A1A93" w14:paraId="3285F403" w14:textId="77777777">
            <w:r>
              <w:rPr>
                <w:sz w:val="20"/>
                <w:szCs w:val="20"/>
              </w:rPr>
              <w:t>File/blob storage (site photos)</w:t>
            </w:r>
          </w:p>
        </w:tc>
        <w:tc>
          <w:tcPr>
            <w:tcW w:w="2100" w:type="dxa"/>
            <w:shd w:val="clear" w:color="auto" w:fill="F6F4F3"/>
            <w:tcMar>
              <w:top w:w="80" w:type="dxa"/>
              <w:left w:w="100" w:type="dxa"/>
              <w:bottom w:w="80" w:type="dxa"/>
              <w:right w:w="100" w:type="dxa"/>
            </w:tcMar>
            <w:vAlign w:val="center"/>
          </w:tcPr>
          <w:p w:rsidR="002954CD" w:rsidRDefault="009A1A93" w14:paraId="57EEEEE8" w14:textId="77777777">
            <w:r>
              <w:rPr>
                <w:sz w:val="20"/>
                <w:szCs w:val="20"/>
              </w:rPr>
              <w:t>Free tier</w:t>
            </w:r>
          </w:p>
        </w:tc>
        <w:tc>
          <w:tcPr>
            <w:tcW w:w="2100" w:type="dxa"/>
            <w:shd w:val="clear" w:color="auto" w:fill="F6F4F3"/>
            <w:tcMar>
              <w:top w:w="80" w:type="dxa"/>
              <w:left w:w="100" w:type="dxa"/>
              <w:bottom w:w="80" w:type="dxa"/>
              <w:right w:w="100" w:type="dxa"/>
            </w:tcMar>
            <w:vAlign w:val="center"/>
          </w:tcPr>
          <w:p w:rsidR="002954CD" w:rsidRDefault="009A1A93" w14:paraId="04500FA1" w14:textId="77777777">
            <w:r>
              <w:rPr>
                <w:sz w:val="20"/>
                <w:szCs w:val="20"/>
              </w:rPr>
              <w:t>≈ R80/</w:t>
            </w:r>
            <w:proofErr w:type="spellStart"/>
            <w:r>
              <w:rPr>
                <w:sz w:val="20"/>
                <w:szCs w:val="20"/>
              </w:rPr>
              <w:t>mo</w:t>
            </w:r>
            <w:proofErr w:type="spellEnd"/>
          </w:p>
        </w:tc>
        <w:tc>
          <w:tcPr>
            <w:tcW w:w="2100" w:type="dxa"/>
            <w:shd w:val="clear" w:color="auto" w:fill="F6F4F3"/>
            <w:tcMar>
              <w:top w:w="80" w:type="dxa"/>
              <w:left w:w="100" w:type="dxa"/>
              <w:bottom w:w="80" w:type="dxa"/>
              <w:right w:w="100" w:type="dxa"/>
            </w:tcMar>
            <w:vAlign w:val="center"/>
          </w:tcPr>
          <w:p w:rsidR="002954CD" w:rsidRDefault="009A1A93" w14:paraId="0E7442B2" w14:textId="77777777">
            <w:r>
              <w:rPr>
                <w:sz w:val="20"/>
                <w:szCs w:val="20"/>
              </w:rPr>
              <w:t>≈ R450/</w:t>
            </w:r>
            <w:proofErr w:type="spellStart"/>
            <w:r>
              <w:rPr>
                <w:sz w:val="20"/>
                <w:szCs w:val="20"/>
              </w:rPr>
              <w:t>mo</w:t>
            </w:r>
            <w:proofErr w:type="spellEnd"/>
          </w:p>
        </w:tc>
      </w:tr>
      <w:tr w:rsidR="002954CD" w14:paraId="598ADD90" w14:textId="77777777">
        <w:tc>
          <w:tcPr>
            <w:tcW w:w="2600" w:type="dxa"/>
            <w:shd w:val="clear" w:color="auto" w:fill="FFFFFF"/>
            <w:tcMar>
              <w:top w:w="80" w:type="dxa"/>
              <w:left w:w="100" w:type="dxa"/>
              <w:bottom w:w="80" w:type="dxa"/>
              <w:right w:w="100" w:type="dxa"/>
            </w:tcMar>
            <w:vAlign w:val="center"/>
          </w:tcPr>
          <w:p w:rsidR="002954CD" w:rsidRDefault="009A1A93" w14:paraId="3F200C0A" w14:textId="77777777">
            <w:r>
              <w:rPr>
                <w:sz w:val="20"/>
                <w:szCs w:val="20"/>
              </w:rPr>
              <w:t>Google Gemini API (AI features)</w:t>
            </w:r>
          </w:p>
        </w:tc>
        <w:tc>
          <w:tcPr>
            <w:tcW w:w="2100" w:type="dxa"/>
            <w:shd w:val="clear" w:color="auto" w:fill="FFFFFF"/>
            <w:tcMar>
              <w:top w:w="80" w:type="dxa"/>
              <w:left w:w="100" w:type="dxa"/>
              <w:bottom w:w="80" w:type="dxa"/>
              <w:right w:w="100" w:type="dxa"/>
            </w:tcMar>
            <w:vAlign w:val="center"/>
          </w:tcPr>
          <w:p w:rsidR="002954CD" w:rsidRDefault="009A1A93" w14:paraId="4B7ABADE" w14:textId="77777777">
            <w:r>
              <w:rPr>
                <w:sz w:val="20"/>
                <w:szCs w:val="20"/>
              </w:rPr>
              <w:t>Free tier</w:t>
            </w:r>
          </w:p>
        </w:tc>
        <w:tc>
          <w:tcPr>
            <w:tcW w:w="2100" w:type="dxa"/>
            <w:shd w:val="clear" w:color="auto" w:fill="FFFFFF"/>
            <w:tcMar>
              <w:top w:w="80" w:type="dxa"/>
              <w:left w:w="100" w:type="dxa"/>
              <w:bottom w:w="80" w:type="dxa"/>
              <w:right w:w="100" w:type="dxa"/>
            </w:tcMar>
            <w:vAlign w:val="center"/>
          </w:tcPr>
          <w:p w:rsidR="002954CD" w:rsidRDefault="009A1A93" w14:paraId="3E5FAB51" w14:textId="77777777">
            <w:r>
              <w:rPr>
                <w:sz w:val="20"/>
                <w:szCs w:val="20"/>
              </w:rPr>
              <w:t>Free tier / ≈ R150/</w:t>
            </w:r>
            <w:proofErr w:type="spellStart"/>
            <w:r>
              <w:rPr>
                <w:sz w:val="20"/>
                <w:szCs w:val="20"/>
              </w:rPr>
              <w:t>mo</w:t>
            </w:r>
            <w:proofErr w:type="spellEnd"/>
          </w:p>
        </w:tc>
        <w:tc>
          <w:tcPr>
            <w:tcW w:w="2100" w:type="dxa"/>
            <w:shd w:val="clear" w:color="auto" w:fill="FFFFFF"/>
            <w:tcMar>
              <w:top w:w="80" w:type="dxa"/>
              <w:left w:w="100" w:type="dxa"/>
              <w:bottom w:w="80" w:type="dxa"/>
              <w:right w:w="100" w:type="dxa"/>
            </w:tcMar>
            <w:vAlign w:val="center"/>
          </w:tcPr>
          <w:p w:rsidR="002954CD" w:rsidRDefault="009A1A93" w14:paraId="773C2601" w14:textId="77777777">
            <w:r>
              <w:rPr>
                <w:sz w:val="20"/>
                <w:szCs w:val="20"/>
              </w:rPr>
              <w:t>≈ R900/</w:t>
            </w:r>
            <w:proofErr w:type="spellStart"/>
            <w:r>
              <w:rPr>
                <w:sz w:val="20"/>
                <w:szCs w:val="20"/>
              </w:rPr>
              <w:t>mo</w:t>
            </w:r>
            <w:proofErr w:type="spellEnd"/>
          </w:p>
        </w:tc>
      </w:tr>
      <w:tr w:rsidR="002954CD" w14:paraId="07869EF8" w14:textId="77777777">
        <w:tc>
          <w:tcPr>
            <w:tcW w:w="2600" w:type="dxa"/>
            <w:shd w:val="clear" w:color="auto" w:fill="F6F4F3"/>
            <w:tcMar>
              <w:top w:w="80" w:type="dxa"/>
              <w:left w:w="100" w:type="dxa"/>
              <w:bottom w:w="80" w:type="dxa"/>
              <w:right w:w="100" w:type="dxa"/>
            </w:tcMar>
            <w:vAlign w:val="center"/>
          </w:tcPr>
          <w:p w:rsidR="002954CD" w:rsidRDefault="009A1A93" w14:paraId="3F62B80D" w14:textId="77777777">
            <w:r>
              <w:rPr>
                <w:sz w:val="20"/>
                <w:szCs w:val="20"/>
              </w:rPr>
              <w:t>Static web hosting (</w:t>
            </w:r>
            <w:proofErr w:type="spellStart"/>
            <w:r>
              <w:rPr>
                <w:sz w:val="20"/>
                <w:szCs w:val="20"/>
              </w:rPr>
              <w:t>Vercel</w:t>
            </w:r>
            <w:proofErr w:type="spellEnd"/>
            <w:r>
              <w:rPr>
                <w:sz w:val="20"/>
                <w:szCs w:val="20"/>
              </w:rPr>
              <w:t>/Netlify)</w:t>
            </w:r>
          </w:p>
        </w:tc>
        <w:tc>
          <w:tcPr>
            <w:tcW w:w="2100" w:type="dxa"/>
            <w:shd w:val="clear" w:color="auto" w:fill="F6F4F3"/>
            <w:tcMar>
              <w:top w:w="80" w:type="dxa"/>
              <w:left w:w="100" w:type="dxa"/>
              <w:bottom w:w="80" w:type="dxa"/>
              <w:right w:w="100" w:type="dxa"/>
            </w:tcMar>
            <w:vAlign w:val="center"/>
          </w:tcPr>
          <w:p w:rsidR="002954CD" w:rsidRDefault="009A1A93" w14:paraId="493BA34A" w14:textId="77777777">
            <w:r>
              <w:rPr>
                <w:sz w:val="20"/>
                <w:szCs w:val="20"/>
              </w:rPr>
              <w:t>Free tier</w:t>
            </w:r>
          </w:p>
        </w:tc>
        <w:tc>
          <w:tcPr>
            <w:tcW w:w="2100" w:type="dxa"/>
            <w:shd w:val="clear" w:color="auto" w:fill="F6F4F3"/>
            <w:tcMar>
              <w:top w:w="80" w:type="dxa"/>
              <w:left w:w="100" w:type="dxa"/>
              <w:bottom w:w="80" w:type="dxa"/>
              <w:right w:w="100" w:type="dxa"/>
            </w:tcMar>
            <w:vAlign w:val="center"/>
          </w:tcPr>
          <w:p w:rsidR="002954CD" w:rsidRDefault="009A1A93" w14:paraId="0FF41C30" w14:textId="77777777">
            <w:r>
              <w:rPr>
                <w:sz w:val="20"/>
                <w:szCs w:val="20"/>
              </w:rPr>
              <w:t>Free tier</w:t>
            </w:r>
          </w:p>
        </w:tc>
        <w:tc>
          <w:tcPr>
            <w:tcW w:w="2100" w:type="dxa"/>
            <w:shd w:val="clear" w:color="auto" w:fill="F6F4F3"/>
            <w:tcMar>
              <w:top w:w="80" w:type="dxa"/>
              <w:left w:w="100" w:type="dxa"/>
              <w:bottom w:w="80" w:type="dxa"/>
              <w:right w:w="100" w:type="dxa"/>
            </w:tcMar>
            <w:vAlign w:val="center"/>
          </w:tcPr>
          <w:p w:rsidR="002954CD" w:rsidRDefault="009A1A93" w14:paraId="22EA09CC" w14:textId="77777777">
            <w:r>
              <w:rPr>
                <w:sz w:val="20"/>
                <w:szCs w:val="20"/>
              </w:rPr>
              <w:t>≈ R350/</w:t>
            </w:r>
            <w:proofErr w:type="spellStart"/>
            <w:r>
              <w:rPr>
                <w:sz w:val="20"/>
                <w:szCs w:val="20"/>
              </w:rPr>
              <w:t>mo</w:t>
            </w:r>
            <w:proofErr w:type="spellEnd"/>
          </w:p>
        </w:tc>
      </w:tr>
      <w:tr w:rsidR="002954CD" w14:paraId="574B806C" w14:textId="77777777">
        <w:tc>
          <w:tcPr>
            <w:tcW w:w="2600" w:type="dxa"/>
            <w:shd w:val="clear" w:color="auto" w:fill="FFFFFF"/>
            <w:tcMar>
              <w:top w:w="80" w:type="dxa"/>
              <w:left w:w="100" w:type="dxa"/>
              <w:bottom w:w="80" w:type="dxa"/>
              <w:right w:w="100" w:type="dxa"/>
            </w:tcMar>
            <w:vAlign w:val="center"/>
          </w:tcPr>
          <w:p w:rsidR="002954CD" w:rsidRDefault="009A1A93" w14:paraId="528D4AFD" w14:textId="77777777">
            <w:r>
              <w:rPr>
                <w:sz w:val="20"/>
                <w:szCs w:val="20"/>
              </w:rPr>
              <w:t>Estimated total</w:t>
            </w:r>
          </w:p>
        </w:tc>
        <w:tc>
          <w:tcPr>
            <w:tcW w:w="2100" w:type="dxa"/>
            <w:shd w:val="clear" w:color="auto" w:fill="FFFFFF"/>
            <w:tcMar>
              <w:top w:w="80" w:type="dxa"/>
              <w:left w:w="100" w:type="dxa"/>
              <w:bottom w:w="80" w:type="dxa"/>
              <w:right w:w="100" w:type="dxa"/>
            </w:tcMar>
            <w:vAlign w:val="center"/>
          </w:tcPr>
          <w:p w:rsidR="002954CD" w:rsidRDefault="009A1A93" w14:paraId="11829CE9" w14:textId="77777777">
            <w:r>
              <w:rPr>
                <w:sz w:val="20"/>
                <w:szCs w:val="20"/>
              </w:rPr>
              <w:t>R0/</w:t>
            </w:r>
            <w:proofErr w:type="spellStart"/>
            <w:r>
              <w:rPr>
                <w:sz w:val="20"/>
                <w:szCs w:val="20"/>
              </w:rPr>
              <w:t>mo</w:t>
            </w:r>
            <w:proofErr w:type="spellEnd"/>
          </w:p>
        </w:tc>
        <w:tc>
          <w:tcPr>
            <w:tcW w:w="2100" w:type="dxa"/>
            <w:shd w:val="clear" w:color="auto" w:fill="FFFFFF"/>
            <w:tcMar>
              <w:top w:w="80" w:type="dxa"/>
              <w:left w:w="100" w:type="dxa"/>
              <w:bottom w:w="80" w:type="dxa"/>
              <w:right w:w="100" w:type="dxa"/>
            </w:tcMar>
            <w:vAlign w:val="center"/>
          </w:tcPr>
          <w:p w:rsidR="002954CD" w:rsidRDefault="009A1A93" w14:paraId="5ACA57AE" w14:textId="77777777">
            <w:r>
              <w:rPr>
                <w:sz w:val="20"/>
                <w:szCs w:val="20"/>
              </w:rPr>
              <w:t>≈ R880/</w:t>
            </w:r>
            <w:proofErr w:type="spellStart"/>
            <w:r>
              <w:rPr>
                <w:sz w:val="20"/>
                <w:szCs w:val="20"/>
              </w:rPr>
              <w:t>mo</w:t>
            </w:r>
            <w:proofErr w:type="spellEnd"/>
          </w:p>
        </w:tc>
        <w:tc>
          <w:tcPr>
            <w:tcW w:w="2100" w:type="dxa"/>
            <w:shd w:val="clear" w:color="auto" w:fill="FFFFFF"/>
            <w:tcMar>
              <w:top w:w="80" w:type="dxa"/>
              <w:left w:w="100" w:type="dxa"/>
              <w:bottom w:w="80" w:type="dxa"/>
              <w:right w:w="100" w:type="dxa"/>
            </w:tcMar>
            <w:vAlign w:val="center"/>
          </w:tcPr>
          <w:p w:rsidR="002954CD" w:rsidRDefault="009A1A93" w14:paraId="1F92A187" w14:textId="77777777">
            <w:r>
              <w:rPr>
                <w:sz w:val="20"/>
                <w:szCs w:val="20"/>
              </w:rPr>
              <w:t>≈ R4,300/</w:t>
            </w:r>
            <w:proofErr w:type="spellStart"/>
            <w:r>
              <w:rPr>
                <w:sz w:val="20"/>
                <w:szCs w:val="20"/>
              </w:rPr>
              <w:t>mo</w:t>
            </w:r>
            <w:proofErr w:type="spellEnd"/>
          </w:p>
        </w:tc>
      </w:tr>
    </w:tbl>
    <w:p w:rsidR="002954CD" w:rsidRDefault="002954CD" w14:paraId="068A9AE9" w14:textId="77777777">
      <w:pPr>
        <w:spacing w:after="200"/>
      </w:pPr>
    </w:p>
    <w:p w:rsidRPr="0008304C" w:rsidR="002954CD" w:rsidRDefault="009A1A93" w14:paraId="0E6590CC" w14:textId="77777777">
      <w:pPr>
        <w:pStyle w:val="Heading2"/>
        <w:spacing w:before="300" w:after="150"/>
        <w:rPr>
          <w:u w:val="single"/>
        </w:rPr>
      </w:pPr>
      <w:bookmarkStart w:name="_Toc237880269" w:id="31"/>
      <w:r w:rsidRPr="0008304C">
        <w:rPr>
          <w:u w:val="single"/>
        </w:rPr>
        <w:t>10.1 Two-Year Growth Projection</w:t>
      </w:r>
      <w:bookmarkEnd w:id="31"/>
    </w:p>
    <w:p w:rsidR="0001679F" w:rsidP="0001679F" w:rsidRDefault="009A1A93" w14:paraId="18F6C3A0" w14:textId="77777777">
      <w:r>
        <w:t>Ubuhlebethu currently serves clients across five provinces with no digital system, so early adoption is expected to be gradual. The team projects roughly 100 active users (clients, office staff and field workers combined) within the first three months, growing to around 1,000 by the end of year one as more site teams and repeat clients are onboarded, and towards 5,000–10,000 by the end of year two if the system is rolled out company-wide and offered to a wider client base. Costs scale from free-tier (R0/month) at launch to an estimated R4,300/month at 10,000 users — a cost the company can offset against the reduced admin time and faster invoicing cycle the system is designed to deliver.</w:t>
      </w:r>
    </w:p>
    <w:p w:rsidR="0001679F" w:rsidP="0001679F" w:rsidRDefault="0001679F" w14:paraId="74D08559" w14:textId="4A3972D2">
      <w:r>
        <w:br/>
      </w:r>
      <w:r>
        <w:t>The adoption timeline (approximately 100 active users in the first three months, around 1,000 by the end of year one, and 5,000–10,000 by the end of year two) is a planning assumption informed by the client discussion held on 05 August 2026 and should be validated with management during Task 2. Where the client has not supplied a specific adoption figure, the team treats the value as an estimate rather than a confirmed commitment.</w:t>
      </w:r>
    </w:p>
    <w:p w:rsidR="002954CD" w:rsidP="00C46E1C" w:rsidRDefault="00C46E1C" w14:paraId="35F0F8EA" w14:textId="20C3DAEF">
      <w:r>
        <w:br w:type="page"/>
      </w:r>
    </w:p>
    <w:p w:rsidRPr="0008304C" w:rsidR="002954CD" w:rsidRDefault="009A1A93" w14:paraId="2194513B" w14:textId="77777777">
      <w:pPr>
        <w:pStyle w:val="Heading1"/>
        <w:spacing w:before="400" w:after="200"/>
        <w:rPr>
          <w:u w:val="single"/>
        </w:rPr>
      </w:pPr>
      <w:bookmarkStart w:name="_Toc237880270" w:id="32"/>
      <w:r w:rsidRPr="0008304C">
        <w:rPr>
          <w:u w:val="single"/>
        </w:rPr>
        <w:t>11. Change Management</w:t>
      </w:r>
      <w:bookmarkEnd w:id="32"/>
    </w:p>
    <w:p w:rsidR="002954CD" w:rsidRDefault="009A1A93" w14:paraId="51FD1608" w14:textId="77777777">
      <w:pPr>
        <w:spacing w:after="160"/>
      </w:pPr>
      <w:r>
        <w:t>Ubuhlebethu currently has no digital system in this space, so adoption is primarily about building a new habit rather than migrating data from a legacy platform.</w:t>
      </w:r>
    </w:p>
    <w:p w:rsidRPr="0008304C" w:rsidR="002954CD" w:rsidRDefault="009A1A93" w14:paraId="75430353" w14:textId="3ACC0EBB">
      <w:pPr>
        <w:pStyle w:val="Heading2"/>
        <w:spacing w:before="300" w:after="150"/>
        <w:rPr>
          <w:u w:val="single"/>
        </w:rPr>
      </w:pPr>
      <w:bookmarkStart w:name="_Toc237880271" w:id="33"/>
      <w:r w:rsidRPr="0008304C">
        <w:rPr>
          <w:u w:val="single"/>
        </w:rPr>
        <w:t xml:space="preserve">11.1 </w:t>
      </w:r>
      <w:r w:rsidRPr="0008304C" w:rsidR="00F471E1">
        <w:rPr>
          <w:u w:val="single"/>
        </w:rPr>
        <w:t>Organizational</w:t>
      </w:r>
      <w:r w:rsidRPr="0008304C">
        <w:rPr>
          <w:u w:val="single"/>
        </w:rPr>
        <w:t xml:space="preserve"> Adoption</w:t>
      </w:r>
      <w:bookmarkEnd w:id="33"/>
    </w:p>
    <w:p w:rsidR="002954CD" w:rsidRDefault="009A1A93" w14:paraId="26E37FDD" w14:textId="77777777">
      <w:pPr>
        <w:spacing w:after="160"/>
      </w:pPr>
      <w:r>
        <w:t xml:space="preserve">The </w:t>
      </w:r>
      <w:proofErr w:type="spellStart"/>
      <w:r>
        <w:t>organisation</w:t>
      </w:r>
      <w:proofErr w:type="spellEnd"/>
      <w:r>
        <w:t xml:space="preserve"> is expected to adopt ConnectPro because it directly reduces the QS costing time, removes the risk of quotations being lost in email/WhatsApp threads, and gives management visibility they currently do not have. Management buy-</w:t>
      </w:r>
      <w:proofErr w:type="gramStart"/>
      <w:r>
        <w:t>in</w:t>
      </w:r>
      <w:proofErr w:type="gramEnd"/>
      <w:r>
        <w:t xml:space="preserve"> will be secured by demonstrating the system live (as in the Task 2 implementation presentation) with real, department-relevant data before full rollout.</w:t>
      </w:r>
    </w:p>
    <w:p w:rsidRPr="0008304C" w:rsidR="002954CD" w:rsidRDefault="009A1A93" w14:paraId="00AD0CBE" w14:textId="77777777">
      <w:pPr>
        <w:pStyle w:val="Heading2"/>
        <w:spacing w:before="300" w:after="150"/>
        <w:rPr>
          <w:u w:val="single"/>
        </w:rPr>
      </w:pPr>
      <w:bookmarkStart w:name="_Toc237880272" w:id="34"/>
      <w:r w:rsidRPr="0008304C">
        <w:rPr>
          <w:u w:val="single"/>
        </w:rPr>
        <w:t>11.2 User Adoption</w:t>
      </w:r>
      <w:bookmarkEnd w:id="34"/>
    </w:p>
    <w:p w:rsidR="0001679F" w:rsidP="0001679F" w:rsidRDefault="009A1A93" w14:paraId="0AE94D8B" w14:textId="77777777">
      <w:r>
        <w:t xml:space="preserve">Office/QS staff and site managers will be </w:t>
      </w:r>
      <w:proofErr w:type="gramStart"/>
      <w:r>
        <w:t>onboarded</w:t>
      </w:r>
      <w:proofErr w:type="gramEnd"/>
      <w:r>
        <w:t xml:space="preserve"> first, since they are the smallest and most process-driven user group, followed by field workers, and finally </w:t>
      </w:r>
      <w:proofErr w:type="gramStart"/>
      <w:r>
        <w:t>opened up</w:t>
      </w:r>
      <w:proofErr w:type="gramEnd"/>
      <w:r>
        <w:t xml:space="preserve"> to clients. Short, role-specific training sessions (roughly 30 minutes each) will be run for each group, supported by the user guide produced in Task 3.</w:t>
      </w:r>
      <w:r w:rsidR="0001679F">
        <w:br/>
      </w:r>
      <w:r w:rsidR="0001679F">
        <w:br/>
      </w:r>
      <w:r w:rsidR="0001679F">
        <w:t>Training will be delivered by the development team during the initial rollout, using short live demonstrations supported by the Task 3 user guide. Sessions will be role-specific and can be repeated for new staff; an identified Ubuhlebethu staff member can later act as an internal point of contact for routine onboarding.</w:t>
      </w:r>
    </w:p>
    <w:p w:rsidR="002954CD" w:rsidRDefault="002954CD" w14:paraId="09CE8522" w14:textId="33507E47">
      <w:pPr>
        <w:spacing w:after="160"/>
      </w:pPr>
    </w:p>
    <w:p w:rsidRPr="0008304C" w:rsidR="002954CD" w:rsidRDefault="009A1A93" w14:paraId="52D60DFE" w14:textId="77777777">
      <w:pPr>
        <w:pStyle w:val="Heading2"/>
        <w:spacing w:before="300" w:after="150"/>
        <w:rPr>
          <w:u w:val="single"/>
        </w:rPr>
      </w:pPr>
      <w:bookmarkStart w:name="_Toc237880273" w:id="35"/>
      <w:r w:rsidRPr="0008304C">
        <w:rPr>
          <w:u w:val="single"/>
        </w:rPr>
        <w:t>11.3 Handover &amp; Transition Plan</w:t>
      </w:r>
      <w:bookmarkEnd w:id="35"/>
    </w:p>
    <w:p w:rsidR="002954CD" w:rsidRDefault="009A1A93" w14:paraId="78E3A7CB" w14:textId="77777777">
      <w:pPr>
        <w:pStyle w:val="ListParagraph"/>
        <w:numPr>
          <w:ilvl w:val="0"/>
          <w:numId w:val="2"/>
        </w:numPr>
        <w:spacing w:after="80"/>
      </w:pPr>
      <w:r>
        <w:t>Weeks 1–2 post-handover: parallel run — office staff continue logging quotations in their existing spreadsheet alongside the new system, to catch discrepancies before fully switching over.</w:t>
      </w:r>
    </w:p>
    <w:p w:rsidR="002954CD" w:rsidRDefault="009A1A93" w14:paraId="50A90916" w14:textId="77777777">
      <w:pPr>
        <w:pStyle w:val="ListParagraph"/>
        <w:numPr>
          <w:ilvl w:val="0"/>
          <w:numId w:val="2"/>
        </w:numPr>
        <w:spacing w:after="80"/>
      </w:pPr>
      <w:r>
        <w:t>Weeks 3–4: full cut-over for office/QS and site managers; spreadsheets are archived, not deleted, for reference.</w:t>
      </w:r>
    </w:p>
    <w:p w:rsidR="002954CD" w:rsidRDefault="009A1A93" w14:paraId="7FCE7205" w14:textId="77777777">
      <w:pPr>
        <w:pStyle w:val="ListParagraph"/>
        <w:numPr>
          <w:ilvl w:val="0"/>
          <w:numId w:val="2"/>
        </w:numPr>
        <w:spacing w:after="80"/>
      </w:pPr>
      <w:r>
        <w:t>Month 2: field workers onboarded with the mobile app; site managers spot-check early site reports for quality.</w:t>
      </w:r>
    </w:p>
    <w:p w:rsidR="002954CD" w:rsidRDefault="009A1A93" w14:paraId="2DF932A3" w14:textId="77777777">
      <w:pPr>
        <w:pStyle w:val="ListParagraph"/>
        <w:numPr>
          <w:ilvl w:val="0"/>
          <w:numId w:val="2"/>
        </w:numPr>
        <w:spacing w:after="80"/>
      </w:pPr>
      <w:r>
        <w:t>Month 3 onward: client-facing portal opened to existing clients first, then included in new-client onboarding.</w:t>
      </w:r>
    </w:p>
    <w:p w:rsidR="002954CD" w:rsidRDefault="009A1A93" w14:paraId="4C1864C4" w14:textId="77777777">
      <w:pPr>
        <w:pStyle w:val="ListParagraph"/>
        <w:numPr>
          <w:ilvl w:val="0"/>
          <w:numId w:val="2"/>
        </w:numPr>
        <w:spacing w:after="80"/>
      </w:pPr>
      <w:r>
        <w:t>Support: the development team remains available for a defined support window after handover to fix defects raised during real use, before formal handover of maintenance responsibility to Ubuhlebethu's IT contact.</w:t>
      </w:r>
    </w:p>
    <w:p w:rsidR="00C46E1C" w:rsidP="00C46E1C" w:rsidRDefault="00C46E1C" w14:paraId="2E339EA1" w14:textId="6B61D0C0">
      <w:r>
        <w:br w:type="page"/>
      </w:r>
    </w:p>
    <w:p w:rsidRPr="0008304C" w:rsidR="002954CD" w:rsidRDefault="009A1A93" w14:paraId="5EDE8CF7" w14:textId="77777777">
      <w:pPr>
        <w:pStyle w:val="Heading1"/>
        <w:spacing w:before="400" w:after="200"/>
        <w:rPr>
          <w:u w:val="single"/>
        </w:rPr>
      </w:pPr>
      <w:bookmarkStart w:name="_Toc237880274" w:id="36"/>
      <w:r w:rsidRPr="0008304C">
        <w:rPr>
          <w:u w:val="single"/>
        </w:rPr>
        <w:t>12. Appendices</w:t>
      </w:r>
      <w:bookmarkEnd w:id="36"/>
    </w:p>
    <w:p w:rsidRPr="0008304C" w:rsidR="002954CD" w:rsidRDefault="009A1A93" w14:paraId="1AD2D0CD" w14:textId="77777777">
      <w:pPr>
        <w:pStyle w:val="Heading2"/>
        <w:spacing w:before="300" w:after="150"/>
        <w:rPr>
          <w:u w:val="single"/>
        </w:rPr>
      </w:pPr>
      <w:bookmarkStart w:name="_Toc237880275" w:id="37"/>
      <w:r w:rsidRPr="0008304C">
        <w:rPr>
          <w:u w:val="single"/>
        </w:rPr>
        <w:t>12.1 Declaration of Authenticity</w:t>
      </w:r>
      <w:bookmarkEnd w:id="37"/>
    </w:p>
    <w:p w:rsidRPr="00743638" w:rsidR="00743638" w:rsidP="00743638" w:rsidRDefault="00743638" w14:paraId="2E64DEF0" w14:textId="559DE0DF">
      <w:pPr>
        <w:tabs>
          <w:tab w:val="center" w:pos="6215"/>
        </w:tabs>
        <w:spacing w:line="259" w:lineRule="auto"/>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ab/>
      </w:r>
      <w:r w:rsidRPr="00743638">
        <w:rPr>
          <w:rFonts w:ascii="Times New Roman" w:hAnsi="Times New Roman" w:eastAsia="Times New Roman" w:cs="Times New Roman"/>
          <w:color w:val="000000"/>
          <w:kern w:val="2"/>
          <w:szCs w:val="24"/>
          <w:lang w:val="en-ZA" w:eastAsia="en-ZA"/>
          <w14:ligatures w14:val="standardContextual"/>
        </w:rPr>
        <w:t xml:space="preserve"> </w:t>
      </w:r>
    </w:p>
    <w:p w:rsidRPr="00743638" w:rsidR="00743638" w:rsidP="00743638" w:rsidRDefault="00743638" w14:paraId="6EC9596D" w14:textId="77777777">
      <w:pPr>
        <w:spacing w:after="494" w:line="259" w:lineRule="auto"/>
        <w:ind w:left="24"/>
        <w:rPr>
          <w:rFonts w:ascii="Times New Roman" w:hAnsi="Times New Roman" w:eastAsia="Times New Roman" w:cs="Times New Roman"/>
          <w:color w:val="000000"/>
          <w:kern w:val="2"/>
          <w:szCs w:val="24"/>
          <w:lang w:val="en-ZA" w:eastAsia="en-ZA"/>
          <w14:ligatures w14:val="standardContextual"/>
        </w:rPr>
      </w:pPr>
      <w:r w:rsidRPr="00743638">
        <w:rPr>
          <w:rFonts w:ascii="Calibri" w:hAnsi="Calibri" w:eastAsia="Calibri" w:cs="Calibri"/>
          <w:noProof/>
          <w:color w:val="000000"/>
          <w:kern w:val="2"/>
          <w:szCs w:val="24"/>
          <w:lang w:val="en-ZA" w:eastAsia="en-ZA"/>
          <w14:ligatures w14:val="standardContextual"/>
        </w:rPr>
        <mc:AlternateContent>
          <mc:Choice Requires="wpg">
            <w:drawing>
              <wp:inline distT="0" distB="0" distL="0" distR="0" wp14:anchorId="7472976B" wp14:editId="6B27EBDD">
                <wp:extent cx="5282184" cy="711707"/>
                <wp:effectExtent l="0" t="0" r="0" b="0"/>
                <wp:docPr id="97033" name="Group 97033"/>
                <wp:cNvGraphicFramePr/>
                <a:graphic xmlns:a="http://schemas.openxmlformats.org/drawingml/2006/main">
                  <a:graphicData uri="http://schemas.microsoft.com/office/word/2010/wordprocessingGroup">
                    <wpg:wgp>
                      <wpg:cNvGrpSpPr/>
                      <wpg:grpSpPr>
                        <a:xfrm>
                          <a:off x="0" y="0"/>
                          <a:ext cx="5282184" cy="711707"/>
                          <a:chOff x="0" y="0"/>
                          <a:chExt cx="5282184" cy="711707"/>
                        </a:xfrm>
                      </wpg:grpSpPr>
                      <pic:pic xmlns:pic="http://schemas.openxmlformats.org/drawingml/2006/picture">
                        <pic:nvPicPr>
                          <pic:cNvPr id="2395" name="Picture 2395"/>
                          <pic:cNvPicPr/>
                        </pic:nvPicPr>
                        <pic:blipFill>
                          <a:blip r:embed="rId25"/>
                          <a:stretch>
                            <a:fillRect/>
                          </a:stretch>
                        </pic:blipFill>
                        <pic:spPr>
                          <a:xfrm>
                            <a:off x="0" y="0"/>
                            <a:ext cx="5282184" cy="609600"/>
                          </a:xfrm>
                          <a:prstGeom prst="rect">
                            <a:avLst/>
                          </a:prstGeom>
                        </pic:spPr>
                      </pic:pic>
                      <wps:wsp>
                        <wps:cNvPr id="2396" name="Shape 2396"/>
                        <wps:cNvSpPr/>
                        <wps:spPr>
                          <a:xfrm>
                            <a:off x="4572" y="3048"/>
                            <a:ext cx="5276088" cy="605028"/>
                          </a:xfrm>
                          <a:custGeom>
                            <a:avLst/>
                            <a:gdLst/>
                            <a:ahLst/>
                            <a:cxnLst/>
                            <a:rect l="0" t="0" r="0" b="0"/>
                            <a:pathLst>
                              <a:path w="5276088" h="605028">
                                <a:moveTo>
                                  <a:pt x="0" y="0"/>
                                </a:moveTo>
                                <a:lnTo>
                                  <a:pt x="5276088" y="0"/>
                                </a:lnTo>
                                <a:lnTo>
                                  <a:pt x="5276088" y="605028"/>
                                </a:lnTo>
                                <a:lnTo>
                                  <a:pt x="0" y="605028"/>
                                </a:lnTo>
                                <a:close/>
                              </a:path>
                            </a:pathLst>
                          </a:custGeom>
                          <a:noFill/>
                          <a:ln w="25908" cap="flat" cmpd="sng" algn="ctr">
                            <a:solidFill>
                              <a:srgbClr val="000000"/>
                            </a:solidFill>
                            <a:prstDash val="solid"/>
                            <a:round/>
                          </a:ln>
                          <a:effectLst/>
                        </wps:spPr>
                        <wps:bodyPr/>
                      </wps:wsp>
                      <wps:wsp>
                        <wps:cNvPr id="2397" name="Shape 2397"/>
                        <wps:cNvSpPr/>
                        <wps:spPr>
                          <a:xfrm>
                            <a:off x="4572" y="3047"/>
                            <a:ext cx="3694176" cy="708660"/>
                          </a:xfrm>
                          <a:custGeom>
                            <a:avLst/>
                            <a:gdLst/>
                            <a:ahLst/>
                            <a:cxnLst/>
                            <a:rect l="0" t="0" r="0" b="0"/>
                            <a:pathLst>
                              <a:path w="3694176" h="708660">
                                <a:moveTo>
                                  <a:pt x="117348" y="0"/>
                                </a:moveTo>
                                <a:lnTo>
                                  <a:pt x="3575304" y="0"/>
                                </a:lnTo>
                                <a:cubicBezTo>
                                  <a:pt x="3640836" y="0"/>
                                  <a:pt x="3694176" y="53340"/>
                                  <a:pt x="3694176" y="118872"/>
                                </a:cubicBezTo>
                                <a:lnTo>
                                  <a:pt x="3694176" y="591312"/>
                                </a:lnTo>
                                <a:cubicBezTo>
                                  <a:pt x="3694176" y="656844"/>
                                  <a:pt x="3640836" y="708660"/>
                                  <a:pt x="3575304" y="708660"/>
                                </a:cubicBezTo>
                                <a:lnTo>
                                  <a:pt x="117348" y="708660"/>
                                </a:lnTo>
                                <a:cubicBezTo>
                                  <a:pt x="53340" y="708660"/>
                                  <a:pt x="0" y="656844"/>
                                  <a:pt x="0" y="591312"/>
                                </a:cubicBezTo>
                                <a:lnTo>
                                  <a:pt x="0" y="118872"/>
                                </a:lnTo>
                                <a:cubicBezTo>
                                  <a:pt x="0" y="53340"/>
                                  <a:pt x="53340" y="0"/>
                                  <a:pt x="117348" y="0"/>
                                </a:cubicBezTo>
                                <a:close/>
                              </a:path>
                            </a:pathLst>
                          </a:custGeom>
                          <a:solidFill>
                            <a:srgbClr val="FFFFFF"/>
                          </a:solidFill>
                          <a:ln w="0" cap="flat">
                            <a:noFill/>
                            <a:miter lim="127000"/>
                          </a:ln>
                          <a:effectLst/>
                        </wps:spPr>
                        <wps:bodyPr/>
                      </wps:wsp>
                      <wps:wsp>
                        <wps:cNvPr id="2398" name="Shape 2398"/>
                        <wps:cNvSpPr/>
                        <wps:spPr>
                          <a:xfrm>
                            <a:off x="4572" y="3047"/>
                            <a:ext cx="3694176" cy="708660"/>
                          </a:xfrm>
                          <a:custGeom>
                            <a:avLst/>
                            <a:gdLst/>
                            <a:ahLst/>
                            <a:cxnLst/>
                            <a:rect l="0" t="0" r="0" b="0"/>
                            <a:pathLst>
                              <a:path w="3694176" h="708660">
                                <a:moveTo>
                                  <a:pt x="0" y="118872"/>
                                </a:moveTo>
                                <a:cubicBezTo>
                                  <a:pt x="0" y="53340"/>
                                  <a:pt x="53340" y="0"/>
                                  <a:pt x="117348" y="0"/>
                                </a:cubicBezTo>
                                <a:lnTo>
                                  <a:pt x="3575304" y="0"/>
                                </a:lnTo>
                                <a:cubicBezTo>
                                  <a:pt x="3640836" y="0"/>
                                  <a:pt x="3694176" y="53340"/>
                                  <a:pt x="3694176" y="118872"/>
                                </a:cubicBezTo>
                                <a:lnTo>
                                  <a:pt x="3694176" y="591312"/>
                                </a:lnTo>
                                <a:cubicBezTo>
                                  <a:pt x="3694176" y="656844"/>
                                  <a:pt x="3640836" y="708660"/>
                                  <a:pt x="3575304" y="708660"/>
                                </a:cubicBezTo>
                                <a:lnTo>
                                  <a:pt x="117348" y="708660"/>
                                </a:lnTo>
                                <a:cubicBezTo>
                                  <a:pt x="53340" y="708660"/>
                                  <a:pt x="0" y="656844"/>
                                  <a:pt x="0" y="591312"/>
                                </a:cubicBezTo>
                                <a:close/>
                              </a:path>
                            </a:pathLst>
                          </a:custGeom>
                          <a:noFill/>
                          <a:ln w="25908" cap="flat" cmpd="sng" algn="ctr">
                            <a:solidFill>
                              <a:srgbClr val="000000"/>
                            </a:solidFill>
                            <a:prstDash val="solid"/>
                            <a:round/>
                          </a:ln>
                          <a:effectLst/>
                        </wps:spPr>
                        <wps:bodyPr/>
                      </wps:wsp>
                      <wps:wsp>
                        <wps:cNvPr id="2399" name="Rectangle 2399"/>
                        <wps:cNvSpPr/>
                        <wps:spPr>
                          <a:xfrm>
                            <a:off x="178234" y="214826"/>
                            <a:ext cx="4391108" cy="412906"/>
                          </a:xfrm>
                          <a:prstGeom prst="rect">
                            <a:avLst/>
                          </a:prstGeom>
                          <a:ln>
                            <a:noFill/>
                          </a:ln>
                        </wps:spPr>
                        <wps:txbx>
                          <w:txbxContent>
                            <w:p w:rsidR="00743638" w:rsidP="00743638" w:rsidRDefault="00743638" w14:paraId="70B4377B" w14:textId="77777777">
                              <w:pPr>
                                <w:spacing w:after="160" w:line="259" w:lineRule="auto"/>
                              </w:pPr>
                              <w:r>
                                <w:rPr>
                                  <w:rFonts w:ascii="Times New Roman" w:hAnsi="Times New Roman" w:eastAsia="Times New Roman" w:cs="Times New Roman"/>
                                  <w:w w:val="101"/>
                                  <w:sz w:val="48"/>
                                </w:rPr>
                                <w:t>Declaration</w:t>
                              </w:r>
                              <w:r>
                                <w:rPr>
                                  <w:rFonts w:ascii="Times New Roman" w:hAnsi="Times New Roman" w:eastAsia="Times New Roman" w:cs="Times New Roman"/>
                                  <w:spacing w:val="-12"/>
                                  <w:w w:val="101"/>
                                  <w:sz w:val="48"/>
                                </w:rPr>
                                <w:t xml:space="preserve"> </w:t>
                              </w:r>
                              <w:r>
                                <w:rPr>
                                  <w:rFonts w:ascii="Times New Roman" w:hAnsi="Times New Roman" w:eastAsia="Times New Roman" w:cs="Times New Roman"/>
                                  <w:w w:val="101"/>
                                  <w:sz w:val="48"/>
                                </w:rPr>
                                <w:t>of</w:t>
                              </w:r>
                              <w:r>
                                <w:rPr>
                                  <w:rFonts w:ascii="Times New Roman" w:hAnsi="Times New Roman" w:eastAsia="Times New Roman" w:cs="Times New Roman"/>
                                  <w:spacing w:val="-7"/>
                                  <w:w w:val="101"/>
                                  <w:sz w:val="48"/>
                                </w:rPr>
                                <w:t xml:space="preserve"> </w:t>
                              </w:r>
                              <w:r>
                                <w:rPr>
                                  <w:rFonts w:ascii="Times New Roman" w:hAnsi="Times New Roman" w:eastAsia="Times New Roman" w:cs="Times New Roman"/>
                                  <w:w w:val="101"/>
                                  <w:sz w:val="48"/>
                                </w:rPr>
                                <w:t>authenticity</w:t>
                              </w:r>
                            </w:p>
                          </w:txbxContent>
                        </wps:txbx>
                        <wps:bodyPr horzOverflow="overflow" vert="horz" lIns="0" tIns="0" rIns="0" bIns="0" rtlCol="0">
                          <a:noAutofit/>
                        </wps:bodyPr>
                      </wps:wsp>
                    </wpg:wgp>
                  </a:graphicData>
                </a:graphic>
              </wp:inline>
            </w:drawing>
          </mc:Choice>
          <mc:Fallback>
            <w:pict w14:anchorId="5A118851">
              <v:group id="Group 97033" style="width:415.9pt;height:56.05pt;mso-position-horizontal-relative:char;mso-position-vertical-relative:line" coordsize="52821,7117" o:spid="_x0000_s1026" w14:anchorId="7472976B"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0NJ6S/h/WijSekv4f1ooAqXX/HzJ/vGoqluv+PmT/eNR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oaT0l/D+tFGk9Jfw/rRQBUuv8Aj5k/3jUVS3X/AB8yf7xq&#10;K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NDSekv4f1oo0npL+H9aKAKl1/x8yf7xqKpb&#10;r/j5k/3jUV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aGk9Jfw/rRRpPSX8P60UAVLr/j&#10;5k/3jUVS3X/HzJ/vGoq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0NJ6S/h/WijSekv4f&#10;1ooAqXX/AB8yf7xqKpbr/j5k/wB41F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hpPSX&#10;8P60UaT0l/D+tFAFS6/4+ZP941FUt1/x8yf7xqK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NDSekv4f1oo0npL+H9aKAKl1/x8yf7xqKpbr/AI+ZP941F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GhpPSX8P60UaT0l/D+tFAFS6/4+ZP8AeNRVLdf8fMn+8ai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Q0npL+H9aKNJ6S/h/WigCpdf8fMn+8aiqW6/4+ZP941F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hpPSX8P60UaT0l/D+tFAFS6/wCPmT/eNRVLdf8AHzJ/&#10;vGoq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395" style="position:absolute;width:52821;height:609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">
                  <v:imagedata o:title="" r:id="rId26"/>
                </v:shape>
                <v:shape id="Shape 2396" style="position:absolute;left:45;top:30;width:52761;height:6050;visibility:visible;mso-wrap-style:square;v-text-anchor:top" coordsize="5276088,605028" o:spid="_x0000_s1028" filled="f" strokeweight="2.04pt" path="m,l5276088,r,605028l,6050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">
                  <v:path textboxrect="0,0,5276088,605028" arrowok="t"/>
                </v:shape>
                <v:shape id="Shape 2397" style="position:absolute;left:45;top:30;width:36942;height:7087;visibility:visible;mso-wrap-style:square;v-text-anchor:top" coordsize="3694176,708660" o:spid="_x0000_s1029" stroked="f" strokeweight="0" path="m117348,l3575304,v65532,,118872,53340,118872,118872l3694176,591312v,65532,-53340,117348,-118872,117348l117348,708660c53340,708660,,656844,,591312l,118872c,53340,53340,,1173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">
                  <v:stroke miterlimit="83231f" joinstyle="miter"/>
                  <v:path textboxrect="0,0,3694176,708660" arrowok="t"/>
                </v:shape>
                <v:shape id="Shape 2398" style="position:absolute;left:45;top:30;width:36942;height:7087;visibility:visible;mso-wrap-style:square;v-text-anchor:top" coordsize="3694176,708660" o:spid="_x0000_s1030" filled="f" strokeweight="2.04pt" path="m,118872c,53340,53340,,117348,l3575304,v65532,,118872,53340,118872,118872l3694176,591312v,65532,-53340,117348,-118872,117348l117348,708660c53340,708660,,656844,,591312l,1188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">
                  <v:path textboxrect="0,0,3694176,708660" arrowok="t"/>
                </v:shape>
                <v:rect id="Rectangle 2399" style="position:absolute;left:1782;top:2148;width:43911;height:4129;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r+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ctSK/sYAAADdAAAA&#10;DwAAAAAAAAAAAAAAAAAHAgAAZHJzL2Rvd25yZXYueG1sUEsFBgAAAAADAAMAtwAAAPoCAAAAAA==&#10;">
                  <v:textbox inset="0,0,0,0">
                    <w:txbxContent>
                      <w:p w:rsidR="00743638" w:rsidP="00743638" w:rsidRDefault="00743638" w14:paraId="7920D8C8" w14:textId="77777777">
                        <w:pPr>
                          <w:spacing w:after="160" w:line="259" w:lineRule="auto"/>
                        </w:pPr>
                        <w:r>
                          <w:rPr>
                            <w:rFonts w:ascii="Times New Roman" w:hAnsi="Times New Roman" w:eastAsia="Times New Roman" w:cs="Times New Roman"/>
                            <w:w w:val="101"/>
                            <w:sz w:val="48"/>
                          </w:rPr>
                          <w:t>Declaration</w:t>
                        </w:r>
                        <w:r>
                          <w:rPr>
                            <w:rFonts w:ascii="Times New Roman" w:hAnsi="Times New Roman" w:eastAsia="Times New Roman" w:cs="Times New Roman"/>
                            <w:spacing w:val="-12"/>
                            <w:w w:val="101"/>
                            <w:sz w:val="48"/>
                          </w:rPr>
                          <w:t xml:space="preserve"> </w:t>
                        </w:r>
                        <w:r>
                          <w:rPr>
                            <w:rFonts w:ascii="Times New Roman" w:hAnsi="Times New Roman" w:eastAsia="Times New Roman" w:cs="Times New Roman"/>
                            <w:w w:val="101"/>
                            <w:sz w:val="48"/>
                          </w:rPr>
                          <w:t>of</w:t>
                        </w:r>
                        <w:r>
                          <w:rPr>
                            <w:rFonts w:ascii="Times New Roman" w:hAnsi="Times New Roman" w:eastAsia="Times New Roman" w:cs="Times New Roman"/>
                            <w:spacing w:val="-7"/>
                            <w:w w:val="101"/>
                            <w:sz w:val="48"/>
                          </w:rPr>
                          <w:t xml:space="preserve"> </w:t>
                        </w:r>
                        <w:r>
                          <w:rPr>
                            <w:rFonts w:ascii="Times New Roman" w:hAnsi="Times New Roman" w:eastAsia="Times New Roman" w:cs="Times New Roman"/>
                            <w:w w:val="101"/>
                            <w:sz w:val="48"/>
                          </w:rPr>
                          <w:t>authenticity</w:t>
                        </w:r>
                      </w:p>
                    </w:txbxContent>
                  </v:textbox>
                </v:rect>
                <w10:anchorlock/>
              </v:group>
            </w:pict>
          </mc:Fallback>
        </mc:AlternateContent>
      </w:r>
    </w:p>
    <w:p w:rsidRPr="00743638" w:rsidR="00743638" w:rsidP="00743638" w:rsidRDefault="00743638" w14:paraId="3D78AC4D" w14:textId="77777777">
      <w:pPr>
        <w:spacing w:line="259" w:lineRule="auto"/>
        <w:ind w:right="603"/>
        <w:jc w:val="right"/>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 </w:t>
      </w:r>
    </w:p>
    <w:p w:rsidRPr="00743638" w:rsidR="00743638" w:rsidP="00743638" w:rsidRDefault="00743638" w14:paraId="5976C9A2" w14:textId="77777777">
      <w:pPr>
        <w:spacing w:after="16" w:line="259" w:lineRule="auto"/>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 </w:t>
      </w:r>
    </w:p>
    <w:p w:rsidRPr="00743638" w:rsidR="00743638" w:rsidP="585C6F83" w:rsidRDefault="00743638" w14:paraId="3D222684" w14:textId="1C85DC53">
      <w:pPr>
        <w:pStyle w:val="Normal"/>
        <w:suppressLineNumbers w:val="0"/>
        <w:bidi w:val="0"/>
        <w:spacing w:before="0" w:beforeAutospacing="off" w:after="0" w:afterAutospacing="off" w:line="272" w:lineRule="auto"/>
        <w:ind w:left="0" w:right="0"/>
        <w:jc w:val="left"/>
        <w:rPr>
          <w:rFonts w:ascii="Times New Roman" w:hAnsi="Times New Roman" w:eastAsia="Times New Roman" w:cs="Times New Roman"/>
          <w:color w:val="000000" w:themeColor="text1" w:themeTint="FF" w:themeShade="FF"/>
          <w:lang w:val="en-ZA" w:eastAsia="en-ZA"/>
        </w:rPr>
      </w:pPr>
      <w:r w:rsidRPr="585C6F83" w:rsidR="36A0D16F">
        <w:rPr>
          <w:rFonts w:ascii="Times New Roman" w:hAnsi="Times New Roman" w:eastAsia="Times New Roman" w:cs="Times New Roman"/>
          <w:color w:val="000000"/>
          <w:kern w:val="2"/>
          <w:lang w:val="en-ZA" w:eastAsia="en-ZA"/>
          <w14:ligatures w14:val="standardContextual"/>
        </w:rPr>
        <w:t xml:space="preserve">I, _</w:t>
      </w:r>
      <w:r w:rsidRPr="585C6F83" w:rsidR="7165546F">
        <w:rPr>
          <w:rFonts w:ascii="Times New Roman" w:hAnsi="Times New Roman" w:eastAsia="Times New Roman" w:cs="Times New Roman"/>
          <w:color w:val="000000" w:themeColor="text1" w:themeTint="FF" w:themeShade="FF"/>
          <w:lang w:val="en-ZA" w:eastAsia="en-ZA"/>
        </w:rPr>
        <w:t>__</w:t>
      </w:r>
      <w:r w:rsidRPr="585C6F83" w:rsidR="497BD891">
        <w:rPr>
          <w:rFonts w:ascii="Times New Roman" w:hAnsi="Times New Roman" w:eastAsia="Times New Roman" w:cs="Times New Roman"/>
          <w:b w:val="1"/>
          <w:bCs w:val="1"/>
          <w:i w:val="1"/>
          <w:iCs w:val="1"/>
          <w:color w:val="000000" w:themeColor="text1" w:themeTint="FF" w:themeShade="FF"/>
          <w:lang w:val="en-ZA" w:eastAsia="en-ZA"/>
        </w:rPr>
        <w:t xml:space="preserve">Tshudufhadzo </w:t>
      </w:r>
      <w:r w:rsidRPr="585C6F83" w:rsidR="3C95620D">
        <w:rPr>
          <w:rFonts w:ascii="Times New Roman" w:hAnsi="Times New Roman" w:eastAsia="Times New Roman" w:cs="Times New Roman"/>
          <w:b w:val="1"/>
          <w:bCs w:val="1"/>
          <w:i w:val="1"/>
          <w:iCs w:val="1"/>
          <w:color w:val="000000" w:themeColor="text1" w:themeTint="FF" w:themeShade="FF"/>
          <w:lang w:val="en-ZA" w:eastAsia="en-ZA"/>
        </w:rPr>
        <w:t>__</w:t>
      </w:r>
      <w:r w:rsidRPr="585C6F83" w:rsidR="497BD891">
        <w:rPr>
          <w:rFonts w:ascii="Times New Roman" w:hAnsi="Times New Roman" w:eastAsia="Times New Roman" w:cs="Times New Roman"/>
          <w:b w:val="1"/>
          <w:bCs w:val="1"/>
          <w:i w:val="1"/>
          <w:iCs w:val="1"/>
          <w:color w:val="000000" w:themeColor="text1" w:themeTint="FF" w:themeShade="FF"/>
          <w:lang w:val="en-ZA" w:eastAsia="en-ZA"/>
        </w:rPr>
        <w:t>Themba</w:t>
      </w:r>
      <w:r w:rsidRPr="585C6F83" w:rsidR="22D8FE83">
        <w:rPr>
          <w:rFonts w:ascii="Times New Roman" w:hAnsi="Times New Roman" w:eastAsia="Times New Roman" w:cs="Times New Roman"/>
          <w:color w:val="000000" w:themeColor="text1" w:themeTint="FF" w:themeShade="FF"/>
          <w:lang w:val="en-ZA" w:eastAsia="en-ZA"/>
        </w:rPr>
        <w:t xml:space="preserve"> </w:t>
      </w:r>
      <w:r w:rsidRPr="585C6F83" w:rsidR="27D76878">
        <w:rPr>
          <w:rFonts w:ascii="Times New Roman" w:hAnsi="Times New Roman" w:eastAsia="Times New Roman" w:cs="Times New Roman"/>
          <w:color w:val="000000" w:themeColor="text1" w:themeTint="FF" w:themeShade="FF"/>
          <w:lang w:val="en-ZA" w:eastAsia="en-ZA"/>
        </w:rPr>
        <w:t>___</w:t>
      </w:r>
      <w:r w:rsidRPr="585C6F83" w:rsidR="00743638">
        <w:rPr>
          <w:rFonts w:ascii="Times New Roman" w:hAnsi="Times New Roman" w:eastAsia="Times New Roman" w:cs="Times New Roman"/>
          <w:color w:val="000000" w:themeColor="text1" w:themeTint="FF" w:themeShade="FF"/>
          <w:lang w:val="en-ZA" w:eastAsia="en-ZA"/>
        </w:rPr>
        <w:t>ID Number,</w:t>
      </w:r>
      <w:r w:rsidRPr="585C6F83" w:rsidR="128B4E16">
        <w:rPr>
          <w:rFonts w:ascii="Times New Roman" w:hAnsi="Times New Roman" w:eastAsia="Times New Roman" w:cs="Times New Roman"/>
          <w:color w:val="000000" w:themeColor="text1" w:themeTint="FF" w:themeShade="FF"/>
          <w:lang w:val="en-ZA" w:eastAsia="en-ZA"/>
        </w:rPr>
        <w:t xml:space="preserve"> </w:t>
      </w:r>
      <w:r w:rsidRPr="585C6F83" w:rsidR="1A56B9AC">
        <w:rPr>
          <w:rFonts w:ascii="Times New Roman" w:hAnsi="Times New Roman" w:eastAsia="Times New Roman" w:cs="Times New Roman"/>
          <w:color w:val="000000" w:themeColor="text1" w:themeTint="FF" w:themeShade="FF"/>
          <w:lang w:val="en-ZA" w:eastAsia="en-ZA"/>
        </w:rPr>
        <w:t>____</w:t>
      </w:r>
      <w:r w:rsidRPr="585C6F83" w:rsidR="128B4E16">
        <w:rPr>
          <w:rFonts w:ascii="Times New Roman" w:hAnsi="Times New Roman" w:eastAsia="Times New Roman" w:cs="Times New Roman"/>
          <w:color w:val="000000" w:themeColor="text1" w:themeTint="FF" w:themeShade="FF"/>
          <w:lang w:val="en-ZA" w:eastAsia="en-ZA"/>
        </w:rPr>
        <w:t>0006285858087</w:t>
      </w:r>
      <w:r w:rsidRPr="585C6F83" w:rsidR="4D95DA7E">
        <w:rPr>
          <w:rFonts w:ascii="Times New Roman" w:hAnsi="Times New Roman" w:eastAsia="Times New Roman" w:cs="Times New Roman"/>
          <w:color w:val="000000" w:themeColor="text1" w:themeTint="FF" w:themeShade="FF"/>
          <w:lang w:val="en-ZA" w:eastAsia="en-ZA"/>
        </w:rPr>
        <w:t>___</w:t>
      </w:r>
      <w:r w:rsidRPr="585C6F83" w:rsidR="4D95DA7E">
        <w:rPr>
          <w:rFonts w:ascii="Times New Roman" w:hAnsi="Times New Roman" w:eastAsia="Times New Roman" w:cs="Times New Roman"/>
          <w:color w:val="000000" w:themeColor="text1" w:themeTint="FF" w:themeShade="FF"/>
          <w:lang w:val="en-ZA" w:eastAsia="en-ZA"/>
        </w:rPr>
        <w:t>_</w:t>
      </w:r>
      <w:r w:rsidRPr="585C6F83" w:rsidR="128B4E16">
        <w:rPr>
          <w:rFonts w:ascii="Times New Roman" w:hAnsi="Times New Roman" w:eastAsia="Times New Roman" w:cs="Times New Roman"/>
          <w:color w:val="000000" w:themeColor="text1" w:themeTint="FF" w:themeShade="FF"/>
          <w:lang w:val="en-ZA" w:eastAsia="en-ZA"/>
        </w:rPr>
        <w:t xml:space="preserve"> ,</w:t>
      </w:r>
      <w:r w:rsidRPr="585C6F83" w:rsidR="128B4E16">
        <w:rPr>
          <w:rFonts w:ascii="Times New Roman" w:hAnsi="Times New Roman" w:eastAsia="Times New Roman" w:cs="Times New Roman"/>
          <w:color w:val="000000" w:themeColor="text1" w:themeTint="FF" w:themeShade="FF"/>
          <w:lang w:val="en-ZA" w:eastAsia="en-ZA"/>
        </w:rPr>
        <w:t xml:space="preserve"> </w:t>
      </w:r>
      <w:r w:rsidRPr="585C6F83" w:rsidR="00743638">
        <w:rPr>
          <w:rFonts w:ascii="Times New Roman" w:hAnsi="Times New Roman" w:eastAsia="Times New Roman" w:cs="Times New Roman"/>
          <w:color w:val="000000" w:themeColor="text1" w:themeTint="FF" w:themeShade="FF"/>
          <w:lang w:val="en-ZA" w:eastAsia="en-ZA"/>
        </w:rPr>
        <w:t xml:space="preserve">hereby declare that this portfolio, and any evidence included </w:t>
      </w:r>
      <w:r w:rsidRPr="585C6F83" w:rsidR="00743638">
        <w:rPr>
          <w:rFonts w:ascii="Times New Roman" w:hAnsi="Times New Roman" w:eastAsia="Times New Roman" w:cs="Times New Roman"/>
          <w:color w:val="000000" w:themeColor="text1" w:themeTint="FF" w:themeShade="FF"/>
          <w:lang w:val="en-ZA" w:eastAsia="en-ZA"/>
        </w:rPr>
        <w:t>therein</w:t>
      </w:r>
      <w:r w:rsidRPr="585C6F83" w:rsidR="00743638">
        <w:rPr>
          <w:rFonts w:ascii="Times New Roman" w:hAnsi="Times New Roman" w:eastAsia="Times New Roman" w:cs="Times New Roman"/>
          <w:color w:val="000000" w:themeColor="text1" w:themeTint="FF" w:themeShade="FF"/>
          <w:lang w:val="en-ZA" w:eastAsia="en-ZA"/>
        </w:rPr>
        <w:t xml:space="preserve">, </w:t>
      </w:r>
      <w:r w:rsidRPr="585C6F83" w:rsidR="00743638">
        <w:rPr>
          <w:rFonts w:ascii="Times New Roman" w:hAnsi="Times New Roman" w:eastAsia="Times New Roman" w:cs="Times New Roman"/>
          <w:color w:val="000000" w:themeColor="text1" w:themeTint="FF" w:themeShade="FF"/>
          <w:lang w:val="en-ZA" w:eastAsia="en-ZA"/>
        </w:rPr>
        <w:t>contains</w:t>
      </w:r>
      <w:r w:rsidRPr="585C6F83" w:rsidR="00743638">
        <w:rPr>
          <w:rFonts w:ascii="Times New Roman" w:hAnsi="Times New Roman" w:eastAsia="Times New Roman" w:cs="Times New Roman"/>
          <w:color w:val="000000" w:themeColor="text1" w:themeTint="FF" w:themeShade="FF"/>
          <w:lang w:val="en-ZA" w:eastAsia="en-ZA"/>
        </w:rPr>
        <w:t xml:space="preserve"> my own independent work and that I have not received help from other groups. </w:t>
      </w:r>
    </w:p>
    <w:p w:rsidRPr="00743638" w:rsidR="00743638" w:rsidP="00743638" w:rsidRDefault="00743638" w14:paraId="622C678C" w14:textId="77777777">
      <w:pPr>
        <w:spacing w:after="14" w:line="259" w:lineRule="auto"/>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 </w:t>
      </w:r>
    </w:p>
    <w:p w:rsidRPr="00743638" w:rsidR="00743638" w:rsidP="00743638" w:rsidRDefault="00743638" w14:paraId="5C8D5EA4" w14:textId="77777777">
      <w:pPr>
        <w:spacing w:after="9" w:line="267" w:lineRule="auto"/>
        <w:ind w:left="-5" w:hanging="10"/>
        <w:jc w:val="both"/>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I confirm that we have not committed plagiarism in the accomplishment of this work, nor have I falsified and/or invented experimental data. </w:t>
      </w:r>
    </w:p>
    <w:p w:rsidRPr="00743638" w:rsidR="00743638" w:rsidP="00743638" w:rsidRDefault="00743638" w14:paraId="3674B24A" w14:textId="77777777">
      <w:pPr>
        <w:spacing w:after="14" w:line="259" w:lineRule="auto"/>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 </w:t>
      </w:r>
    </w:p>
    <w:p w:rsidRPr="00743638" w:rsidR="00743638" w:rsidP="00743638" w:rsidRDefault="00743638" w14:paraId="35E88C43" w14:textId="77777777">
      <w:pPr>
        <w:spacing w:after="9" w:line="267" w:lineRule="auto"/>
        <w:ind w:left="-5" w:hanging="10"/>
        <w:jc w:val="both"/>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I accept the academic penalties that may be imposed for violations of the above. </w:t>
      </w:r>
    </w:p>
    <w:p w:rsidRPr="00743638" w:rsidR="00743638" w:rsidP="00743638" w:rsidRDefault="00743638" w14:paraId="3559B5D7" w14:textId="77777777">
      <w:pPr>
        <w:spacing w:after="16" w:line="259" w:lineRule="auto"/>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 </w:t>
      </w:r>
    </w:p>
    <w:p w:rsidRPr="00743638" w:rsidR="00743638" w:rsidP="00743638" w:rsidRDefault="00743638" w14:paraId="4DA1C83B" w14:textId="77777777">
      <w:pPr>
        <w:spacing w:after="34" w:line="259" w:lineRule="auto"/>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 </w:t>
      </w:r>
    </w:p>
    <w:p w:rsidRPr="00743638" w:rsidR="00743638" w:rsidP="585C6F83" w:rsidRDefault="00743638" w14:paraId="528B5214" w14:textId="17488042">
      <w:pPr>
        <w:tabs>
          <w:tab w:val="center" w:pos="5670"/>
          <w:tab w:val="center" w:pos="6238"/>
          <w:tab w:val="center" w:pos="6803"/>
          <w:tab w:val="center" w:pos="7371"/>
        </w:tabs>
        <w:spacing w:after="9" w:line="267" w:lineRule="auto"/>
        <w:ind w:left="-15"/>
        <w:rPr>
          <w:rFonts w:ascii="Times New Roman" w:hAnsi="Times New Roman" w:eastAsia="Times New Roman" w:cs="Times New Roman"/>
          <w:color w:val="000000"/>
          <w:kern w:val="2"/>
          <w:lang w:val="en-ZA" w:eastAsia="en-ZA"/>
          <w14:ligatures w14:val="standardContextual"/>
        </w:rPr>
      </w:pPr>
      <w:r w:rsidRPr="585C6F83" w:rsidR="00743638">
        <w:rPr>
          <w:rFonts w:ascii="Times New Roman" w:hAnsi="Times New Roman" w:eastAsia="Times New Roman" w:cs="Times New Roman"/>
          <w:color w:val="000000"/>
          <w:kern w:val="2"/>
          <w:lang w:val="en-ZA" w:eastAsia="en-ZA"/>
          <w14:ligatures w14:val="standardContextual"/>
        </w:rPr>
        <w:t xml:space="preserve">STUDENT NUMBER: _</w:t>
      </w:r>
      <w:r w:rsidRPr="585C6F83" w:rsidR="054B7430">
        <w:rPr>
          <w:rFonts w:ascii="Times New Roman" w:hAnsi="Times New Roman" w:eastAsia="Times New Roman" w:cs="Times New Roman"/>
          <w:color w:val="000000" w:themeColor="text1" w:themeTint="FF" w:themeShade="FF"/>
          <w:lang w:val="en-ZA" w:eastAsia="en-ZA"/>
        </w:rPr>
        <w:t>ST10461617</w:t>
      </w:r>
      <w:r w:rsidRPr="585C6F83" w:rsidR="00743638">
        <w:rPr>
          <w:rFonts w:ascii="Times New Roman" w:hAnsi="Times New Roman" w:eastAsia="Times New Roman" w:cs="Times New Roman"/>
          <w:color w:val="000000" w:themeColor="text1" w:themeTint="FF" w:themeShade="FF"/>
          <w:lang w:val="en-ZA" w:eastAsia="en-ZA"/>
        </w:rPr>
        <w:t xml:space="preserve">_______________________ </w:t>
      </w:r>
      <w:r>
        <w:tab/>
      </w:r>
      <w:r w:rsidRPr="585C6F83" w:rsidR="00743638">
        <w:rPr>
          <w:rFonts w:ascii="Times New Roman" w:hAnsi="Times New Roman" w:eastAsia="Times New Roman" w:cs="Times New Roman"/>
          <w:color w:val="000000" w:themeColor="text1" w:themeTint="FF" w:themeShade="FF"/>
          <w:lang w:val="en-ZA" w:eastAsia="en-ZA"/>
        </w:rPr>
        <w:t xml:space="preserve"> </w:t>
      </w:r>
      <w:r>
        <w:tab/>
      </w:r>
      <w:r w:rsidRPr="585C6F83" w:rsidR="00743638">
        <w:rPr>
          <w:rFonts w:ascii="Times New Roman" w:hAnsi="Times New Roman" w:eastAsia="Times New Roman" w:cs="Times New Roman"/>
          <w:color w:val="000000" w:themeColor="text1" w:themeTint="FF" w:themeShade="FF"/>
          <w:lang w:val="en-ZA" w:eastAsia="en-ZA"/>
        </w:rPr>
        <w:t xml:space="preserve"> </w:t>
      </w:r>
      <w:r>
        <w:tab/>
      </w:r>
      <w:r w:rsidRPr="585C6F83" w:rsidR="00743638">
        <w:rPr>
          <w:rFonts w:ascii="Times New Roman" w:hAnsi="Times New Roman" w:eastAsia="Times New Roman" w:cs="Times New Roman"/>
          <w:color w:val="000000" w:themeColor="text1" w:themeTint="FF" w:themeShade="FF"/>
          <w:lang w:val="en-ZA" w:eastAsia="en-ZA"/>
        </w:rPr>
        <w:t xml:space="preserve"> </w:t>
      </w:r>
      <w:r>
        <w:tab/>
      </w:r>
      <w:r w:rsidRPr="585C6F83" w:rsidR="00743638">
        <w:rPr>
          <w:rFonts w:ascii="Times New Roman" w:hAnsi="Times New Roman" w:eastAsia="Times New Roman" w:cs="Times New Roman"/>
          <w:color w:val="000000" w:themeColor="text1" w:themeTint="FF" w:themeShade="FF"/>
          <w:lang w:val="en-ZA" w:eastAsia="en-ZA"/>
        </w:rPr>
        <w:t xml:space="preserve">           </w:t>
      </w:r>
    </w:p>
    <w:p w:rsidRPr="00743638" w:rsidR="00743638" w:rsidP="585C6F83" w:rsidRDefault="00743638" w14:paraId="45D8B084" w14:textId="6FEC755F">
      <w:pPr>
        <w:spacing w:after="9" w:line="267" w:lineRule="auto"/>
        <w:ind w:left="-5" w:hanging="10"/>
        <w:jc w:val="both"/>
        <w:rPr>
          <w:rFonts w:ascii="Times New Roman" w:hAnsi="Times New Roman" w:eastAsia="Times New Roman" w:cs="Times New Roman"/>
          <w:color w:val="000000"/>
          <w:kern w:val="2"/>
          <w:lang w:val="en-ZA" w:eastAsia="en-ZA"/>
          <w14:ligatures w14:val="standardContextual"/>
        </w:rPr>
      </w:pPr>
      <w:r w:rsidRPr="585C6F83" w:rsidR="00743638">
        <w:rPr>
          <w:rFonts w:ascii="Times New Roman" w:hAnsi="Times New Roman" w:eastAsia="Times New Roman" w:cs="Times New Roman"/>
          <w:color w:val="000000"/>
          <w:kern w:val="2"/>
          <w:lang w:val="en-ZA" w:eastAsia="en-ZA"/>
          <w14:ligatures w14:val="standardContextual"/>
        </w:rPr>
        <w:t xml:space="preserve">STUDENT NAME: ___________</w:t>
      </w:r>
      <w:r w:rsidRPr="585C6F83" w:rsidR="67AF08FA">
        <w:rPr>
          <w:rFonts w:ascii="Times New Roman" w:hAnsi="Times New Roman" w:eastAsia="Times New Roman" w:cs="Times New Roman"/>
          <w:color w:val="000000" w:themeColor="text1" w:themeTint="FF" w:themeShade="FF"/>
          <w:lang w:val="en-ZA" w:eastAsia="en-ZA"/>
        </w:rPr>
        <w:t>Tshudufhadzo</w:t>
      </w:r>
      <w:r w:rsidRPr="585C6F83" w:rsidR="00743638">
        <w:rPr>
          <w:rFonts w:ascii="Times New Roman" w:hAnsi="Times New Roman" w:eastAsia="Times New Roman" w:cs="Times New Roman"/>
          <w:color w:val="000000" w:themeColor="text1" w:themeTint="FF" w:themeShade="FF"/>
          <w:lang w:val="en-ZA" w:eastAsia="en-ZA"/>
        </w:rPr>
        <w:t xml:space="preserve">________________ </w:t>
      </w:r>
    </w:p>
    <w:p w:rsidRPr="00743638" w:rsidR="00743638" w:rsidP="585C6F83" w:rsidRDefault="00743638" w14:paraId="24F89D55" w14:textId="2543AF66">
      <w:pPr>
        <w:spacing w:after="9" w:line="267" w:lineRule="auto"/>
        <w:ind w:left="-5" w:hanging="10"/>
        <w:jc w:val="both"/>
        <w:rPr>
          <w:rFonts w:ascii="Times New Roman" w:hAnsi="Times New Roman" w:eastAsia="Times New Roman" w:cs="Times New Roman"/>
          <w:color w:val="000000"/>
          <w:kern w:val="2"/>
          <w:lang w:val="en-ZA" w:eastAsia="en-ZA"/>
          <w14:ligatures w14:val="standardContextual"/>
        </w:rPr>
      </w:pPr>
      <w:r w:rsidRPr="585C6F83" w:rsidR="00743638">
        <w:rPr>
          <w:rFonts w:ascii="Times New Roman" w:hAnsi="Times New Roman" w:eastAsia="Times New Roman" w:cs="Times New Roman"/>
          <w:color w:val="000000"/>
          <w:kern w:val="2"/>
          <w:lang w:val="en-ZA" w:eastAsia="en-ZA"/>
          <w14:ligatures w14:val="standardContextual"/>
        </w:rPr>
        <w:t xml:space="preserve">STUDENT SIGNATURE: __________</w:t>
      </w:r>
      <w:r w:rsidRPr="585C6F83" w:rsidR="5DBE7651">
        <w:rPr>
          <w:rFonts w:ascii="Times New Roman" w:hAnsi="Times New Roman" w:eastAsia="Times New Roman" w:cs="Times New Roman"/>
          <w:color w:val="000000" w:themeColor="text1" w:themeTint="FF" w:themeShade="FF"/>
          <w:lang w:val="en-ZA" w:eastAsia="en-ZA"/>
        </w:rPr>
        <w:t>T.Themba</w:t>
      </w:r>
      <w:r w:rsidRPr="585C6F83" w:rsidR="00743638">
        <w:rPr>
          <w:rFonts w:ascii="Times New Roman" w:hAnsi="Times New Roman" w:eastAsia="Times New Roman" w:cs="Times New Roman"/>
          <w:color w:val="000000" w:themeColor="text1" w:themeTint="FF" w:themeShade="FF"/>
          <w:lang w:val="en-ZA" w:eastAsia="en-ZA"/>
        </w:rPr>
        <w:t>___________       DATE: _</w:t>
      </w:r>
      <w:r w:rsidRPr="585C6F83" w:rsidR="31ACD761">
        <w:rPr>
          <w:rFonts w:ascii="Times New Roman" w:hAnsi="Times New Roman" w:eastAsia="Times New Roman" w:cs="Times New Roman"/>
          <w:color w:val="000000" w:themeColor="text1" w:themeTint="FF" w:themeShade="FF"/>
          <w:lang w:val="en-ZA" w:eastAsia="en-ZA"/>
        </w:rPr>
        <w:t>17/08/2026</w:t>
      </w:r>
      <w:r w:rsidRPr="585C6F83" w:rsidR="00743638">
        <w:rPr>
          <w:rFonts w:ascii="Times New Roman" w:hAnsi="Times New Roman" w:eastAsia="Times New Roman" w:cs="Times New Roman"/>
          <w:color w:val="000000" w:themeColor="text1" w:themeTint="FF" w:themeShade="FF"/>
          <w:lang w:val="en-ZA" w:eastAsia="en-ZA"/>
        </w:rPr>
        <w:t xml:space="preserve">__ </w:t>
      </w:r>
    </w:p>
    <w:p w:rsidRPr="00C46E1C" w:rsidR="00743638" w:rsidP="00C46E1C" w:rsidRDefault="00743638" w14:paraId="202D6640" w14:textId="3C59A1F5">
      <w:pPr>
        <w:spacing w:line="259" w:lineRule="auto"/>
        <w:rPr>
          <w:rFonts w:ascii="Times New Roman" w:hAnsi="Times New Roman" w:eastAsia="Times New Roman" w:cs="Times New Roman"/>
          <w:color w:val="000000"/>
          <w:kern w:val="2"/>
          <w:szCs w:val="24"/>
          <w:lang w:val="en-ZA" w:eastAsia="en-ZA"/>
          <w14:ligatures w14:val="standardContextual"/>
        </w:rPr>
      </w:pPr>
      <w:r w:rsidRPr="00743638">
        <w:rPr>
          <w:rFonts w:ascii="Times New Roman" w:hAnsi="Times New Roman" w:eastAsia="Times New Roman" w:cs="Times New Roman"/>
          <w:color w:val="000000"/>
          <w:kern w:val="2"/>
          <w:szCs w:val="24"/>
          <w:lang w:val="en-ZA" w:eastAsia="en-ZA"/>
          <w14:ligatures w14:val="standardContextual"/>
        </w:rPr>
        <w:t xml:space="preserve"> </w:t>
      </w:r>
      <w:r w:rsidRPr="00743638">
        <w:rPr>
          <w:rFonts w:ascii="Times New Roman" w:hAnsi="Times New Roman" w:eastAsia="Times New Roman" w:cs="Times New Roman"/>
          <w:color w:val="000000"/>
          <w:kern w:val="2"/>
          <w:szCs w:val="24"/>
          <w:lang w:val="en-ZA" w:eastAsia="en-ZA"/>
          <w14:ligatures w14:val="standardContextual"/>
        </w:rPr>
        <w:tab/>
      </w:r>
      <w:r w:rsidRPr="00743638">
        <w:rPr>
          <w:rFonts w:ascii="Times New Roman" w:hAnsi="Times New Roman" w:eastAsia="Times New Roman" w:cs="Times New Roman"/>
          <w:color w:val="000000"/>
          <w:kern w:val="2"/>
          <w:szCs w:val="24"/>
          <w:lang w:val="en-ZA" w:eastAsia="en-ZA"/>
          <w14:ligatures w14:val="standardContextual"/>
        </w:rPr>
        <w:t xml:space="preserve"> </w:t>
      </w:r>
    </w:p>
    <w:p w:rsidRPr="0008304C" w:rsidR="002954CD" w:rsidRDefault="009A1A93" w14:paraId="4F7B449D" w14:textId="77777777">
      <w:pPr>
        <w:pStyle w:val="Heading2"/>
        <w:spacing w:before="300" w:after="150"/>
        <w:rPr>
          <w:u w:val="single"/>
        </w:rPr>
      </w:pPr>
      <w:bookmarkStart w:name="_Toc237880276" w:id="38"/>
      <w:r w:rsidRPr="0008304C">
        <w:rPr>
          <w:u w:val="single"/>
        </w:rPr>
        <w:t>12.2 Prototype Link</w:t>
      </w:r>
      <w:bookmarkEnd w:id="38"/>
    </w:p>
    <w:p w:rsidR="002954CD" w:rsidRDefault="0087077D" w14:paraId="47040A4F" w14:textId="0413B3D1">
      <w:pPr>
        <w:spacing w:after="160"/>
      </w:pPr>
      <w:hyperlink w:history="1" r:id="rId27">
        <w:r w:rsidRPr="00F70522">
          <w:rPr>
            <w:rStyle w:val="Hyperlink"/>
          </w:rPr>
          <w:t>https://github.com/EMGPRS/insy7315-2026-task-1-thembatshudufhadzo.git</w:t>
        </w:r>
      </w:hyperlink>
      <w:r>
        <w:t xml:space="preserve"> </w:t>
      </w:r>
    </w:p>
    <w:sectPr w:rsidR="002954CD" w:rsidSect="00FF46DC">
      <w:headerReference w:type="default" r:id="rId28"/>
      <w:footerReference w:type="default" r:id="rId29"/>
      <w:pgSz w:w="11906" w:h="16838" w:orient="portrait"/>
      <w:pgMar w:top="1134" w:right="1440" w:bottom="127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2A89" w:rsidRDefault="000D2A89" w14:paraId="410138B4" w14:textId="77777777">
      <w:r>
        <w:separator/>
      </w:r>
    </w:p>
  </w:endnote>
  <w:endnote w:type="continuationSeparator" w:id="0">
    <w:p w:rsidR="000D2A89" w:rsidRDefault="000D2A89" w14:paraId="1B9677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54CD" w:rsidRDefault="009A1A93" w14:paraId="1D2B0D34" w14:textId="77777777">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4520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2A89" w:rsidRDefault="000D2A89" w14:paraId="06439F03" w14:textId="77777777">
      <w:r>
        <w:separator/>
      </w:r>
    </w:p>
  </w:footnote>
  <w:footnote w:type="continuationSeparator" w:id="0">
    <w:p w:rsidR="000D2A89" w:rsidRDefault="000D2A89" w14:paraId="5B52EDF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54CD" w:rsidRDefault="009A1A93" w14:paraId="7D15D0BD" w14:textId="77777777">
    <w:pPr>
      <w:jc w:val="right"/>
    </w:pPr>
    <w:r>
      <w:rPr>
        <w:color w:val="666666"/>
        <w:sz w:val="16"/>
        <w:szCs w:val="16"/>
      </w:rPr>
      <w:t>INSY7315 — Task 1 Documentation | Ubuhlebethu ConnectPro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82AB8"/>
    <w:multiLevelType w:val="hybridMultilevel"/>
    <w:tmpl w:val="04BA911A"/>
    <w:lvl w:ilvl="0" w:tplc="1A3CD434">
      <w:start w:val="1"/>
      <w:numFmt w:val="bullet"/>
      <w:lvlText w:val="•"/>
      <w:lvlJc w:val="left"/>
      <w:pPr>
        <w:ind w:left="720" w:hanging="360"/>
      </w:pPr>
    </w:lvl>
    <w:lvl w:ilvl="1" w:tplc="7A4ACEEC">
      <w:numFmt w:val="decimal"/>
      <w:lvlText w:val=""/>
      <w:lvlJc w:val="left"/>
    </w:lvl>
    <w:lvl w:ilvl="2" w:tplc="C52E09D8">
      <w:numFmt w:val="decimal"/>
      <w:lvlText w:val=""/>
      <w:lvlJc w:val="left"/>
    </w:lvl>
    <w:lvl w:ilvl="3" w:tplc="0C3A6AF6">
      <w:numFmt w:val="decimal"/>
      <w:lvlText w:val=""/>
      <w:lvlJc w:val="left"/>
    </w:lvl>
    <w:lvl w:ilvl="4" w:tplc="C494DF82">
      <w:numFmt w:val="decimal"/>
      <w:lvlText w:val=""/>
      <w:lvlJc w:val="left"/>
    </w:lvl>
    <w:lvl w:ilvl="5" w:tplc="142E94DC">
      <w:numFmt w:val="decimal"/>
      <w:lvlText w:val=""/>
      <w:lvlJc w:val="left"/>
    </w:lvl>
    <w:lvl w:ilvl="6" w:tplc="37E49D8E">
      <w:numFmt w:val="decimal"/>
      <w:lvlText w:val=""/>
      <w:lvlJc w:val="left"/>
    </w:lvl>
    <w:lvl w:ilvl="7" w:tplc="F4CCF464">
      <w:numFmt w:val="decimal"/>
      <w:lvlText w:val=""/>
      <w:lvlJc w:val="left"/>
    </w:lvl>
    <w:lvl w:ilvl="8" w:tplc="22DE139A">
      <w:numFmt w:val="decimal"/>
      <w:lvlText w:val=""/>
      <w:lvlJc w:val="left"/>
    </w:lvl>
  </w:abstractNum>
  <w:abstractNum w:abstractNumId="1" w15:restartNumberingAfterBreak="0">
    <w:nsid w:val="3A5049A0"/>
    <w:multiLevelType w:val="multilevel"/>
    <w:tmpl w:val="9FC4D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5DC2034"/>
    <w:multiLevelType w:val="hybridMultilevel"/>
    <w:tmpl w:val="EE7A7D54"/>
    <w:lvl w:ilvl="0" w:tplc="9CB0B178">
      <w:start w:val="1"/>
      <w:numFmt w:val="bullet"/>
      <w:lvlText w:val="●"/>
      <w:lvlJc w:val="left"/>
      <w:pPr>
        <w:ind w:left="720" w:hanging="360"/>
      </w:pPr>
    </w:lvl>
    <w:lvl w:ilvl="1" w:tplc="CF3CDE2C">
      <w:start w:val="1"/>
      <w:numFmt w:val="bullet"/>
      <w:lvlText w:val="○"/>
      <w:lvlJc w:val="left"/>
      <w:pPr>
        <w:ind w:left="1440" w:hanging="360"/>
      </w:pPr>
    </w:lvl>
    <w:lvl w:ilvl="2" w:tplc="DF045D8C">
      <w:start w:val="1"/>
      <w:numFmt w:val="bullet"/>
      <w:lvlText w:val="■"/>
      <w:lvlJc w:val="left"/>
      <w:pPr>
        <w:ind w:left="2160" w:hanging="360"/>
      </w:pPr>
    </w:lvl>
    <w:lvl w:ilvl="3" w:tplc="5CCEDD84">
      <w:start w:val="1"/>
      <w:numFmt w:val="bullet"/>
      <w:lvlText w:val="●"/>
      <w:lvlJc w:val="left"/>
      <w:pPr>
        <w:ind w:left="2880" w:hanging="360"/>
      </w:pPr>
    </w:lvl>
    <w:lvl w:ilvl="4" w:tplc="CC56B760">
      <w:start w:val="1"/>
      <w:numFmt w:val="bullet"/>
      <w:lvlText w:val="○"/>
      <w:lvlJc w:val="left"/>
      <w:pPr>
        <w:ind w:left="3600" w:hanging="360"/>
      </w:pPr>
    </w:lvl>
    <w:lvl w:ilvl="5" w:tplc="83D0629A">
      <w:start w:val="1"/>
      <w:numFmt w:val="bullet"/>
      <w:lvlText w:val="■"/>
      <w:lvlJc w:val="left"/>
      <w:pPr>
        <w:ind w:left="4320" w:hanging="360"/>
      </w:pPr>
    </w:lvl>
    <w:lvl w:ilvl="6" w:tplc="2F5C5944">
      <w:start w:val="1"/>
      <w:numFmt w:val="bullet"/>
      <w:lvlText w:val="●"/>
      <w:lvlJc w:val="left"/>
      <w:pPr>
        <w:ind w:left="5040" w:hanging="360"/>
      </w:pPr>
    </w:lvl>
    <w:lvl w:ilvl="7" w:tplc="E61E9182">
      <w:start w:val="1"/>
      <w:numFmt w:val="bullet"/>
      <w:lvlText w:val="●"/>
      <w:lvlJc w:val="left"/>
      <w:pPr>
        <w:ind w:left="5760" w:hanging="360"/>
      </w:pPr>
    </w:lvl>
    <w:lvl w:ilvl="8" w:tplc="966AD5DA">
      <w:start w:val="1"/>
      <w:numFmt w:val="bullet"/>
      <w:lvlText w:val="●"/>
      <w:lvlJc w:val="left"/>
      <w:pPr>
        <w:ind w:left="6480" w:hanging="360"/>
      </w:pPr>
    </w:lvl>
  </w:abstractNum>
  <w:abstractNum w:abstractNumId="3" w15:restartNumberingAfterBreak="0">
    <w:nsid w:val="5A8B3D3E"/>
    <w:multiLevelType w:val="hybridMultilevel"/>
    <w:tmpl w:val="797E319A"/>
    <w:lvl w:ilvl="0" w:tplc="3580F422">
      <w:start w:val="1"/>
      <w:numFmt w:val="decimal"/>
      <w:lvlText w:val="%1."/>
      <w:lvlJc w:val="left"/>
      <w:pPr>
        <w:ind w:left="720" w:hanging="360"/>
      </w:pPr>
    </w:lvl>
    <w:lvl w:ilvl="1" w:tplc="68B4440A">
      <w:numFmt w:val="decimal"/>
      <w:lvlText w:val=""/>
      <w:lvlJc w:val="left"/>
    </w:lvl>
    <w:lvl w:ilvl="2" w:tplc="97D2C4C2">
      <w:numFmt w:val="decimal"/>
      <w:lvlText w:val=""/>
      <w:lvlJc w:val="left"/>
    </w:lvl>
    <w:lvl w:ilvl="3" w:tplc="03486386">
      <w:numFmt w:val="decimal"/>
      <w:lvlText w:val=""/>
      <w:lvlJc w:val="left"/>
    </w:lvl>
    <w:lvl w:ilvl="4" w:tplc="9AD6A88E">
      <w:numFmt w:val="decimal"/>
      <w:lvlText w:val=""/>
      <w:lvlJc w:val="left"/>
    </w:lvl>
    <w:lvl w:ilvl="5" w:tplc="DF90462A">
      <w:numFmt w:val="decimal"/>
      <w:lvlText w:val=""/>
      <w:lvlJc w:val="left"/>
    </w:lvl>
    <w:lvl w:ilvl="6" w:tplc="360AA37A">
      <w:numFmt w:val="decimal"/>
      <w:lvlText w:val=""/>
      <w:lvlJc w:val="left"/>
    </w:lvl>
    <w:lvl w:ilvl="7" w:tplc="1480C496">
      <w:numFmt w:val="decimal"/>
      <w:lvlText w:val=""/>
      <w:lvlJc w:val="left"/>
    </w:lvl>
    <w:lvl w:ilvl="8" w:tplc="275C4EA2">
      <w:numFmt w:val="decimal"/>
      <w:lvlText w:val=""/>
      <w:lvlJc w:val="left"/>
    </w:lvl>
  </w:abstractNum>
  <w:abstractNum w:abstractNumId="4" w15:restartNumberingAfterBreak="0">
    <w:nsid w:val="78397422"/>
    <w:multiLevelType w:val="multilevel"/>
    <w:tmpl w:val="3230E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63428528">
    <w:abstractNumId w:val="2"/>
    <w:lvlOverride w:ilvl="0">
      <w:startOverride w:val="1"/>
    </w:lvlOverride>
  </w:num>
  <w:num w:numId="2" w16cid:durableId="1234580879">
    <w:abstractNumId w:val="0"/>
    <w:lvlOverride w:ilvl="0">
      <w:startOverride w:val="1"/>
    </w:lvlOverride>
  </w:num>
  <w:num w:numId="3" w16cid:durableId="252596361">
    <w:abstractNumId w:val="1"/>
  </w:num>
  <w:num w:numId="4" w16cid:durableId="33419158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2"/>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4CD"/>
    <w:rsid w:val="00006AEE"/>
    <w:rsid w:val="0001679F"/>
    <w:rsid w:val="00021FD4"/>
    <w:rsid w:val="00074A54"/>
    <w:rsid w:val="0008304C"/>
    <w:rsid w:val="000C05A8"/>
    <w:rsid w:val="000D2A89"/>
    <w:rsid w:val="000E1A5C"/>
    <w:rsid w:val="00103C5B"/>
    <w:rsid w:val="00113833"/>
    <w:rsid w:val="00155194"/>
    <w:rsid w:val="00161875"/>
    <w:rsid w:val="00174FF6"/>
    <w:rsid w:val="00184769"/>
    <w:rsid w:val="001D03ED"/>
    <w:rsid w:val="001D097A"/>
    <w:rsid w:val="001D58A1"/>
    <w:rsid w:val="00203AF4"/>
    <w:rsid w:val="002062A0"/>
    <w:rsid w:val="00245201"/>
    <w:rsid w:val="002468B7"/>
    <w:rsid w:val="002544A5"/>
    <w:rsid w:val="0028274C"/>
    <w:rsid w:val="002954CD"/>
    <w:rsid w:val="002B2688"/>
    <w:rsid w:val="002D3E9D"/>
    <w:rsid w:val="002F19B3"/>
    <w:rsid w:val="003440D7"/>
    <w:rsid w:val="00356672"/>
    <w:rsid w:val="00377576"/>
    <w:rsid w:val="0039227A"/>
    <w:rsid w:val="003E1B9B"/>
    <w:rsid w:val="003F072F"/>
    <w:rsid w:val="003F3B20"/>
    <w:rsid w:val="004020DB"/>
    <w:rsid w:val="004537C3"/>
    <w:rsid w:val="00487660"/>
    <w:rsid w:val="004A3486"/>
    <w:rsid w:val="004C37C1"/>
    <w:rsid w:val="004E5688"/>
    <w:rsid w:val="005056B2"/>
    <w:rsid w:val="0051164F"/>
    <w:rsid w:val="005436BD"/>
    <w:rsid w:val="00551DBE"/>
    <w:rsid w:val="005C2F52"/>
    <w:rsid w:val="005D153E"/>
    <w:rsid w:val="00637672"/>
    <w:rsid w:val="00637D01"/>
    <w:rsid w:val="00662287"/>
    <w:rsid w:val="006B20DD"/>
    <w:rsid w:val="006C5FEA"/>
    <w:rsid w:val="006C6278"/>
    <w:rsid w:val="006D2524"/>
    <w:rsid w:val="006F2129"/>
    <w:rsid w:val="006F39EE"/>
    <w:rsid w:val="006F60A7"/>
    <w:rsid w:val="00702D2A"/>
    <w:rsid w:val="00717222"/>
    <w:rsid w:val="00743638"/>
    <w:rsid w:val="00796367"/>
    <w:rsid w:val="007A44E0"/>
    <w:rsid w:val="007C3A3A"/>
    <w:rsid w:val="007E7F9C"/>
    <w:rsid w:val="00801DF5"/>
    <w:rsid w:val="00833E13"/>
    <w:rsid w:val="00846020"/>
    <w:rsid w:val="0087077D"/>
    <w:rsid w:val="008947C0"/>
    <w:rsid w:val="00940BB5"/>
    <w:rsid w:val="00944B86"/>
    <w:rsid w:val="0099798C"/>
    <w:rsid w:val="009A1A93"/>
    <w:rsid w:val="009C1C32"/>
    <w:rsid w:val="009D4478"/>
    <w:rsid w:val="009E1FB1"/>
    <w:rsid w:val="009E65FB"/>
    <w:rsid w:val="00A0641D"/>
    <w:rsid w:val="00A34305"/>
    <w:rsid w:val="00A34DA0"/>
    <w:rsid w:val="00A411BA"/>
    <w:rsid w:val="00A516E2"/>
    <w:rsid w:val="00A54270"/>
    <w:rsid w:val="00A61E1A"/>
    <w:rsid w:val="00A739C2"/>
    <w:rsid w:val="00A97F84"/>
    <w:rsid w:val="00AD7EE4"/>
    <w:rsid w:val="00B95920"/>
    <w:rsid w:val="00C016B3"/>
    <w:rsid w:val="00C26F12"/>
    <w:rsid w:val="00C46E1C"/>
    <w:rsid w:val="00C523C1"/>
    <w:rsid w:val="00C70068"/>
    <w:rsid w:val="00C7658D"/>
    <w:rsid w:val="00C86D3C"/>
    <w:rsid w:val="00CF4AD3"/>
    <w:rsid w:val="00D04C16"/>
    <w:rsid w:val="00D11211"/>
    <w:rsid w:val="00D25E3C"/>
    <w:rsid w:val="00D66577"/>
    <w:rsid w:val="00D82A69"/>
    <w:rsid w:val="00D978BE"/>
    <w:rsid w:val="00DD48BD"/>
    <w:rsid w:val="00E0088F"/>
    <w:rsid w:val="00E11A79"/>
    <w:rsid w:val="00E826CD"/>
    <w:rsid w:val="00EA13E3"/>
    <w:rsid w:val="00EC4F7A"/>
    <w:rsid w:val="00F016E3"/>
    <w:rsid w:val="00F14AB2"/>
    <w:rsid w:val="00F471E1"/>
    <w:rsid w:val="00FA3807"/>
    <w:rsid w:val="00FF46DC"/>
    <w:rsid w:val="01DED749"/>
    <w:rsid w:val="054B7430"/>
    <w:rsid w:val="0C017640"/>
    <w:rsid w:val="0CA7C7F1"/>
    <w:rsid w:val="0F7780B1"/>
    <w:rsid w:val="11A35C7C"/>
    <w:rsid w:val="128B4E16"/>
    <w:rsid w:val="1A56B9AC"/>
    <w:rsid w:val="22D8FE83"/>
    <w:rsid w:val="27D76878"/>
    <w:rsid w:val="31ACD761"/>
    <w:rsid w:val="36A0D16F"/>
    <w:rsid w:val="3A629A88"/>
    <w:rsid w:val="3C95620D"/>
    <w:rsid w:val="497BD891"/>
    <w:rsid w:val="4D95DA7E"/>
    <w:rsid w:val="554BCDCD"/>
    <w:rsid w:val="585C6F83"/>
    <w:rsid w:val="5DBE7651"/>
    <w:rsid w:val="67AF08FA"/>
    <w:rsid w:val="7165546F"/>
    <w:rsid w:val="72841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8BD8"/>
  <w15:docId w15:val="{34603275-942E-4DFC-A04D-D4F7297769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5201"/>
    <w:pPr>
      <w:spacing w:after="100"/>
    </w:pPr>
  </w:style>
  <w:style w:type="paragraph" w:styleId="TOC2">
    <w:name w:val="toc 2"/>
    <w:basedOn w:val="Normal"/>
    <w:next w:val="Normal"/>
    <w:autoRedefine/>
    <w:uiPriority w:val="39"/>
    <w:unhideWhenUsed/>
    <w:rsid w:val="00245201"/>
    <w:pPr>
      <w:spacing w:after="100"/>
      <w:ind w:left="220"/>
    </w:pPr>
  </w:style>
  <w:style w:type="paragraph" w:styleId="TOC3">
    <w:name w:val="toc 3"/>
    <w:basedOn w:val="Normal"/>
    <w:next w:val="Normal"/>
    <w:autoRedefine/>
    <w:uiPriority w:val="39"/>
    <w:unhideWhenUsed/>
    <w:rsid w:val="00245201"/>
    <w:pPr>
      <w:spacing w:after="100"/>
      <w:ind w:left="440"/>
    </w:pPr>
  </w:style>
  <w:style w:type="character" w:styleId="UnresolvedMention">
    <w:name w:val="Unresolved Mention"/>
    <w:basedOn w:val="DefaultParagraphFont"/>
    <w:uiPriority w:val="99"/>
    <w:semiHidden/>
    <w:unhideWhenUsed/>
    <w:rsid w:val="002B2688"/>
    <w:rPr>
      <w:color w:val="605E5C"/>
      <w:shd w:val="clear" w:color="auto" w:fill="E1DFDD"/>
    </w:rPr>
  </w:style>
  <w:style w:type="paragraph" w:styleId="Caption">
    <w:name w:val="caption"/>
    <w:basedOn w:val="Normal"/>
    <w:next w:val="Normal"/>
    <w:uiPriority w:val="35"/>
    <w:unhideWhenUsed/>
    <w:qFormat/>
    <w:rsid w:val="0018476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jpeg"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jpg"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header" Target="header1.xml"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theme" Target="theme/theme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hyperlink" Target="https://github.com/EMGPRS/insy7315-2026-task-1-thembatshudufhadzo.git" TargetMode="External" Id="rId27" /><Relationship Type="http://schemas.openxmlformats.org/officeDocument/2006/relationships/fontTable" Target="fontTable.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288820-a1e4-4e78-b200-e583533dbf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1EE4730E22BA458C685F7570A4E835" ma:contentTypeVersion="10" ma:contentTypeDescription="Create a new document." ma:contentTypeScope="" ma:versionID="7b303107e07282ca07b3560f0f23ad1c">
  <xsd:schema xmlns:xsd="http://www.w3.org/2001/XMLSchema" xmlns:xs="http://www.w3.org/2001/XMLSchema" xmlns:p="http://schemas.microsoft.com/office/2006/metadata/properties" xmlns:ns3="2d288820-a1e4-4e78-b200-e583533dbfd1" targetNamespace="http://schemas.microsoft.com/office/2006/metadata/properties" ma:root="true" ma:fieldsID="fa10f9053dfc74846eb1531785345bca" ns3:_="">
    <xsd:import namespace="2d288820-a1e4-4e78-b200-e583533dbfd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88820-a1e4-4e78-b200-e583533dbf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38D29B-E512-44B5-80BC-9F8171F1A6A9}">
  <ds:schemaRefs>
    <ds:schemaRef ds:uri="http://schemas.microsoft.com/office/2006/metadata/properties"/>
    <ds:schemaRef ds:uri="http://schemas.microsoft.com/office/infopath/2007/PartnerControls"/>
    <ds:schemaRef ds:uri="2d288820-a1e4-4e78-b200-e583533dbfd1"/>
  </ds:schemaRefs>
</ds:datastoreItem>
</file>

<file path=customXml/itemProps2.xml><?xml version="1.0" encoding="utf-8"?>
<ds:datastoreItem xmlns:ds="http://schemas.openxmlformats.org/officeDocument/2006/customXml" ds:itemID="{A405F091-EDC4-46EC-861F-A01A4044C8D4}">
  <ds:schemaRefs>
    <ds:schemaRef ds:uri="http://schemas.microsoft.com/sharepoint/v3/contenttype/forms"/>
  </ds:schemaRefs>
</ds:datastoreItem>
</file>

<file path=customXml/itemProps3.xml><?xml version="1.0" encoding="utf-8"?>
<ds:datastoreItem xmlns:ds="http://schemas.openxmlformats.org/officeDocument/2006/customXml" ds:itemID="{85E87306-9C7B-4DCF-8BF1-7EF1C14CD8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88820-a1e4-4e78-b200-e583533dbf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Tshudufhadzo Themba</lastModifiedBy>
  <revision>3</revision>
  <lastPrinted>2026-08-17T07:38:00.0000000Z</lastPrinted>
  <dcterms:created xsi:type="dcterms:W3CDTF">2026-08-17T15:41:00.0000000Z</dcterms:created>
  <dcterms:modified xsi:type="dcterms:W3CDTF">2026-08-17T15:49:20.9711233Z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0x010100021EE4730E22BA458C685F7570A4E835</vt:lpwstr>
  </property>
</Properties>
</file>