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CAPTCHA Technologies</w:t>
      </w:r>
    </w:p>
    <w:p>
      <w:pPr>
        <w:pStyle w:val="Heading2"/>
        <w:jc w:val="center"/>
      </w:pPr>
      <w:r>
        <w:t xml:space="preserve">2027 Marketing Strategy Overview</w:t>
      </w:r>
    </w:p>
    <w:p/>
    <w:p>
      <w:r>
        <w:rPr>
          <w:b/>
          <w:bCs/>
        </w:rPr>
        <w:t xml:space="preserve">Classification: PUBLIC</w:t>
      </w:r>
    </w:p>
    <w:p>
      <w:r>
        <w:rPr>
          <w:i/>
          <w:iCs/>
        </w:rPr>
        <w:t xml:space="preserve">Prepared for: General distribution / public website</w:t>
      </w:r>
    </w:p>
    <w:p/>
    <w:p>
      <w:pPr>
        <w:pStyle w:val="Heading3"/>
      </w:pPr>
      <w:r>
        <w:t xml:space="preserve">1. Overview</w:t>
      </w:r>
    </w:p>
    <w:p>
      <w:r>
        <w:t xml:space="preserve">CAPTCHA Technologies is expanding its cloud security consulting services across Southern Africa in 2027. This document outlines our public-facing marketing themes for the upcoming financial year, intended for use in press releases, our website, and public conference materials.</w:t>
      </w:r>
    </w:p>
    <w:p/>
    <w:p>
      <w:pPr>
        <w:pStyle w:val="Heading3"/>
      </w:pPr>
      <w:r>
        <w:t xml:space="preserve">2. Key Messaging Themes</w:t>
      </w:r>
    </w:p>
    <w:p>
      <w:r>
        <w:t xml:space="preserve">• Trusted partner for enterprise data governance and cloud security</w:t>
      </w:r>
    </w:p>
    <w:p>
      <w:r>
        <w:t xml:space="preserve">• Simplifying compliance for regulated industries</w:t>
      </w:r>
    </w:p>
    <w:p>
      <w:r>
        <w:t xml:space="preserve">• Local expertise, global standards</w:t>
      </w:r>
    </w:p>
    <w:p/>
    <w:p>
      <w:pPr>
        <w:pStyle w:val="Heading3"/>
      </w:pPr>
      <w:r>
        <w:t xml:space="preserve">3. Public Events &amp; Sponsorships</w:t>
      </w:r>
    </w:p>
    <w:p>
      <w:r>
        <w:t xml:space="preserve">CAPTCHA Technologies will sponsor two regional cybersecurity conferences in 2027 and will host a public webinar series titled "Data Governance Fundamentals" open to all industry professionals.</w:t>
      </w:r>
    </w:p>
    <w:p/>
    <w:p>
      <w:pPr>
        <w:pStyle w:val="Heading3"/>
      </w:pPr>
      <w:r>
        <w:t xml:space="preserve">4. Website &amp; Content Plan</w:t>
      </w:r>
    </w:p>
    <w:p>
      <w:r>
        <w:t xml:space="preserve">Our marketing team will publish a quarterly blog series covering general best practices in data classification, access management, and cloud compliance frameworks. All content is intended for open public consumption and contains no proprietary or client-specific information.</w:t>
      </w:r>
    </w:p>
    <w:p/>
    <w:p>
      <w:pPr>
        <w:pStyle w:val="Heading3"/>
      </w:pPr>
      <w:r>
        <w:t xml:space="preserve">5. Approval</w:t>
      </w:r>
    </w:p>
    <w:p>
      <w:r>
        <w:t xml:space="preserve">This document has been approved for public release by the Marketing department and contains no confidential business, customer, or employee information.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2026-09-21T12:29:04.477Z</dcterms:created>
  <dcterms:modified xsi:type="dcterms:W3CDTF">2026-09-21T12:29:04.485Z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