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6415F" w14:textId="74961DD2" w:rsidR="007E715E" w:rsidRPr="00005510" w:rsidRDefault="00407D60" w:rsidP="006023B8">
      <w:pPr>
        <w:jc w:val="both"/>
        <w:rPr>
          <w:rFonts w:ascii="Satoshi" w:hAnsi="Satoshi"/>
          <w:b/>
          <w:bCs/>
          <w:sz w:val="20"/>
          <w:szCs w:val="20"/>
          <w:lang w:val="en-US"/>
        </w:rPr>
      </w:pPr>
      <w:r w:rsidRPr="00005510">
        <w:rPr>
          <w:rFonts w:ascii="Satoshi" w:hAnsi="Satoshi"/>
          <w:b/>
          <w:bCs/>
          <w:sz w:val="20"/>
          <w:szCs w:val="20"/>
          <w:lang w:val="en-US"/>
        </w:rPr>
        <w:t>Themison PRD:</w:t>
      </w:r>
    </w:p>
    <w:p w14:paraId="0C14FD61" w14:textId="77777777" w:rsidR="00005510" w:rsidRPr="00005510" w:rsidRDefault="00005510" w:rsidP="006023B8">
      <w:pPr>
        <w:jc w:val="both"/>
        <w:rPr>
          <w:rFonts w:ascii="Satoshi" w:hAnsi="Satoshi"/>
          <w:b/>
          <w:bCs/>
          <w:sz w:val="20"/>
          <w:szCs w:val="20"/>
          <w:lang w:val="en-US"/>
        </w:rPr>
      </w:pPr>
    </w:p>
    <w:p w14:paraId="3BC9EB9E" w14:textId="671544EA" w:rsidR="00005510" w:rsidRPr="00005510" w:rsidRDefault="00005510" w:rsidP="006023B8">
      <w:pPr>
        <w:pStyle w:val="ListParagraph"/>
        <w:numPr>
          <w:ilvl w:val="0"/>
          <w:numId w:val="1"/>
        </w:numPr>
        <w:jc w:val="both"/>
        <w:rPr>
          <w:rFonts w:ascii="Satoshi" w:hAnsi="Satoshi"/>
          <w:b/>
          <w:bCs/>
          <w:lang w:val="en-US"/>
        </w:rPr>
      </w:pPr>
      <w:r w:rsidRPr="00005510">
        <w:rPr>
          <w:rFonts w:ascii="Satoshi" w:hAnsi="Satoshi"/>
          <w:b/>
          <w:bCs/>
          <w:lang w:val="en-US"/>
        </w:rPr>
        <w:t xml:space="preserve">What is Themison? </w:t>
      </w:r>
    </w:p>
    <w:p w14:paraId="4C60E8EF" w14:textId="77777777" w:rsidR="00005510" w:rsidRPr="00005510" w:rsidRDefault="00005510" w:rsidP="006023B8">
      <w:pPr>
        <w:jc w:val="both"/>
        <w:rPr>
          <w:rFonts w:ascii="Satoshi" w:hAnsi="Satoshi"/>
          <w:sz w:val="20"/>
          <w:szCs w:val="20"/>
          <w:lang w:val="en-US"/>
        </w:rPr>
      </w:pPr>
    </w:p>
    <w:p w14:paraId="40A287D6" w14:textId="42F6BF57"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 xml:space="preserve">Themison is an intelligent B2B </w:t>
      </w:r>
      <w:r w:rsidR="00F1028E">
        <w:rPr>
          <w:rFonts w:ascii="Satoshi" w:hAnsi="Satoshi"/>
          <w:sz w:val="20"/>
          <w:szCs w:val="20"/>
          <w:lang w:val="en-US"/>
        </w:rPr>
        <w:t xml:space="preserve">execution and </w:t>
      </w:r>
      <w:r w:rsidRPr="00005510">
        <w:rPr>
          <w:rFonts w:ascii="Satoshi" w:hAnsi="Satoshi"/>
          <w:sz w:val="20"/>
          <w:szCs w:val="20"/>
          <w:lang w:val="en-US"/>
        </w:rPr>
        <w:t>collaboration platform that helps clinical research teams understand, organize, coordinate, and run medical trial work in one shared place.</w:t>
      </w:r>
    </w:p>
    <w:p w14:paraId="71801033" w14:textId="77777777" w:rsidR="00005510" w:rsidRPr="00005510" w:rsidRDefault="00005510" w:rsidP="006023B8">
      <w:pPr>
        <w:jc w:val="both"/>
        <w:rPr>
          <w:rFonts w:ascii="Satoshi" w:hAnsi="Satoshi"/>
          <w:sz w:val="20"/>
          <w:szCs w:val="20"/>
          <w:lang w:val="en-US"/>
        </w:rPr>
      </w:pPr>
    </w:p>
    <w:p w14:paraId="1F1B7478" w14:textId="77777777" w:rsidR="00005510" w:rsidRPr="00005510" w:rsidRDefault="00005510" w:rsidP="006023B8">
      <w:pPr>
        <w:pStyle w:val="ListParagraph"/>
        <w:numPr>
          <w:ilvl w:val="0"/>
          <w:numId w:val="1"/>
        </w:numPr>
        <w:jc w:val="both"/>
        <w:rPr>
          <w:rFonts w:ascii="Satoshi" w:hAnsi="Satoshi"/>
          <w:b/>
          <w:bCs/>
          <w:lang w:val="en-US"/>
        </w:rPr>
      </w:pPr>
      <w:r w:rsidRPr="00005510">
        <w:rPr>
          <w:rFonts w:ascii="Satoshi" w:hAnsi="Satoshi"/>
          <w:b/>
          <w:bCs/>
          <w:lang w:val="en-US"/>
        </w:rPr>
        <w:t xml:space="preserve">Mission: </w:t>
      </w:r>
    </w:p>
    <w:p w14:paraId="7673A631" w14:textId="0A866E1D"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 xml:space="preserve">To build the intelligent foundation that frees Clinical Trial Sites from operational </w:t>
      </w:r>
      <w:proofErr w:type="gramStart"/>
      <w:r w:rsidRPr="00005510">
        <w:rPr>
          <w:rFonts w:ascii="Satoshi" w:hAnsi="Satoshi"/>
          <w:sz w:val="20"/>
          <w:szCs w:val="20"/>
          <w:lang w:val="en-US"/>
        </w:rPr>
        <w:t>complexity, and</w:t>
      </w:r>
      <w:proofErr w:type="gramEnd"/>
      <w:r w:rsidRPr="00005510">
        <w:rPr>
          <w:rFonts w:ascii="Satoshi" w:hAnsi="Satoshi"/>
          <w:sz w:val="20"/>
          <w:szCs w:val="20"/>
          <w:lang w:val="en-US"/>
        </w:rPr>
        <w:t xml:space="preserve"> accelerates how medicine advances from laboratories to life-saving treatments.</w:t>
      </w:r>
    </w:p>
    <w:p w14:paraId="4DBB9764" w14:textId="77777777" w:rsidR="00005510" w:rsidRPr="00005510" w:rsidRDefault="00005510" w:rsidP="006023B8">
      <w:pPr>
        <w:jc w:val="both"/>
        <w:rPr>
          <w:rFonts w:ascii="Satoshi" w:hAnsi="Satoshi"/>
          <w:sz w:val="20"/>
          <w:szCs w:val="20"/>
          <w:lang w:val="en-US"/>
        </w:rPr>
      </w:pPr>
    </w:p>
    <w:p w14:paraId="30ABBF41" w14:textId="08231B33" w:rsidR="00005510" w:rsidRPr="00005510" w:rsidRDefault="00005510" w:rsidP="006023B8">
      <w:pPr>
        <w:pStyle w:val="ListParagraph"/>
        <w:numPr>
          <w:ilvl w:val="0"/>
          <w:numId w:val="1"/>
        </w:numPr>
        <w:jc w:val="both"/>
        <w:rPr>
          <w:rFonts w:ascii="Satoshi" w:hAnsi="Satoshi"/>
          <w:b/>
          <w:bCs/>
          <w:lang w:val="en-US"/>
        </w:rPr>
      </w:pPr>
      <w:r w:rsidRPr="00005510">
        <w:rPr>
          <w:rFonts w:ascii="Satoshi" w:hAnsi="Satoshi"/>
          <w:b/>
          <w:bCs/>
          <w:lang w:val="en-US"/>
        </w:rPr>
        <w:t>Design Philosophy:</w:t>
      </w:r>
    </w:p>
    <w:p w14:paraId="03BDB03A" w14:textId="77777777" w:rsidR="00005510" w:rsidRPr="00005510" w:rsidRDefault="00005510" w:rsidP="006023B8">
      <w:pPr>
        <w:jc w:val="both"/>
        <w:rPr>
          <w:rFonts w:ascii="Satoshi" w:hAnsi="Satoshi"/>
          <w:sz w:val="20"/>
          <w:szCs w:val="20"/>
          <w:lang w:val="en-US"/>
        </w:rPr>
      </w:pPr>
    </w:p>
    <w:p w14:paraId="02951317" w14:textId="77777777"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 xml:space="preserve">Systems That Serve People: AI supports rather than replaces human judgment, keeping staff focused on what matters. </w:t>
      </w:r>
    </w:p>
    <w:p w14:paraId="19A38D28" w14:textId="77777777" w:rsidR="00005510" w:rsidRPr="00005510" w:rsidRDefault="00005510" w:rsidP="006023B8">
      <w:pPr>
        <w:ind w:left="360"/>
        <w:jc w:val="both"/>
        <w:rPr>
          <w:rFonts w:ascii="Satoshi" w:hAnsi="Satoshi"/>
          <w:sz w:val="20"/>
          <w:szCs w:val="20"/>
          <w:lang w:val="en-US"/>
        </w:rPr>
      </w:pPr>
    </w:p>
    <w:p w14:paraId="7290CEFB" w14:textId="77777777"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 xml:space="preserve">Action Over Abstraction: Convert protocols into executable steps that drive trial progress forward. </w:t>
      </w:r>
    </w:p>
    <w:p w14:paraId="0A081795" w14:textId="77777777" w:rsidR="00005510" w:rsidRPr="00005510" w:rsidRDefault="00005510" w:rsidP="006023B8">
      <w:pPr>
        <w:ind w:left="360"/>
        <w:jc w:val="both"/>
        <w:rPr>
          <w:rFonts w:ascii="Satoshi" w:hAnsi="Satoshi"/>
          <w:sz w:val="20"/>
          <w:szCs w:val="20"/>
          <w:lang w:val="en-US"/>
        </w:rPr>
      </w:pPr>
    </w:p>
    <w:p w14:paraId="25F8CD6D" w14:textId="77777777"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 xml:space="preserve">Co-Built </w:t>
      </w:r>
      <w:proofErr w:type="gramStart"/>
      <w:r w:rsidRPr="00005510">
        <w:rPr>
          <w:rFonts w:ascii="Satoshi" w:hAnsi="Satoshi"/>
          <w:sz w:val="20"/>
          <w:szCs w:val="20"/>
          <w:lang w:val="en-US"/>
        </w:rPr>
        <w:t>With</w:t>
      </w:r>
      <w:proofErr w:type="gramEnd"/>
      <w:r w:rsidRPr="00005510">
        <w:rPr>
          <w:rFonts w:ascii="Satoshi" w:hAnsi="Satoshi"/>
          <w:sz w:val="20"/>
          <w:szCs w:val="20"/>
          <w:lang w:val="en-US"/>
        </w:rPr>
        <w:t xml:space="preserve"> Site Staff: Product shaped by direct input from principal investigators, clinical research coordinators, doctors, and nurses. </w:t>
      </w:r>
    </w:p>
    <w:p w14:paraId="38BA8C85" w14:textId="77777777" w:rsidR="00005510" w:rsidRPr="00005510" w:rsidRDefault="00005510" w:rsidP="006023B8">
      <w:pPr>
        <w:ind w:left="360"/>
        <w:jc w:val="both"/>
        <w:rPr>
          <w:rFonts w:ascii="Satoshi" w:hAnsi="Satoshi"/>
          <w:sz w:val="20"/>
          <w:szCs w:val="20"/>
          <w:lang w:val="en-US"/>
        </w:rPr>
      </w:pPr>
    </w:p>
    <w:p w14:paraId="182F8035" w14:textId="764390C4"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 xml:space="preserve">Understanding Over Assumption: Team believes in understanding what staff </w:t>
      </w:r>
      <w:proofErr w:type="gramStart"/>
      <w:r w:rsidRPr="00005510">
        <w:rPr>
          <w:rFonts w:ascii="Satoshi" w:hAnsi="Satoshi"/>
          <w:sz w:val="20"/>
          <w:szCs w:val="20"/>
          <w:lang w:val="en-US"/>
        </w:rPr>
        <w:t>actually live</w:t>
      </w:r>
      <w:proofErr w:type="gramEnd"/>
      <w:r w:rsidRPr="00005510">
        <w:rPr>
          <w:rFonts w:ascii="Satoshi" w:hAnsi="Satoshi"/>
          <w:sz w:val="20"/>
          <w:szCs w:val="20"/>
          <w:lang w:val="en-US"/>
        </w:rPr>
        <w:t xml:space="preserve"> with and creating technology that fits that reality. </w:t>
      </w:r>
    </w:p>
    <w:p w14:paraId="10CAF9A6" w14:textId="77777777" w:rsidR="00407D60" w:rsidRPr="00005510" w:rsidRDefault="00407D60" w:rsidP="006023B8">
      <w:pPr>
        <w:jc w:val="both"/>
        <w:rPr>
          <w:rFonts w:ascii="Satoshi" w:hAnsi="Satoshi"/>
          <w:lang w:val="en-US"/>
        </w:rPr>
      </w:pPr>
    </w:p>
    <w:p w14:paraId="34D6CE2B" w14:textId="713C783E" w:rsidR="00005510" w:rsidRPr="00005510" w:rsidRDefault="00005510" w:rsidP="006023B8">
      <w:pPr>
        <w:pStyle w:val="ListParagraph"/>
        <w:numPr>
          <w:ilvl w:val="0"/>
          <w:numId w:val="1"/>
        </w:numPr>
        <w:jc w:val="both"/>
        <w:rPr>
          <w:rFonts w:ascii="Satoshi" w:hAnsi="Satoshi"/>
          <w:b/>
          <w:bCs/>
          <w:lang w:val="en-US"/>
        </w:rPr>
      </w:pPr>
      <w:r w:rsidRPr="00005510">
        <w:rPr>
          <w:rFonts w:ascii="Satoshi" w:hAnsi="Satoshi"/>
          <w:b/>
          <w:bCs/>
          <w:lang w:val="en-US"/>
        </w:rPr>
        <w:t>Core Problem: What problem(s) are we solving?</w:t>
      </w:r>
    </w:p>
    <w:p w14:paraId="2FB00583" w14:textId="77777777" w:rsidR="00005510" w:rsidRPr="00005510" w:rsidRDefault="00005510" w:rsidP="006023B8">
      <w:pPr>
        <w:jc w:val="both"/>
        <w:rPr>
          <w:rFonts w:ascii="Satoshi" w:hAnsi="Satoshi"/>
          <w:sz w:val="20"/>
          <w:szCs w:val="20"/>
          <w:lang w:val="en-US"/>
        </w:rPr>
      </w:pPr>
    </w:p>
    <w:p w14:paraId="55081A0F" w14:textId="77777777" w:rsidR="00005510" w:rsidRPr="00005510" w:rsidRDefault="00005510" w:rsidP="006023B8">
      <w:pPr>
        <w:shd w:val="clear" w:color="auto" w:fill="FFFFFF" w:themeFill="background1"/>
        <w:spacing w:before="20" w:after="20"/>
        <w:ind w:left="360"/>
        <w:jc w:val="both"/>
        <w:rPr>
          <w:rFonts w:ascii="Satoshi" w:eastAsia="Times New Roman" w:hAnsi="Satoshi" w:cs="Times New Roman"/>
          <w:color w:val="1A1A1A"/>
          <w:kern w:val="0"/>
          <w:sz w:val="20"/>
          <w:szCs w:val="20"/>
          <w:lang w:eastAsia="en-GB"/>
          <w14:ligatures w14:val="none"/>
        </w:rPr>
      </w:pPr>
      <w:r w:rsidRPr="00005510">
        <w:rPr>
          <w:rFonts w:ascii="Satoshi" w:eastAsia="Times New Roman" w:hAnsi="Satoshi" w:cs="Times New Roman"/>
          <w:color w:val="1A1A1A"/>
          <w:kern w:val="0"/>
          <w:sz w:val="20"/>
          <w:szCs w:val="20"/>
          <w:lang w:eastAsia="en-GB"/>
          <w14:ligatures w14:val="none"/>
        </w:rPr>
        <w:t>Modern medicine cannot exist without clinical trials. Yet clinical trials have become the primary execution bottleneck of the ~$1.7 trillion global pharmaceutical industry</w:t>
      </w:r>
      <w:r w:rsidRPr="00005510">
        <w:rPr>
          <w:rFonts w:ascii="Satoshi" w:eastAsia="Times New Roman" w:hAnsi="Satoshi" w:cs="Times New Roman"/>
          <w:color w:val="1A1A1A"/>
          <w:kern w:val="0"/>
          <w:sz w:val="20"/>
          <w:szCs w:val="20"/>
          <w:vertAlign w:val="superscript"/>
          <w:lang w:eastAsia="en-GB"/>
          <w14:ligatures w14:val="none"/>
        </w:rPr>
        <w:t>1</w:t>
      </w:r>
      <w:r w:rsidRPr="00005510">
        <w:rPr>
          <w:rFonts w:ascii="Satoshi" w:eastAsia="Times New Roman" w:hAnsi="Satoshi" w:cs="Times New Roman"/>
          <w:color w:val="1A1A1A"/>
          <w:kern w:val="0"/>
          <w:sz w:val="20"/>
          <w:szCs w:val="20"/>
          <w:lang w:eastAsia="en-GB"/>
          <w14:ligatures w14:val="none"/>
        </w:rPr>
        <w:t xml:space="preserve">. As the industry’s </w:t>
      </w:r>
      <w:r w:rsidRPr="00005510">
        <w:rPr>
          <w:rFonts w:ascii="Satoshi" w:eastAsia="Times New Roman" w:hAnsi="Satoshi" w:cs="Times New Roman"/>
          <w:b/>
          <w:color w:val="1A1A1A"/>
          <w:kern w:val="0"/>
          <w:sz w:val="20"/>
          <w:szCs w:val="20"/>
          <w:lang w:eastAsia="en-GB"/>
          <w14:ligatures w14:val="none"/>
        </w:rPr>
        <w:t>economic and scientific engine</w:t>
      </w:r>
      <w:r w:rsidRPr="00005510">
        <w:rPr>
          <w:rFonts w:ascii="Satoshi" w:eastAsia="Times New Roman" w:hAnsi="Satoshi" w:cs="Times New Roman"/>
          <w:color w:val="1A1A1A"/>
          <w:kern w:val="0"/>
          <w:sz w:val="20"/>
          <w:szCs w:val="20"/>
          <w:lang w:eastAsia="en-GB"/>
          <w14:ligatures w14:val="none"/>
        </w:rPr>
        <w:t xml:space="preserve">, they act as the primary </w:t>
      </w:r>
      <w:r w:rsidRPr="00005510">
        <w:rPr>
          <w:rFonts w:ascii="Satoshi" w:eastAsia="Times New Roman" w:hAnsi="Satoshi" w:cs="Times New Roman"/>
          <w:b/>
          <w:color w:val="1A1A1A"/>
          <w:kern w:val="0"/>
          <w:sz w:val="20"/>
          <w:szCs w:val="20"/>
          <w:lang w:eastAsia="en-GB"/>
          <w14:ligatures w14:val="none"/>
        </w:rPr>
        <w:t>value-creation mechanism</w:t>
      </w:r>
      <w:r w:rsidRPr="00005510">
        <w:rPr>
          <w:rFonts w:ascii="Satoshi" w:eastAsia="Times New Roman" w:hAnsi="Satoshi" w:cs="Times New Roman"/>
          <w:color w:val="1A1A1A"/>
          <w:kern w:val="0"/>
          <w:sz w:val="20"/>
          <w:szCs w:val="20"/>
          <w:lang w:eastAsia="en-GB"/>
          <w14:ligatures w14:val="none"/>
        </w:rPr>
        <w:t xml:space="preserve"> for converting disease knowledge into approved, revenue-generating drugs and vaccines. But at the same time, they also represent the largest cost, longest timeline, and highest failure risk in pharmaceutical R&amp;D</w:t>
      </w:r>
      <w:r w:rsidRPr="00005510">
        <w:rPr>
          <w:rFonts w:ascii="Satoshi" w:eastAsia="Times New Roman" w:hAnsi="Satoshi" w:cs="Times New Roman"/>
          <w:color w:val="1A1A1A"/>
          <w:kern w:val="0"/>
          <w:sz w:val="20"/>
          <w:szCs w:val="20"/>
          <w:vertAlign w:val="superscript"/>
          <w:lang w:eastAsia="en-GB"/>
          <w14:ligatures w14:val="none"/>
        </w:rPr>
        <w:t>2-4</w:t>
      </w:r>
      <w:r w:rsidRPr="00005510">
        <w:rPr>
          <w:rFonts w:ascii="Satoshi" w:eastAsia="Times New Roman" w:hAnsi="Satoshi" w:cs="Times New Roman"/>
          <w:color w:val="1A1A1A"/>
          <w:kern w:val="0"/>
          <w:sz w:val="20"/>
          <w:szCs w:val="20"/>
          <w:lang w:eastAsia="en-GB"/>
          <w14:ligatures w14:val="none"/>
        </w:rPr>
        <w:t xml:space="preserve">. </w:t>
      </w:r>
    </w:p>
    <w:p w14:paraId="6844A74E" w14:textId="77777777" w:rsidR="00005510" w:rsidRPr="00005510" w:rsidRDefault="00005510" w:rsidP="006023B8">
      <w:pPr>
        <w:ind w:left="360"/>
        <w:jc w:val="both"/>
        <w:rPr>
          <w:rFonts w:ascii="Satoshi" w:hAnsi="Satoshi"/>
          <w:sz w:val="20"/>
          <w:szCs w:val="20"/>
        </w:rPr>
      </w:pPr>
    </w:p>
    <w:p w14:paraId="56EC9781" w14:textId="77777777" w:rsidR="00005510" w:rsidRPr="00EF0FB6" w:rsidRDefault="00005510" w:rsidP="006023B8">
      <w:pPr>
        <w:shd w:val="clear" w:color="auto" w:fill="FFFFFF"/>
        <w:spacing w:before="20" w:after="20"/>
        <w:ind w:left="360"/>
        <w:jc w:val="both"/>
        <w:rPr>
          <w:rFonts w:ascii="Satoshi" w:eastAsia="Times New Roman" w:hAnsi="Satoshi" w:cs="Times New Roman"/>
          <w:color w:val="1A1A1A"/>
          <w:kern w:val="0"/>
          <w:sz w:val="20"/>
          <w:szCs w:val="20"/>
          <w:lang w:eastAsia="en-GB"/>
          <w14:ligatures w14:val="none"/>
        </w:rPr>
      </w:pPr>
      <w:r w:rsidRPr="00EF0FB6">
        <w:rPr>
          <w:rFonts w:ascii="Satoshi" w:eastAsia="Times New Roman" w:hAnsi="Satoshi" w:cs="Times New Roman"/>
          <w:color w:val="1A1A1A"/>
          <w:kern w:val="0"/>
          <w:sz w:val="20"/>
          <w:szCs w:val="20"/>
          <w:lang w:eastAsia="en-GB"/>
          <w14:ligatures w14:val="none"/>
        </w:rPr>
        <w:t>Pharmaceutical companies cannot commercialize new therapies without regulatory approval. Regulators only approve what clinical trials can prove. And clinical trials only succeed if doctors, nurses, and research teams can execute them correctly, repeatedly, and at scale. This makes trial execution the single largest source of cost, delay, and risk in the pharma value chain, accounting for up to 60% of total R&amp;D spend and 6–8 years of development time per drug</w:t>
      </w:r>
      <w:r>
        <w:rPr>
          <w:rFonts w:ascii="Satoshi" w:eastAsia="Times New Roman" w:hAnsi="Satoshi" w:cs="Times New Roman"/>
          <w:color w:val="1A1A1A"/>
          <w:kern w:val="0"/>
          <w:sz w:val="20"/>
          <w:szCs w:val="20"/>
          <w:vertAlign w:val="superscript"/>
          <w:lang w:eastAsia="en-GB"/>
          <w14:ligatures w14:val="none"/>
        </w:rPr>
        <w:t>2-4</w:t>
      </w:r>
      <w:r w:rsidRPr="00EF0FB6">
        <w:rPr>
          <w:rFonts w:ascii="Satoshi" w:eastAsia="Times New Roman" w:hAnsi="Satoshi" w:cs="Times New Roman"/>
          <w:color w:val="1A1A1A"/>
          <w:kern w:val="0"/>
          <w:sz w:val="20"/>
          <w:szCs w:val="20"/>
          <w:lang w:eastAsia="en-GB"/>
          <w14:ligatures w14:val="none"/>
        </w:rPr>
        <w:t>.</w:t>
      </w:r>
    </w:p>
    <w:p w14:paraId="3DFC4D66" w14:textId="77777777" w:rsidR="00005510" w:rsidRPr="00005510" w:rsidRDefault="00005510" w:rsidP="006023B8">
      <w:pPr>
        <w:ind w:left="360"/>
        <w:jc w:val="both"/>
        <w:rPr>
          <w:rFonts w:ascii="Satoshi" w:hAnsi="Satoshi"/>
          <w:sz w:val="20"/>
          <w:szCs w:val="20"/>
        </w:rPr>
      </w:pPr>
    </w:p>
    <w:p w14:paraId="13321B26" w14:textId="77777777"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Yet, despite this importance, clinical research teams are asked to run large, regulated operations without tools designed exclusively for collaboration and execution in clinical trial settings.</w:t>
      </w:r>
    </w:p>
    <w:p w14:paraId="04483329" w14:textId="77777777" w:rsidR="00005510" w:rsidRPr="00005510" w:rsidRDefault="00005510" w:rsidP="006023B8">
      <w:pPr>
        <w:ind w:left="360"/>
        <w:jc w:val="both"/>
        <w:rPr>
          <w:rFonts w:ascii="Satoshi" w:hAnsi="Satoshi"/>
          <w:sz w:val="20"/>
          <w:szCs w:val="20"/>
          <w:lang w:val="en-US"/>
        </w:rPr>
      </w:pPr>
    </w:p>
    <w:p w14:paraId="60DF61C4" w14:textId="3B7F8E9C" w:rsidR="00005510" w:rsidRPr="00005510" w:rsidRDefault="00005510" w:rsidP="006023B8">
      <w:pPr>
        <w:ind w:left="360"/>
        <w:jc w:val="both"/>
        <w:rPr>
          <w:rFonts w:ascii="Satoshi" w:hAnsi="Satoshi"/>
          <w:b/>
          <w:bCs/>
          <w:sz w:val="20"/>
          <w:szCs w:val="20"/>
          <w:lang w:val="en-US"/>
        </w:rPr>
      </w:pPr>
      <w:r w:rsidRPr="00005510">
        <w:rPr>
          <w:rFonts w:ascii="Satoshi" w:hAnsi="Satoshi"/>
          <w:b/>
          <w:bCs/>
          <w:sz w:val="20"/>
          <w:szCs w:val="20"/>
          <w:lang w:val="en-US"/>
        </w:rPr>
        <w:t xml:space="preserve">Clinical trial execution is a coordination problem, not just a data problem. </w:t>
      </w:r>
    </w:p>
    <w:p w14:paraId="74B68D0B" w14:textId="77777777" w:rsidR="00005510" w:rsidRPr="00005510" w:rsidRDefault="00005510" w:rsidP="006023B8">
      <w:pPr>
        <w:ind w:left="360"/>
        <w:jc w:val="both"/>
        <w:rPr>
          <w:rFonts w:ascii="Satoshi" w:hAnsi="Satoshi"/>
          <w:sz w:val="20"/>
          <w:szCs w:val="20"/>
          <w:lang w:val="en-US"/>
        </w:rPr>
      </w:pPr>
    </w:p>
    <w:p w14:paraId="1A4DCDF8" w14:textId="6D5418EF"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Managing a clinical trial is not just about data collection. It is fundamentally about orchestrating work across teams, timelines, and documents</w:t>
      </w:r>
      <w:r>
        <w:rPr>
          <w:rFonts w:ascii="Satoshi" w:hAnsi="Satoshi"/>
          <w:sz w:val="20"/>
          <w:szCs w:val="20"/>
          <w:lang w:val="en-US"/>
        </w:rPr>
        <w:t xml:space="preserve">, </w:t>
      </w:r>
      <w:r w:rsidRPr="00005510">
        <w:rPr>
          <w:rFonts w:ascii="Satoshi" w:hAnsi="Satoshi"/>
          <w:sz w:val="20"/>
          <w:szCs w:val="20"/>
          <w:lang w:val="en-US"/>
        </w:rPr>
        <w:t>closer to complex project management than traditional “software workflows.” It requires coordinating multidisciplinary teams (CRCs, nurses, PIs, pharmacists, monitors, vendors), aligning handoffs, and constantly adapting when conditions change unexpectedly.</w:t>
      </w:r>
    </w:p>
    <w:p w14:paraId="35E35705" w14:textId="77777777" w:rsidR="00005510" w:rsidRPr="00005510" w:rsidRDefault="00005510" w:rsidP="006023B8">
      <w:pPr>
        <w:ind w:left="360"/>
        <w:jc w:val="both"/>
        <w:rPr>
          <w:rFonts w:ascii="Satoshi" w:hAnsi="Satoshi"/>
          <w:sz w:val="20"/>
          <w:szCs w:val="20"/>
          <w:lang w:val="en-US"/>
        </w:rPr>
      </w:pPr>
    </w:p>
    <w:p w14:paraId="6D8E2FEF" w14:textId="77777777"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lastRenderedPageBreak/>
        <w:t>In practice, trial success depends on whether teams can coordinate thousands of small operational actions correctly, under strict rules, across many stakeholders, often with limited staffing.</w:t>
      </w:r>
    </w:p>
    <w:p w14:paraId="02D1CADB" w14:textId="77777777" w:rsidR="00005510" w:rsidRPr="00005510" w:rsidRDefault="00005510" w:rsidP="006023B8">
      <w:pPr>
        <w:ind w:left="360"/>
        <w:jc w:val="both"/>
        <w:rPr>
          <w:rFonts w:ascii="Satoshi" w:hAnsi="Satoshi"/>
          <w:sz w:val="20"/>
          <w:szCs w:val="20"/>
          <w:lang w:val="en-US"/>
        </w:rPr>
      </w:pPr>
    </w:p>
    <w:p w14:paraId="455FDDBE" w14:textId="77777777" w:rsidR="00005510" w:rsidRPr="00005510" w:rsidRDefault="00005510" w:rsidP="006023B8">
      <w:pPr>
        <w:ind w:left="360"/>
        <w:jc w:val="both"/>
        <w:rPr>
          <w:rFonts w:ascii="Satoshi" w:hAnsi="Satoshi"/>
          <w:b/>
          <w:bCs/>
          <w:sz w:val="20"/>
          <w:szCs w:val="20"/>
          <w:lang w:val="en-US"/>
        </w:rPr>
      </w:pPr>
      <w:r w:rsidRPr="00005510">
        <w:rPr>
          <w:rFonts w:ascii="Satoshi" w:hAnsi="Satoshi"/>
          <w:b/>
          <w:bCs/>
          <w:sz w:val="20"/>
          <w:szCs w:val="20"/>
          <w:lang w:val="en-US"/>
        </w:rPr>
        <w:t>The Protocol-to-Practice Gap</w:t>
      </w:r>
    </w:p>
    <w:p w14:paraId="09CAA5FC" w14:textId="77777777" w:rsidR="00005510" w:rsidRPr="00005510" w:rsidRDefault="00005510" w:rsidP="006023B8">
      <w:pPr>
        <w:ind w:left="360"/>
        <w:jc w:val="both"/>
        <w:rPr>
          <w:rFonts w:ascii="Satoshi" w:hAnsi="Satoshi"/>
          <w:sz w:val="20"/>
          <w:szCs w:val="20"/>
          <w:lang w:val="en-US"/>
        </w:rPr>
      </w:pPr>
    </w:p>
    <w:p w14:paraId="3E4E6480" w14:textId="2601B4F2"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Trial execution begins with documents. Instructions arrive fragmented across long study protocols (often 150+ pages), frequent amendments, SOPs, manuals, and constant email communication. This creates a massive Protocol-to-Practice Gap</w:t>
      </w:r>
      <w:r>
        <w:rPr>
          <w:rFonts w:ascii="Satoshi" w:hAnsi="Satoshi"/>
          <w:sz w:val="20"/>
          <w:szCs w:val="20"/>
          <w:lang w:val="en-US"/>
        </w:rPr>
        <w:t xml:space="preserve"> because </w:t>
      </w:r>
      <w:r w:rsidRPr="00005510">
        <w:rPr>
          <w:rFonts w:ascii="Satoshi" w:hAnsi="Satoshi"/>
          <w:sz w:val="20"/>
          <w:szCs w:val="20"/>
          <w:lang w:val="en-US"/>
        </w:rPr>
        <w:t>a study protocol defines what is required, but not how work is carried out day-to-day.</w:t>
      </w:r>
    </w:p>
    <w:p w14:paraId="607265EE" w14:textId="77777777" w:rsidR="00005510" w:rsidRPr="00005510" w:rsidRDefault="00005510" w:rsidP="006023B8">
      <w:pPr>
        <w:ind w:left="360"/>
        <w:jc w:val="both"/>
        <w:rPr>
          <w:rFonts w:ascii="Satoshi" w:hAnsi="Satoshi"/>
          <w:sz w:val="20"/>
          <w:szCs w:val="20"/>
          <w:lang w:val="en-US"/>
        </w:rPr>
      </w:pPr>
    </w:p>
    <w:p w14:paraId="1FBD36BA" w14:textId="77777777"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 xml:space="preserve">A protocol does not specify task order, role coordination, how to split work across people, how to track dependencies, how to keep everything aligned as things change, local adaptation, or how progress should be tracked. As a result, human staff are forced to act as the </w:t>
      </w:r>
      <w:r w:rsidRPr="00005510">
        <w:rPr>
          <w:rFonts w:ascii="Satoshi" w:hAnsi="Satoshi"/>
          <w:b/>
          <w:bCs/>
          <w:sz w:val="20"/>
          <w:szCs w:val="20"/>
          <w:lang w:val="en-US"/>
        </w:rPr>
        <w:t>manual glue</w:t>
      </w:r>
      <w:r w:rsidRPr="00005510">
        <w:rPr>
          <w:rFonts w:ascii="Satoshi" w:hAnsi="Satoshi"/>
          <w:sz w:val="20"/>
          <w:szCs w:val="20"/>
          <w:lang w:val="en-US"/>
        </w:rPr>
        <w:t xml:space="preserve"> holding a multibillion-dollar process together. Teams spend hours reading, triaging, and interpreting information just to understand what applies to them and what needs to be done.</w:t>
      </w:r>
    </w:p>
    <w:p w14:paraId="38E93A30" w14:textId="77777777" w:rsidR="00005510" w:rsidRPr="00005510" w:rsidRDefault="00005510" w:rsidP="006023B8">
      <w:pPr>
        <w:ind w:left="360"/>
        <w:jc w:val="both"/>
        <w:rPr>
          <w:rFonts w:ascii="Satoshi" w:hAnsi="Satoshi"/>
          <w:sz w:val="20"/>
          <w:szCs w:val="20"/>
          <w:lang w:val="en-US"/>
        </w:rPr>
      </w:pPr>
    </w:p>
    <w:p w14:paraId="666A1B40" w14:textId="77777777"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There is no operational layer that translates protocol requirements into executable work.</w:t>
      </w:r>
    </w:p>
    <w:p w14:paraId="0FA461F6" w14:textId="77777777" w:rsidR="00005510" w:rsidRPr="00005510" w:rsidRDefault="00005510" w:rsidP="006023B8">
      <w:pPr>
        <w:ind w:left="360"/>
        <w:jc w:val="both"/>
        <w:rPr>
          <w:rFonts w:ascii="Satoshi" w:hAnsi="Satoshi"/>
          <w:sz w:val="20"/>
          <w:szCs w:val="20"/>
          <w:lang w:val="en-US"/>
        </w:rPr>
      </w:pPr>
    </w:p>
    <w:p w14:paraId="304EC993" w14:textId="77777777" w:rsidR="00005510" w:rsidRPr="00005510" w:rsidRDefault="00005510" w:rsidP="006023B8">
      <w:pPr>
        <w:ind w:left="360"/>
        <w:jc w:val="both"/>
        <w:rPr>
          <w:rFonts w:ascii="Satoshi" w:hAnsi="Satoshi"/>
          <w:b/>
          <w:bCs/>
          <w:sz w:val="20"/>
          <w:szCs w:val="20"/>
          <w:lang w:val="en-US"/>
        </w:rPr>
      </w:pPr>
      <w:r w:rsidRPr="00005510">
        <w:rPr>
          <w:rFonts w:ascii="Satoshi" w:hAnsi="Satoshi"/>
          <w:b/>
          <w:bCs/>
          <w:sz w:val="20"/>
          <w:szCs w:val="20"/>
          <w:lang w:val="en-US"/>
        </w:rPr>
        <w:t>Shadow systems emerge because collaboration and execution are not supported</w:t>
      </w:r>
    </w:p>
    <w:p w14:paraId="5997D083" w14:textId="77777777" w:rsidR="00005510" w:rsidRPr="00005510" w:rsidRDefault="00005510" w:rsidP="006023B8">
      <w:pPr>
        <w:ind w:left="360"/>
        <w:jc w:val="both"/>
        <w:rPr>
          <w:rFonts w:ascii="Satoshi" w:hAnsi="Satoshi"/>
          <w:sz w:val="20"/>
          <w:szCs w:val="20"/>
          <w:lang w:val="en-US"/>
        </w:rPr>
      </w:pPr>
    </w:p>
    <w:p w14:paraId="30270FB3" w14:textId="766B1B54"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Because protocols and study documents are static and unstructured, teams are forced to manually translate requirements into operational artifacts: spreadsheets, trackers, schedules, visit checklists, worksheets, budgets, and personal to-do lists. Each team member often creates their own “shadow system” to coordinate work</w:t>
      </w:r>
      <w:r w:rsidR="006023B8">
        <w:rPr>
          <w:rFonts w:ascii="Satoshi" w:hAnsi="Satoshi"/>
          <w:sz w:val="20"/>
          <w:szCs w:val="20"/>
          <w:lang w:val="en-US"/>
        </w:rPr>
        <w:t xml:space="preserve">, </w:t>
      </w:r>
      <w:r w:rsidRPr="00005510">
        <w:rPr>
          <w:rFonts w:ascii="Satoshi" w:hAnsi="Satoshi"/>
          <w:sz w:val="20"/>
          <w:szCs w:val="20"/>
          <w:lang w:val="en-US"/>
        </w:rPr>
        <w:t>sometimes even using whiteboards and sticky notes.</w:t>
      </w:r>
    </w:p>
    <w:p w14:paraId="65922542" w14:textId="77777777" w:rsidR="00005510" w:rsidRPr="00005510" w:rsidRDefault="00005510" w:rsidP="006023B8">
      <w:pPr>
        <w:ind w:left="360"/>
        <w:jc w:val="both"/>
        <w:rPr>
          <w:rFonts w:ascii="Satoshi" w:hAnsi="Satoshi"/>
          <w:sz w:val="20"/>
          <w:szCs w:val="20"/>
          <w:lang w:val="en-US"/>
        </w:rPr>
      </w:pPr>
    </w:p>
    <w:p w14:paraId="32AC5003" w14:textId="6CEEB8AB"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 xml:space="preserve">This isn’t simply </w:t>
      </w:r>
      <w:proofErr w:type="gramStart"/>
      <w:r w:rsidRPr="00005510">
        <w:rPr>
          <w:rFonts w:ascii="Satoshi" w:hAnsi="Satoshi"/>
          <w:sz w:val="20"/>
          <w:szCs w:val="20"/>
          <w:lang w:val="en-US"/>
        </w:rPr>
        <w:t>inefficiency</w:t>
      </w:r>
      <w:r w:rsidR="006023B8">
        <w:rPr>
          <w:rFonts w:ascii="Satoshi" w:hAnsi="Satoshi"/>
          <w:sz w:val="20"/>
          <w:szCs w:val="20"/>
          <w:lang w:val="en-US"/>
        </w:rPr>
        <w:t>,</w:t>
      </w:r>
      <w:proofErr w:type="gramEnd"/>
      <w:r w:rsidR="006023B8">
        <w:rPr>
          <w:rFonts w:ascii="Satoshi" w:hAnsi="Satoshi"/>
          <w:sz w:val="20"/>
          <w:szCs w:val="20"/>
          <w:lang w:val="en-US"/>
        </w:rPr>
        <w:t xml:space="preserve"> </w:t>
      </w:r>
      <w:r w:rsidRPr="00005510">
        <w:rPr>
          <w:rFonts w:ascii="Satoshi" w:hAnsi="Satoshi"/>
          <w:sz w:val="20"/>
          <w:szCs w:val="20"/>
          <w:lang w:val="en-US"/>
        </w:rPr>
        <w:t xml:space="preserve">it is a structural collaboration failure. Trial execution requires continuous coordination: clarifications, handoffs, confirmations, and decisions. But coordination is scattered across </w:t>
      </w:r>
      <w:r w:rsidR="006023B8">
        <w:rPr>
          <w:rFonts w:ascii="Satoshi" w:hAnsi="Satoshi"/>
          <w:sz w:val="20"/>
          <w:szCs w:val="20"/>
          <w:lang w:val="en-US"/>
        </w:rPr>
        <w:t>emails</w:t>
      </w:r>
      <w:r w:rsidRPr="00005510">
        <w:rPr>
          <w:rFonts w:ascii="Satoshi" w:hAnsi="Satoshi"/>
          <w:sz w:val="20"/>
          <w:szCs w:val="20"/>
          <w:lang w:val="en-US"/>
        </w:rPr>
        <w:t>, chats, meetings,</w:t>
      </w:r>
      <w:r w:rsidR="006023B8">
        <w:rPr>
          <w:rFonts w:ascii="Satoshi" w:hAnsi="Satoshi"/>
          <w:sz w:val="20"/>
          <w:szCs w:val="20"/>
          <w:lang w:val="en-US"/>
        </w:rPr>
        <w:t xml:space="preserve"> Teams, Slack</w:t>
      </w:r>
      <w:r w:rsidRPr="00005510">
        <w:rPr>
          <w:rFonts w:ascii="Satoshi" w:hAnsi="Satoshi"/>
          <w:sz w:val="20"/>
          <w:szCs w:val="20"/>
          <w:lang w:val="en-US"/>
        </w:rPr>
        <w:t xml:space="preserve"> and spreadsheets. Nothing links decisions back to the documents that justified them, and nothing scales across multiple trials.</w:t>
      </w:r>
    </w:p>
    <w:p w14:paraId="1786404F" w14:textId="77777777" w:rsidR="00005510" w:rsidRPr="00005510" w:rsidRDefault="00005510" w:rsidP="006023B8">
      <w:pPr>
        <w:ind w:left="360"/>
        <w:jc w:val="both"/>
        <w:rPr>
          <w:rFonts w:ascii="Satoshi" w:hAnsi="Satoshi"/>
          <w:sz w:val="20"/>
          <w:szCs w:val="20"/>
          <w:lang w:val="en-US"/>
        </w:rPr>
      </w:pPr>
    </w:p>
    <w:p w14:paraId="145DD98A" w14:textId="77777777" w:rsidR="00005510" w:rsidRDefault="00005510" w:rsidP="006023B8">
      <w:pPr>
        <w:ind w:left="360"/>
        <w:jc w:val="both"/>
        <w:rPr>
          <w:rFonts w:ascii="Satoshi" w:hAnsi="Satoshi"/>
          <w:sz w:val="20"/>
          <w:szCs w:val="20"/>
          <w:lang w:val="en-US"/>
        </w:rPr>
      </w:pPr>
      <w:r w:rsidRPr="00005510">
        <w:rPr>
          <w:rFonts w:ascii="Satoshi" w:hAnsi="Satoshi"/>
          <w:sz w:val="20"/>
          <w:szCs w:val="20"/>
          <w:lang w:val="en-US"/>
        </w:rPr>
        <w:t>As a result, execution becomes dominated by:</w:t>
      </w:r>
    </w:p>
    <w:p w14:paraId="3CB2AD2B" w14:textId="77777777" w:rsidR="006023B8" w:rsidRPr="00005510" w:rsidRDefault="006023B8" w:rsidP="006023B8">
      <w:pPr>
        <w:ind w:left="360"/>
        <w:jc w:val="both"/>
        <w:rPr>
          <w:rFonts w:ascii="Satoshi" w:hAnsi="Satoshi"/>
          <w:sz w:val="20"/>
          <w:szCs w:val="20"/>
          <w:lang w:val="en-US"/>
        </w:rPr>
      </w:pPr>
    </w:p>
    <w:p w14:paraId="6F6F3781" w14:textId="34E05442" w:rsidR="00005510" w:rsidRPr="006023B8" w:rsidRDefault="00005510" w:rsidP="006023B8">
      <w:pPr>
        <w:pStyle w:val="ListParagraph"/>
        <w:numPr>
          <w:ilvl w:val="0"/>
          <w:numId w:val="3"/>
        </w:numPr>
        <w:jc w:val="both"/>
        <w:rPr>
          <w:rFonts w:ascii="Satoshi" w:hAnsi="Satoshi"/>
          <w:sz w:val="20"/>
          <w:szCs w:val="20"/>
          <w:lang w:val="en-US"/>
        </w:rPr>
      </w:pPr>
      <w:r w:rsidRPr="006023B8">
        <w:rPr>
          <w:rFonts w:ascii="Satoshi" w:hAnsi="Satoshi"/>
          <w:sz w:val="20"/>
          <w:szCs w:val="20"/>
          <w:lang w:val="en-US"/>
        </w:rPr>
        <w:t>Ambiguity (what does this requirement mean in practice?)</w:t>
      </w:r>
    </w:p>
    <w:p w14:paraId="18B14ECB" w14:textId="3EF3D6DF" w:rsidR="00005510" w:rsidRPr="006023B8" w:rsidRDefault="00005510" w:rsidP="006023B8">
      <w:pPr>
        <w:pStyle w:val="ListParagraph"/>
        <w:numPr>
          <w:ilvl w:val="0"/>
          <w:numId w:val="3"/>
        </w:numPr>
        <w:jc w:val="both"/>
        <w:rPr>
          <w:rFonts w:ascii="Satoshi" w:hAnsi="Satoshi"/>
          <w:sz w:val="20"/>
          <w:szCs w:val="20"/>
          <w:lang w:val="en-US"/>
        </w:rPr>
      </w:pPr>
      <w:r w:rsidRPr="006023B8">
        <w:rPr>
          <w:rFonts w:ascii="Satoshi" w:hAnsi="Satoshi"/>
          <w:sz w:val="20"/>
          <w:szCs w:val="20"/>
          <w:lang w:val="en-US"/>
        </w:rPr>
        <w:t>Rework (updating worksheets/checklists whenever docs change)</w:t>
      </w:r>
    </w:p>
    <w:p w14:paraId="6528900B" w14:textId="65FF3A5C" w:rsidR="00005510" w:rsidRPr="006023B8" w:rsidRDefault="00005510" w:rsidP="006023B8">
      <w:pPr>
        <w:pStyle w:val="ListParagraph"/>
        <w:numPr>
          <w:ilvl w:val="0"/>
          <w:numId w:val="3"/>
        </w:numPr>
        <w:jc w:val="both"/>
        <w:rPr>
          <w:rFonts w:ascii="Satoshi" w:hAnsi="Satoshi"/>
          <w:sz w:val="20"/>
          <w:szCs w:val="20"/>
          <w:lang w:val="en-US"/>
        </w:rPr>
      </w:pPr>
      <w:r w:rsidRPr="006023B8">
        <w:rPr>
          <w:rFonts w:ascii="Satoshi" w:hAnsi="Satoshi"/>
          <w:sz w:val="20"/>
          <w:szCs w:val="20"/>
          <w:lang w:val="en-US"/>
        </w:rPr>
        <w:t>Coordination overhead (handoffs, follow-ups, duplicated effort)</w:t>
      </w:r>
    </w:p>
    <w:p w14:paraId="602AEF14" w14:textId="23ED4FC8" w:rsidR="00005510" w:rsidRPr="006023B8" w:rsidRDefault="00005510" w:rsidP="006023B8">
      <w:pPr>
        <w:pStyle w:val="ListParagraph"/>
        <w:numPr>
          <w:ilvl w:val="0"/>
          <w:numId w:val="3"/>
        </w:numPr>
        <w:jc w:val="both"/>
        <w:rPr>
          <w:rFonts w:ascii="Satoshi" w:hAnsi="Satoshi"/>
          <w:sz w:val="20"/>
          <w:szCs w:val="20"/>
          <w:lang w:val="en-US"/>
        </w:rPr>
      </w:pPr>
      <w:r w:rsidRPr="006023B8">
        <w:rPr>
          <w:rFonts w:ascii="Satoshi" w:hAnsi="Satoshi"/>
          <w:sz w:val="20"/>
          <w:szCs w:val="20"/>
          <w:lang w:val="en-US"/>
        </w:rPr>
        <w:t>Version confusion (“which checklist is the latest?”)</w:t>
      </w:r>
    </w:p>
    <w:p w14:paraId="6A22C07C" w14:textId="77777777" w:rsidR="00005510" w:rsidRPr="00005510" w:rsidRDefault="00005510" w:rsidP="006023B8">
      <w:pPr>
        <w:ind w:left="360"/>
        <w:jc w:val="both"/>
        <w:rPr>
          <w:rFonts w:ascii="Satoshi" w:hAnsi="Satoshi"/>
          <w:sz w:val="20"/>
          <w:szCs w:val="20"/>
          <w:lang w:val="en-US"/>
        </w:rPr>
      </w:pPr>
    </w:p>
    <w:p w14:paraId="523F364E" w14:textId="3C17967B" w:rsidR="00005510" w:rsidRDefault="00005510" w:rsidP="006023B8">
      <w:pPr>
        <w:ind w:left="360"/>
        <w:jc w:val="both"/>
        <w:rPr>
          <w:rFonts w:ascii="Satoshi" w:hAnsi="Satoshi"/>
          <w:sz w:val="20"/>
          <w:szCs w:val="20"/>
          <w:lang w:val="en-US"/>
        </w:rPr>
      </w:pPr>
      <w:r w:rsidRPr="00005510">
        <w:rPr>
          <w:rFonts w:ascii="Satoshi" w:hAnsi="Satoshi"/>
          <w:sz w:val="20"/>
          <w:szCs w:val="20"/>
          <w:lang w:val="en-US"/>
        </w:rPr>
        <w:t>A day-in-the-life example (what this looks like in practice)</w:t>
      </w:r>
      <w:r w:rsidR="006023B8">
        <w:rPr>
          <w:rFonts w:ascii="Satoshi" w:hAnsi="Satoshi"/>
          <w:sz w:val="20"/>
          <w:szCs w:val="20"/>
          <w:lang w:val="en-US"/>
        </w:rPr>
        <w:t>:</w:t>
      </w:r>
    </w:p>
    <w:p w14:paraId="1D9BC6E7" w14:textId="77777777" w:rsidR="006023B8" w:rsidRPr="00005510" w:rsidRDefault="006023B8" w:rsidP="006023B8">
      <w:pPr>
        <w:ind w:left="360"/>
        <w:jc w:val="both"/>
        <w:rPr>
          <w:rFonts w:ascii="Satoshi" w:hAnsi="Satoshi"/>
          <w:sz w:val="20"/>
          <w:szCs w:val="20"/>
          <w:lang w:val="en-US"/>
        </w:rPr>
      </w:pPr>
    </w:p>
    <w:p w14:paraId="5E131F55" w14:textId="3692C0E4" w:rsidR="00005510" w:rsidRPr="006023B8" w:rsidRDefault="00005510" w:rsidP="00036482">
      <w:pPr>
        <w:pStyle w:val="ListParagraph"/>
        <w:numPr>
          <w:ilvl w:val="0"/>
          <w:numId w:val="4"/>
        </w:numPr>
        <w:jc w:val="both"/>
        <w:rPr>
          <w:rFonts w:ascii="Satoshi" w:hAnsi="Satoshi"/>
          <w:sz w:val="20"/>
          <w:szCs w:val="20"/>
          <w:lang w:val="en-US"/>
        </w:rPr>
      </w:pPr>
      <w:r w:rsidRPr="006023B8">
        <w:rPr>
          <w:rFonts w:ascii="Satoshi" w:hAnsi="Satoshi"/>
          <w:sz w:val="20"/>
          <w:szCs w:val="20"/>
          <w:lang w:val="en-US"/>
        </w:rPr>
        <w:t>A monitor emails a question about a visit procedure.</w:t>
      </w:r>
    </w:p>
    <w:p w14:paraId="1EA5E748" w14:textId="08F093F9" w:rsidR="00005510" w:rsidRPr="006023B8" w:rsidRDefault="00005510" w:rsidP="00036482">
      <w:pPr>
        <w:pStyle w:val="ListParagraph"/>
        <w:numPr>
          <w:ilvl w:val="0"/>
          <w:numId w:val="4"/>
        </w:numPr>
        <w:jc w:val="both"/>
        <w:rPr>
          <w:rFonts w:ascii="Satoshi" w:hAnsi="Satoshi"/>
          <w:sz w:val="20"/>
          <w:szCs w:val="20"/>
          <w:lang w:val="en-US"/>
        </w:rPr>
      </w:pPr>
      <w:r w:rsidRPr="006023B8">
        <w:rPr>
          <w:rFonts w:ascii="Satoshi" w:hAnsi="Satoshi"/>
          <w:sz w:val="20"/>
          <w:szCs w:val="20"/>
          <w:lang w:val="en-US"/>
        </w:rPr>
        <w:t>An amendment arrives that changes visit windows or assessment requirements.</w:t>
      </w:r>
    </w:p>
    <w:p w14:paraId="5DA6821B" w14:textId="5C0A9765" w:rsidR="00005510" w:rsidRPr="006023B8" w:rsidRDefault="00005510" w:rsidP="00036482">
      <w:pPr>
        <w:pStyle w:val="ListParagraph"/>
        <w:numPr>
          <w:ilvl w:val="0"/>
          <w:numId w:val="4"/>
        </w:numPr>
        <w:jc w:val="both"/>
        <w:rPr>
          <w:rFonts w:ascii="Satoshi" w:hAnsi="Satoshi"/>
          <w:sz w:val="20"/>
          <w:szCs w:val="20"/>
          <w:lang w:val="en-US"/>
        </w:rPr>
      </w:pPr>
      <w:r w:rsidRPr="006023B8">
        <w:rPr>
          <w:rFonts w:ascii="Satoshi" w:hAnsi="Satoshi"/>
          <w:sz w:val="20"/>
          <w:szCs w:val="20"/>
          <w:lang w:val="en-US"/>
        </w:rPr>
        <w:t>A nurse needs a checklist for tomorrow’s patient visit.</w:t>
      </w:r>
    </w:p>
    <w:p w14:paraId="57DA348D" w14:textId="4118CC0F" w:rsidR="00005510" w:rsidRPr="006023B8" w:rsidRDefault="00005510" w:rsidP="00036482">
      <w:pPr>
        <w:pStyle w:val="ListParagraph"/>
        <w:numPr>
          <w:ilvl w:val="0"/>
          <w:numId w:val="4"/>
        </w:numPr>
        <w:jc w:val="both"/>
        <w:rPr>
          <w:rFonts w:ascii="Satoshi" w:hAnsi="Satoshi"/>
          <w:sz w:val="20"/>
          <w:szCs w:val="20"/>
          <w:lang w:val="en-US"/>
        </w:rPr>
      </w:pPr>
      <w:r w:rsidRPr="006023B8">
        <w:rPr>
          <w:rFonts w:ascii="Satoshi" w:hAnsi="Satoshi"/>
          <w:sz w:val="20"/>
          <w:szCs w:val="20"/>
          <w:lang w:val="en-US"/>
        </w:rPr>
        <w:t>The PI must approve a decision on an ambiguous protocol section.</w:t>
      </w:r>
    </w:p>
    <w:p w14:paraId="691EF0E4" w14:textId="0A5A5F50" w:rsidR="00005510" w:rsidRPr="006023B8" w:rsidRDefault="00005510" w:rsidP="00036482">
      <w:pPr>
        <w:pStyle w:val="ListParagraph"/>
        <w:numPr>
          <w:ilvl w:val="0"/>
          <w:numId w:val="4"/>
        </w:numPr>
        <w:jc w:val="both"/>
        <w:rPr>
          <w:rFonts w:ascii="Satoshi" w:hAnsi="Satoshi"/>
          <w:sz w:val="20"/>
          <w:szCs w:val="20"/>
          <w:lang w:val="en-US"/>
        </w:rPr>
      </w:pPr>
      <w:r w:rsidRPr="006023B8">
        <w:rPr>
          <w:rFonts w:ascii="Satoshi" w:hAnsi="Satoshi"/>
          <w:sz w:val="20"/>
          <w:szCs w:val="20"/>
          <w:lang w:val="en-US"/>
        </w:rPr>
        <w:t>Someone updates a spreadsheet tracker, but nobody else sees it.</w:t>
      </w:r>
    </w:p>
    <w:p w14:paraId="630C5BB4" w14:textId="7FE10A50" w:rsidR="00005510" w:rsidRPr="006023B8" w:rsidRDefault="00005510" w:rsidP="00036482">
      <w:pPr>
        <w:pStyle w:val="ListParagraph"/>
        <w:numPr>
          <w:ilvl w:val="0"/>
          <w:numId w:val="4"/>
        </w:numPr>
        <w:jc w:val="both"/>
        <w:rPr>
          <w:rFonts w:ascii="Satoshi" w:hAnsi="Satoshi"/>
          <w:sz w:val="20"/>
          <w:szCs w:val="20"/>
          <w:lang w:val="en-US"/>
        </w:rPr>
      </w:pPr>
      <w:r w:rsidRPr="006023B8">
        <w:rPr>
          <w:rFonts w:ascii="Satoshi" w:hAnsi="Satoshi"/>
          <w:sz w:val="20"/>
          <w:szCs w:val="20"/>
          <w:lang w:val="en-US"/>
        </w:rPr>
        <w:t>The team spends time reconciling what changed, what is impacted, and who owns the next steps.</w:t>
      </w:r>
    </w:p>
    <w:p w14:paraId="6C26F269" w14:textId="77777777" w:rsidR="00005510" w:rsidRPr="00005510" w:rsidRDefault="00005510" w:rsidP="006023B8">
      <w:pPr>
        <w:ind w:left="360"/>
        <w:jc w:val="both"/>
        <w:rPr>
          <w:rFonts w:ascii="Satoshi" w:hAnsi="Satoshi"/>
          <w:sz w:val="20"/>
          <w:szCs w:val="20"/>
          <w:lang w:val="en-US"/>
        </w:rPr>
      </w:pPr>
    </w:p>
    <w:p w14:paraId="2D2EA72C" w14:textId="77777777"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 xml:space="preserve">This work is continuous and </w:t>
      </w:r>
      <w:proofErr w:type="gramStart"/>
      <w:r w:rsidRPr="00005510">
        <w:rPr>
          <w:rFonts w:ascii="Satoshi" w:hAnsi="Satoshi"/>
          <w:sz w:val="20"/>
          <w:szCs w:val="20"/>
          <w:lang w:val="en-US"/>
        </w:rPr>
        <w:t>person-dependent</w:t>
      </w:r>
      <w:proofErr w:type="gramEnd"/>
      <w:r w:rsidRPr="00005510">
        <w:rPr>
          <w:rFonts w:ascii="Satoshi" w:hAnsi="Satoshi"/>
          <w:sz w:val="20"/>
          <w:szCs w:val="20"/>
          <w:lang w:val="en-US"/>
        </w:rPr>
        <w:t>. Decisions and clarifications are buried in private email threads or 1:1 chats, rather than becoming shared operational knowledge.</w:t>
      </w:r>
    </w:p>
    <w:p w14:paraId="71D01494" w14:textId="77777777" w:rsidR="00005510" w:rsidRDefault="00005510" w:rsidP="006023B8">
      <w:pPr>
        <w:ind w:left="360"/>
        <w:jc w:val="both"/>
        <w:rPr>
          <w:rFonts w:ascii="Satoshi" w:hAnsi="Satoshi"/>
          <w:sz w:val="20"/>
          <w:szCs w:val="20"/>
          <w:lang w:val="en-US"/>
        </w:rPr>
      </w:pPr>
    </w:p>
    <w:p w14:paraId="0080614F" w14:textId="77777777" w:rsidR="006023B8" w:rsidRPr="00005510" w:rsidRDefault="006023B8" w:rsidP="006023B8">
      <w:pPr>
        <w:ind w:left="360"/>
        <w:jc w:val="both"/>
        <w:rPr>
          <w:rFonts w:ascii="Satoshi" w:hAnsi="Satoshi"/>
          <w:sz w:val="20"/>
          <w:szCs w:val="20"/>
          <w:lang w:val="en-US"/>
        </w:rPr>
      </w:pPr>
    </w:p>
    <w:p w14:paraId="56B26A8D" w14:textId="77777777" w:rsidR="00005510" w:rsidRPr="006023B8" w:rsidRDefault="00005510" w:rsidP="006023B8">
      <w:pPr>
        <w:ind w:left="360"/>
        <w:jc w:val="both"/>
        <w:rPr>
          <w:rFonts w:ascii="Satoshi" w:hAnsi="Satoshi"/>
          <w:b/>
          <w:bCs/>
          <w:sz w:val="20"/>
          <w:szCs w:val="20"/>
          <w:lang w:val="en-US"/>
        </w:rPr>
      </w:pPr>
      <w:r w:rsidRPr="006023B8">
        <w:rPr>
          <w:rFonts w:ascii="Satoshi" w:hAnsi="Satoshi"/>
          <w:b/>
          <w:bCs/>
          <w:sz w:val="20"/>
          <w:szCs w:val="20"/>
          <w:lang w:val="en-US"/>
        </w:rPr>
        <w:lastRenderedPageBreak/>
        <w:t>A fragmented tool stack makes execution invisible</w:t>
      </w:r>
    </w:p>
    <w:p w14:paraId="15AE7592" w14:textId="77777777" w:rsidR="00005510" w:rsidRPr="00005510" w:rsidRDefault="00005510" w:rsidP="006023B8">
      <w:pPr>
        <w:ind w:left="360"/>
        <w:jc w:val="both"/>
        <w:rPr>
          <w:rFonts w:ascii="Satoshi" w:hAnsi="Satoshi"/>
          <w:sz w:val="20"/>
          <w:szCs w:val="20"/>
          <w:lang w:val="en-US"/>
        </w:rPr>
      </w:pPr>
    </w:p>
    <w:p w14:paraId="60E12D6A" w14:textId="749C1CA4"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 xml:space="preserve">Most “clinical trial project management” setups implicitly assume a fragmented stack: CTMS + eTMF + </w:t>
      </w:r>
      <w:proofErr w:type="spellStart"/>
      <w:r w:rsidRPr="00005510">
        <w:rPr>
          <w:rFonts w:ascii="Satoshi" w:hAnsi="Satoshi"/>
          <w:sz w:val="20"/>
          <w:szCs w:val="20"/>
          <w:lang w:val="en-US"/>
        </w:rPr>
        <w:t>eISF</w:t>
      </w:r>
      <w:proofErr w:type="spellEnd"/>
      <w:r w:rsidRPr="00005510">
        <w:rPr>
          <w:rFonts w:ascii="Satoshi" w:hAnsi="Satoshi"/>
          <w:sz w:val="20"/>
          <w:szCs w:val="20"/>
          <w:lang w:val="en-US"/>
        </w:rPr>
        <w:t xml:space="preserve"> + ePRO/EDC + email + spreadsheets + </w:t>
      </w:r>
      <w:r w:rsidR="006023B8">
        <w:rPr>
          <w:rFonts w:ascii="Satoshi" w:hAnsi="Satoshi"/>
          <w:sz w:val="20"/>
          <w:szCs w:val="20"/>
          <w:lang w:val="en-US"/>
        </w:rPr>
        <w:t>TEAMS</w:t>
      </w:r>
      <w:r w:rsidRPr="00005510">
        <w:rPr>
          <w:rFonts w:ascii="Satoshi" w:hAnsi="Satoshi"/>
          <w:sz w:val="20"/>
          <w:szCs w:val="20"/>
          <w:lang w:val="en-US"/>
        </w:rPr>
        <w:t xml:space="preserve"> + shared drives. That fragmentation is the reality.</w:t>
      </w:r>
    </w:p>
    <w:p w14:paraId="3998315F" w14:textId="77777777" w:rsidR="00005510" w:rsidRPr="00005510" w:rsidRDefault="00005510" w:rsidP="006023B8">
      <w:pPr>
        <w:ind w:left="360"/>
        <w:jc w:val="both"/>
        <w:rPr>
          <w:rFonts w:ascii="Satoshi" w:hAnsi="Satoshi"/>
          <w:sz w:val="20"/>
          <w:szCs w:val="20"/>
          <w:lang w:val="en-US"/>
        </w:rPr>
      </w:pPr>
    </w:p>
    <w:p w14:paraId="1EAAD8A3" w14:textId="77777777" w:rsidR="00005510" w:rsidRDefault="00005510" w:rsidP="006023B8">
      <w:pPr>
        <w:ind w:left="360"/>
        <w:jc w:val="both"/>
        <w:rPr>
          <w:rFonts w:ascii="Satoshi" w:hAnsi="Satoshi"/>
          <w:sz w:val="20"/>
          <w:szCs w:val="20"/>
          <w:lang w:val="en-US"/>
        </w:rPr>
      </w:pPr>
      <w:r w:rsidRPr="00005510">
        <w:rPr>
          <w:rFonts w:ascii="Satoshi" w:hAnsi="Satoshi"/>
          <w:sz w:val="20"/>
          <w:szCs w:val="20"/>
          <w:lang w:val="en-US"/>
        </w:rPr>
        <w:t>Clinical trial work isn’t managed in “a system.” It is managed in the handoffs between systems:</w:t>
      </w:r>
    </w:p>
    <w:p w14:paraId="3D0402DF" w14:textId="77777777" w:rsidR="006023B8" w:rsidRPr="00005510" w:rsidRDefault="006023B8" w:rsidP="006023B8">
      <w:pPr>
        <w:ind w:left="360"/>
        <w:jc w:val="both"/>
        <w:rPr>
          <w:rFonts w:ascii="Satoshi" w:hAnsi="Satoshi"/>
          <w:sz w:val="20"/>
          <w:szCs w:val="20"/>
          <w:lang w:val="en-US"/>
        </w:rPr>
      </w:pPr>
    </w:p>
    <w:p w14:paraId="1B45B7DD" w14:textId="42D70A74" w:rsidR="00005510" w:rsidRPr="006023B8" w:rsidRDefault="00005510" w:rsidP="00036482">
      <w:pPr>
        <w:pStyle w:val="ListParagraph"/>
        <w:numPr>
          <w:ilvl w:val="0"/>
          <w:numId w:val="5"/>
        </w:numPr>
        <w:jc w:val="both"/>
        <w:rPr>
          <w:rFonts w:ascii="Satoshi" w:hAnsi="Satoshi"/>
          <w:sz w:val="20"/>
          <w:szCs w:val="20"/>
          <w:lang w:val="en-US"/>
        </w:rPr>
      </w:pPr>
      <w:r w:rsidRPr="006023B8">
        <w:rPr>
          <w:rFonts w:ascii="Satoshi" w:hAnsi="Satoshi"/>
          <w:sz w:val="20"/>
          <w:szCs w:val="20"/>
          <w:lang w:val="en-US"/>
        </w:rPr>
        <w:t>documents live in one place (eTMF/</w:t>
      </w:r>
      <w:proofErr w:type="spellStart"/>
      <w:r w:rsidRPr="006023B8">
        <w:rPr>
          <w:rFonts w:ascii="Satoshi" w:hAnsi="Satoshi"/>
          <w:sz w:val="20"/>
          <w:szCs w:val="20"/>
          <w:lang w:val="en-US"/>
        </w:rPr>
        <w:t>eISF</w:t>
      </w:r>
      <w:proofErr w:type="spellEnd"/>
      <w:r w:rsidRPr="006023B8">
        <w:rPr>
          <w:rFonts w:ascii="Satoshi" w:hAnsi="Satoshi"/>
          <w:sz w:val="20"/>
          <w:szCs w:val="20"/>
          <w:lang w:val="en-US"/>
        </w:rPr>
        <w:t>/shared drive)</w:t>
      </w:r>
      <w:r w:rsidR="006023B8">
        <w:rPr>
          <w:rFonts w:ascii="Satoshi" w:hAnsi="Satoshi"/>
          <w:sz w:val="20"/>
          <w:szCs w:val="20"/>
          <w:lang w:val="en-US"/>
        </w:rPr>
        <w:t>.</w:t>
      </w:r>
    </w:p>
    <w:p w14:paraId="5CAB5A2C" w14:textId="4EB8EEB0" w:rsidR="00005510" w:rsidRPr="006023B8" w:rsidRDefault="00005510" w:rsidP="00036482">
      <w:pPr>
        <w:pStyle w:val="ListParagraph"/>
        <w:numPr>
          <w:ilvl w:val="0"/>
          <w:numId w:val="5"/>
        </w:numPr>
        <w:jc w:val="both"/>
        <w:rPr>
          <w:rFonts w:ascii="Satoshi" w:hAnsi="Satoshi"/>
          <w:sz w:val="20"/>
          <w:szCs w:val="20"/>
          <w:lang w:val="en-US"/>
        </w:rPr>
      </w:pPr>
      <w:r w:rsidRPr="006023B8">
        <w:rPr>
          <w:rFonts w:ascii="Satoshi" w:hAnsi="Satoshi"/>
          <w:sz w:val="20"/>
          <w:szCs w:val="20"/>
          <w:lang w:val="en-US"/>
        </w:rPr>
        <w:t>tasks live in another (spreadsheets, Jira/</w:t>
      </w:r>
      <w:proofErr w:type="spellStart"/>
      <w:r w:rsidRPr="006023B8">
        <w:rPr>
          <w:rFonts w:ascii="Satoshi" w:hAnsi="Satoshi"/>
          <w:sz w:val="20"/>
          <w:szCs w:val="20"/>
          <w:lang w:val="en-US"/>
        </w:rPr>
        <w:t>ClickUp</w:t>
      </w:r>
      <w:proofErr w:type="spellEnd"/>
      <w:r w:rsidRPr="006023B8">
        <w:rPr>
          <w:rFonts w:ascii="Satoshi" w:hAnsi="Satoshi"/>
          <w:sz w:val="20"/>
          <w:szCs w:val="20"/>
          <w:lang w:val="en-US"/>
        </w:rPr>
        <w:t>/Trello, inboxes)</w:t>
      </w:r>
      <w:r w:rsidR="006023B8">
        <w:rPr>
          <w:rFonts w:ascii="Satoshi" w:hAnsi="Satoshi"/>
          <w:sz w:val="20"/>
          <w:szCs w:val="20"/>
          <w:lang w:val="en-US"/>
        </w:rPr>
        <w:t>.</w:t>
      </w:r>
    </w:p>
    <w:p w14:paraId="34AF2F5D" w14:textId="27A9BB04" w:rsidR="00005510" w:rsidRPr="006023B8" w:rsidRDefault="00005510" w:rsidP="00036482">
      <w:pPr>
        <w:pStyle w:val="ListParagraph"/>
        <w:numPr>
          <w:ilvl w:val="0"/>
          <w:numId w:val="5"/>
        </w:numPr>
        <w:jc w:val="both"/>
        <w:rPr>
          <w:rFonts w:ascii="Satoshi" w:hAnsi="Satoshi"/>
          <w:sz w:val="20"/>
          <w:szCs w:val="20"/>
          <w:lang w:val="en-US"/>
        </w:rPr>
      </w:pPr>
      <w:r w:rsidRPr="006023B8">
        <w:rPr>
          <w:rFonts w:ascii="Satoshi" w:hAnsi="Satoshi"/>
          <w:sz w:val="20"/>
          <w:szCs w:val="20"/>
          <w:lang w:val="en-US"/>
        </w:rPr>
        <w:t>discussions live somewhere else (email, Teams/Slack, meetings)</w:t>
      </w:r>
      <w:r w:rsidR="006023B8">
        <w:rPr>
          <w:rFonts w:ascii="Satoshi" w:hAnsi="Satoshi"/>
          <w:sz w:val="20"/>
          <w:szCs w:val="20"/>
          <w:lang w:val="en-US"/>
        </w:rPr>
        <w:t>.</w:t>
      </w:r>
    </w:p>
    <w:p w14:paraId="3FB8D369" w14:textId="35786391" w:rsidR="00005510" w:rsidRPr="006023B8" w:rsidRDefault="00005510" w:rsidP="00036482">
      <w:pPr>
        <w:pStyle w:val="ListParagraph"/>
        <w:numPr>
          <w:ilvl w:val="0"/>
          <w:numId w:val="5"/>
        </w:numPr>
        <w:jc w:val="both"/>
        <w:rPr>
          <w:rFonts w:ascii="Satoshi" w:hAnsi="Satoshi"/>
          <w:sz w:val="20"/>
          <w:szCs w:val="20"/>
          <w:lang w:val="en-US"/>
        </w:rPr>
      </w:pPr>
      <w:r w:rsidRPr="006023B8">
        <w:rPr>
          <w:rFonts w:ascii="Satoshi" w:hAnsi="Satoshi"/>
          <w:sz w:val="20"/>
          <w:szCs w:val="20"/>
          <w:lang w:val="en-US"/>
        </w:rPr>
        <w:t>decisions get lost across all of them</w:t>
      </w:r>
      <w:r w:rsidR="006023B8">
        <w:rPr>
          <w:rFonts w:ascii="Satoshi" w:hAnsi="Satoshi"/>
          <w:sz w:val="20"/>
          <w:szCs w:val="20"/>
          <w:lang w:val="en-US"/>
        </w:rPr>
        <w:t>.</w:t>
      </w:r>
    </w:p>
    <w:p w14:paraId="309327B5" w14:textId="669086B8" w:rsidR="00005510" w:rsidRPr="006023B8" w:rsidRDefault="00005510" w:rsidP="00036482">
      <w:pPr>
        <w:pStyle w:val="ListParagraph"/>
        <w:numPr>
          <w:ilvl w:val="0"/>
          <w:numId w:val="5"/>
        </w:numPr>
        <w:jc w:val="both"/>
        <w:rPr>
          <w:rFonts w:ascii="Satoshi" w:hAnsi="Satoshi"/>
          <w:sz w:val="20"/>
          <w:szCs w:val="20"/>
          <w:lang w:val="en-US"/>
        </w:rPr>
      </w:pPr>
      <w:r w:rsidRPr="006023B8">
        <w:rPr>
          <w:rFonts w:ascii="Satoshi" w:hAnsi="Satoshi"/>
          <w:sz w:val="20"/>
          <w:szCs w:val="20"/>
          <w:lang w:val="en-US"/>
        </w:rPr>
        <w:t>and nobody has a unified operational view of execution until late</w:t>
      </w:r>
      <w:r w:rsidR="006023B8">
        <w:rPr>
          <w:rFonts w:ascii="Satoshi" w:hAnsi="Satoshi"/>
          <w:sz w:val="20"/>
          <w:szCs w:val="20"/>
          <w:lang w:val="en-US"/>
        </w:rPr>
        <w:t>.</w:t>
      </w:r>
    </w:p>
    <w:p w14:paraId="186705F3" w14:textId="77777777" w:rsidR="00005510" w:rsidRPr="00005510" w:rsidRDefault="00005510" w:rsidP="006023B8">
      <w:pPr>
        <w:ind w:left="360"/>
        <w:jc w:val="both"/>
        <w:rPr>
          <w:rFonts w:ascii="Satoshi" w:hAnsi="Satoshi"/>
          <w:sz w:val="20"/>
          <w:szCs w:val="20"/>
          <w:lang w:val="en-US"/>
        </w:rPr>
      </w:pPr>
    </w:p>
    <w:p w14:paraId="435C01C9" w14:textId="77777777" w:rsidR="00005510" w:rsidRPr="00005510" w:rsidRDefault="00005510" w:rsidP="006023B8">
      <w:pPr>
        <w:ind w:left="360"/>
        <w:jc w:val="both"/>
        <w:rPr>
          <w:rFonts w:ascii="Satoshi" w:hAnsi="Satoshi"/>
          <w:sz w:val="20"/>
          <w:szCs w:val="20"/>
          <w:lang w:val="en-US"/>
        </w:rPr>
      </w:pPr>
      <w:proofErr w:type="gramStart"/>
      <w:r w:rsidRPr="00005510">
        <w:rPr>
          <w:rFonts w:ascii="Satoshi" w:hAnsi="Satoshi"/>
          <w:sz w:val="20"/>
          <w:szCs w:val="20"/>
          <w:lang w:val="en-US"/>
        </w:rPr>
        <w:t>So</w:t>
      </w:r>
      <w:proofErr w:type="gramEnd"/>
      <w:r w:rsidRPr="00005510">
        <w:rPr>
          <w:rFonts w:ascii="Satoshi" w:hAnsi="Satoshi"/>
          <w:sz w:val="20"/>
          <w:szCs w:val="20"/>
          <w:lang w:val="en-US"/>
        </w:rPr>
        <w:t xml:space="preserve"> the core problem isn’t simply “teams need a better Kanban board” or “better project management.”</w:t>
      </w:r>
    </w:p>
    <w:p w14:paraId="3BBD52F0" w14:textId="77777777" w:rsidR="00005510" w:rsidRPr="00005510" w:rsidRDefault="00005510" w:rsidP="006023B8">
      <w:pPr>
        <w:ind w:left="360"/>
        <w:jc w:val="both"/>
        <w:rPr>
          <w:rFonts w:ascii="Satoshi" w:hAnsi="Satoshi"/>
          <w:sz w:val="20"/>
          <w:szCs w:val="20"/>
          <w:lang w:val="en-US"/>
        </w:rPr>
      </w:pPr>
    </w:p>
    <w:p w14:paraId="69238FA3" w14:textId="77777777"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The core problem is:</w:t>
      </w:r>
    </w:p>
    <w:p w14:paraId="144A40E0" w14:textId="77777777" w:rsidR="00005510" w:rsidRPr="00005510" w:rsidRDefault="00005510" w:rsidP="006023B8">
      <w:pPr>
        <w:ind w:left="360"/>
        <w:jc w:val="both"/>
        <w:rPr>
          <w:rFonts w:ascii="Satoshi" w:hAnsi="Satoshi"/>
          <w:sz w:val="20"/>
          <w:szCs w:val="20"/>
          <w:lang w:val="en-US"/>
        </w:rPr>
      </w:pPr>
    </w:p>
    <w:p w14:paraId="7FA790FC" w14:textId="77777777" w:rsidR="00005510" w:rsidRPr="006023B8" w:rsidRDefault="00005510" w:rsidP="006023B8">
      <w:pPr>
        <w:ind w:left="360"/>
        <w:jc w:val="both"/>
        <w:rPr>
          <w:rFonts w:ascii="Satoshi" w:hAnsi="Satoshi"/>
          <w:i/>
          <w:iCs/>
          <w:sz w:val="20"/>
          <w:szCs w:val="20"/>
          <w:lang w:val="en-US"/>
        </w:rPr>
      </w:pPr>
      <w:r w:rsidRPr="006023B8">
        <w:rPr>
          <w:rFonts w:ascii="Satoshi" w:hAnsi="Satoshi"/>
          <w:i/>
          <w:iCs/>
          <w:sz w:val="20"/>
          <w:szCs w:val="20"/>
          <w:lang w:val="en-US"/>
        </w:rPr>
        <w:t>Execution is fragmented across tools, so the operational truth never becomes structured or visible.</w:t>
      </w:r>
    </w:p>
    <w:p w14:paraId="5A721BEA" w14:textId="77777777" w:rsidR="00005510" w:rsidRPr="00005510" w:rsidRDefault="00005510" w:rsidP="006023B8">
      <w:pPr>
        <w:ind w:left="360"/>
        <w:jc w:val="both"/>
        <w:rPr>
          <w:rFonts w:ascii="Satoshi" w:hAnsi="Satoshi"/>
          <w:sz w:val="20"/>
          <w:szCs w:val="20"/>
          <w:lang w:val="en-US"/>
        </w:rPr>
      </w:pPr>
    </w:p>
    <w:p w14:paraId="66A5D053" w14:textId="77777777" w:rsidR="00005510" w:rsidRPr="006023B8" w:rsidRDefault="00005510" w:rsidP="006023B8">
      <w:pPr>
        <w:ind w:left="360"/>
        <w:jc w:val="both"/>
        <w:rPr>
          <w:rFonts w:ascii="Satoshi" w:hAnsi="Satoshi"/>
          <w:b/>
          <w:bCs/>
          <w:sz w:val="20"/>
          <w:szCs w:val="20"/>
          <w:lang w:val="en-US"/>
        </w:rPr>
      </w:pPr>
      <w:r w:rsidRPr="006023B8">
        <w:rPr>
          <w:rFonts w:ascii="Satoshi" w:hAnsi="Satoshi"/>
          <w:b/>
          <w:bCs/>
          <w:sz w:val="20"/>
          <w:szCs w:val="20"/>
          <w:lang w:val="en-US"/>
        </w:rPr>
        <w:t>No system of action: tools store information, but don’t orchestrate work</w:t>
      </w:r>
    </w:p>
    <w:p w14:paraId="0235E4B6" w14:textId="77777777" w:rsidR="00005510" w:rsidRPr="00005510" w:rsidRDefault="00005510" w:rsidP="006023B8">
      <w:pPr>
        <w:ind w:left="360"/>
        <w:jc w:val="both"/>
        <w:rPr>
          <w:rFonts w:ascii="Satoshi" w:hAnsi="Satoshi"/>
          <w:sz w:val="20"/>
          <w:szCs w:val="20"/>
          <w:lang w:val="en-US"/>
        </w:rPr>
      </w:pPr>
    </w:p>
    <w:p w14:paraId="68368198" w14:textId="77777777" w:rsidR="006023B8" w:rsidRPr="00EF0FB6" w:rsidRDefault="006023B8" w:rsidP="006023B8">
      <w:pPr>
        <w:shd w:val="clear" w:color="auto" w:fill="FFFFFF"/>
        <w:spacing w:before="20" w:after="20"/>
        <w:ind w:left="360"/>
        <w:rPr>
          <w:rFonts w:ascii="Satoshi" w:eastAsia="Times New Roman" w:hAnsi="Satoshi" w:cs="Times New Roman"/>
          <w:color w:val="1A1A1A"/>
          <w:kern w:val="0"/>
          <w:sz w:val="20"/>
          <w:szCs w:val="20"/>
          <w:lang w:eastAsia="en-GB"/>
          <w14:ligatures w14:val="none"/>
        </w:rPr>
      </w:pPr>
      <w:r w:rsidRPr="00EF0FB6">
        <w:rPr>
          <w:rFonts w:ascii="Satoshi" w:eastAsia="Times New Roman" w:hAnsi="Satoshi" w:cs="Times New Roman"/>
          <w:color w:val="1A1A1A"/>
          <w:kern w:val="0"/>
          <w:sz w:val="20"/>
          <w:szCs w:val="20"/>
          <w:lang w:eastAsia="en-GB"/>
          <w14:ligatures w14:val="none"/>
        </w:rPr>
        <w:t xml:space="preserve">Current pharma tech such as </w:t>
      </w:r>
      <w:r>
        <w:rPr>
          <w:rFonts w:ascii="Satoshi" w:eastAsia="Times New Roman" w:hAnsi="Satoshi" w:cs="Times New Roman"/>
          <w:color w:val="1A1A1A"/>
          <w:kern w:val="0"/>
          <w:sz w:val="20"/>
          <w:szCs w:val="20"/>
          <w:lang w:eastAsia="en-GB"/>
          <w14:ligatures w14:val="none"/>
        </w:rPr>
        <w:t>Clinical Trial Management System (</w:t>
      </w:r>
      <w:r w:rsidRPr="00EF0FB6">
        <w:rPr>
          <w:rFonts w:ascii="Satoshi" w:eastAsia="Times New Roman" w:hAnsi="Satoshi" w:cs="Times New Roman"/>
          <w:color w:val="1A1A1A"/>
          <w:kern w:val="0"/>
          <w:sz w:val="20"/>
          <w:szCs w:val="20"/>
          <w:lang w:eastAsia="en-GB"/>
          <w14:ligatures w14:val="none"/>
        </w:rPr>
        <w:t>CTMS</w:t>
      </w:r>
      <w:r>
        <w:rPr>
          <w:rFonts w:ascii="Satoshi" w:eastAsia="Times New Roman" w:hAnsi="Satoshi" w:cs="Times New Roman"/>
          <w:color w:val="1A1A1A"/>
          <w:kern w:val="0"/>
          <w:sz w:val="20"/>
          <w:szCs w:val="20"/>
          <w:lang w:eastAsia="en-GB"/>
          <w14:ligatures w14:val="none"/>
        </w:rPr>
        <w:t>)</w:t>
      </w:r>
      <w:r w:rsidRPr="00EF0FB6">
        <w:rPr>
          <w:rFonts w:ascii="Satoshi" w:eastAsia="Times New Roman" w:hAnsi="Satoshi" w:cs="Times New Roman"/>
          <w:color w:val="1A1A1A"/>
          <w:kern w:val="0"/>
          <w:sz w:val="20"/>
          <w:szCs w:val="20"/>
          <w:lang w:eastAsia="en-GB"/>
          <w14:ligatures w14:val="none"/>
        </w:rPr>
        <w:t xml:space="preserve">, </w:t>
      </w:r>
      <w:r>
        <w:rPr>
          <w:rFonts w:ascii="Satoshi" w:eastAsia="Times New Roman" w:hAnsi="Satoshi" w:cs="Times New Roman"/>
          <w:color w:val="1A1A1A"/>
          <w:kern w:val="0"/>
          <w:sz w:val="20"/>
          <w:szCs w:val="20"/>
          <w:lang w:eastAsia="en-GB"/>
          <w14:ligatures w14:val="none"/>
        </w:rPr>
        <w:t>Electronic Trial Master File (</w:t>
      </w:r>
      <w:r w:rsidRPr="00EF0FB6">
        <w:rPr>
          <w:rFonts w:ascii="Satoshi" w:eastAsia="Times New Roman" w:hAnsi="Satoshi" w:cs="Times New Roman"/>
          <w:color w:val="1A1A1A"/>
          <w:kern w:val="0"/>
          <w:sz w:val="20"/>
          <w:szCs w:val="20"/>
          <w:lang w:eastAsia="en-GB"/>
          <w14:ligatures w14:val="none"/>
        </w:rPr>
        <w:t>eTMF</w:t>
      </w:r>
      <w:r>
        <w:rPr>
          <w:rFonts w:ascii="Satoshi" w:eastAsia="Times New Roman" w:hAnsi="Satoshi" w:cs="Times New Roman"/>
          <w:color w:val="1A1A1A"/>
          <w:kern w:val="0"/>
          <w:sz w:val="20"/>
          <w:szCs w:val="20"/>
          <w:lang w:eastAsia="en-GB"/>
          <w14:ligatures w14:val="none"/>
        </w:rPr>
        <w:t>)</w:t>
      </w:r>
      <w:r w:rsidRPr="00EF0FB6">
        <w:rPr>
          <w:rFonts w:ascii="Satoshi" w:eastAsia="Times New Roman" w:hAnsi="Satoshi" w:cs="Times New Roman"/>
          <w:color w:val="1A1A1A"/>
          <w:kern w:val="0"/>
          <w:sz w:val="20"/>
          <w:szCs w:val="20"/>
          <w:lang w:eastAsia="en-GB"/>
          <w14:ligatures w14:val="none"/>
        </w:rPr>
        <w:t>, or</w:t>
      </w:r>
      <w:r>
        <w:rPr>
          <w:rFonts w:ascii="Satoshi" w:eastAsia="Times New Roman" w:hAnsi="Satoshi" w:cs="Times New Roman"/>
          <w:color w:val="1A1A1A"/>
          <w:kern w:val="0"/>
          <w:sz w:val="20"/>
          <w:szCs w:val="20"/>
          <w:lang w:eastAsia="en-GB"/>
          <w14:ligatures w14:val="none"/>
        </w:rPr>
        <w:t xml:space="preserve"> Electronic Data Capture</w:t>
      </w:r>
      <w:r w:rsidRPr="00EF0FB6">
        <w:rPr>
          <w:rFonts w:ascii="Satoshi" w:eastAsia="Times New Roman" w:hAnsi="Satoshi" w:cs="Times New Roman"/>
          <w:color w:val="1A1A1A"/>
          <w:kern w:val="0"/>
          <w:sz w:val="20"/>
          <w:szCs w:val="20"/>
          <w:lang w:eastAsia="en-GB"/>
          <w14:ligatures w14:val="none"/>
        </w:rPr>
        <w:t xml:space="preserve"> </w:t>
      </w:r>
      <w:r>
        <w:rPr>
          <w:rFonts w:ascii="Satoshi" w:eastAsia="Times New Roman" w:hAnsi="Satoshi" w:cs="Times New Roman"/>
          <w:color w:val="1A1A1A"/>
          <w:kern w:val="0"/>
          <w:sz w:val="20"/>
          <w:szCs w:val="20"/>
          <w:lang w:eastAsia="en-GB"/>
          <w14:ligatures w14:val="none"/>
        </w:rPr>
        <w:t>(</w:t>
      </w:r>
      <w:r w:rsidRPr="00EF0FB6">
        <w:rPr>
          <w:rFonts w:ascii="Satoshi" w:eastAsia="Times New Roman" w:hAnsi="Satoshi" w:cs="Times New Roman"/>
          <w:color w:val="1A1A1A"/>
          <w:kern w:val="0"/>
          <w:sz w:val="20"/>
          <w:szCs w:val="20"/>
          <w:lang w:eastAsia="en-GB"/>
          <w14:ligatures w14:val="none"/>
        </w:rPr>
        <w:t>ED</w:t>
      </w:r>
      <w:r>
        <w:rPr>
          <w:rFonts w:ascii="Satoshi" w:eastAsia="Times New Roman" w:hAnsi="Satoshi" w:cs="Times New Roman"/>
          <w:color w:val="1A1A1A"/>
          <w:kern w:val="0"/>
          <w:sz w:val="20"/>
          <w:szCs w:val="20"/>
          <w:lang w:eastAsia="en-GB"/>
          <w14:ligatures w14:val="none"/>
        </w:rPr>
        <w:t>C)</w:t>
      </w:r>
      <w:r w:rsidRPr="00EF0FB6">
        <w:rPr>
          <w:rFonts w:ascii="Satoshi" w:eastAsia="Times New Roman" w:hAnsi="Satoshi" w:cs="Times New Roman"/>
          <w:color w:val="1A1A1A"/>
          <w:kern w:val="0"/>
          <w:sz w:val="20"/>
          <w:szCs w:val="20"/>
          <w:lang w:eastAsia="en-GB"/>
          <w14:ligatures w14:val="none"/>
        </w:rPr>
        <w:t xml:space="preserve"> focuses exclusively on compliance and data storage (Systems of Record), but there is almost no technology for real-time work orchestration (Systems of Action). These legacy systems store information after the fact, but they do not guide action or enable collaboration.</w:t>
      </w:r>
    </w:p>
    <w:p w14:paraId="07E461AD" w14:textId="77777777" w:rsidR="00005510" w:rsidRPr="00005510" w:rsidRDefault="00005510" w:rsidP="006023B8">
      <w:pPr>
        <w:jc w:val="both"/>
        <w:rPr>
          <w:rFonts w:ascii="Satoshi" w:hAnsi="Satoshi"/>
          <w:sz w:val="20"/>
          <w:szCs w:val="20"/>
          <w:lang w:val="en-US"/>
        </w:rPr>
      </w:pPr>
    </w:p>
    <w:p w14:paraId="5F83D18F" w14:textId="4D69B90F"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General collaboration tools exist, but none are purpose-built for the complexity, compliance, and UI/UX demands of trial execution</w:t>
      </w:r>
      <w:r w:rsidR="006023B8">
        <w:rPr>
          <w:rFonts w:ascii="Satoshi" w:hAnsi="Satoshi"/>
          <w:sz w:val="20"/>
          <w:szCs w:val="20"/>
          <w:lang w:val="en-US"/>
        </w:rPr>
        <w:t xml:space="preserve">, </w:t>
      </w:r>
      <w:r w:rsidRPr="00005510">
        <w:rPr>
          <w:rFonts w:ascii="Satoshi" w:hAnsi="Satoshi"/>
          <w:sz w:val="20"/>
          <w:szCs w:val="20"/>
          <w:lang w:val="en-US"/>
        </w:rPr>
        <w:t>and none link tasks and decisions back to the underlying study documents.</w:t>
      </w:r>
    </w:p>
    <w:p w14:paraId="5F0B3F20" w14:textId="77777777" w:rsidR="00005510" w:rsidRPr="00005510" w:rsidRDefault="00005510" w:rsidP="006023B8">
      <w:pPr>
        <w:ind w:left="360"/>
        <w:jc w:val="both"/>
        <w:rPr>
          <w:rFonts w:ascii="Satoshi" w:hAnsi="Satoshi"/>
          <w:sz w:val="20"/>
          <w:szCs w:val="20"/>
          <w:lang w:val="en-US"/>
        </w:rPr>
      </w:pPr>
    </w:p>
    <w:p w14:paraId="4D81A935" w14:textId="77777777" w:rsidR="00005510" w:rsidRPr="006023B8" w:rsidRDefault="00005510" w:rsidP="006023B8">
      <w:pPr>
        <w:ind w:left="360"/>
        <w:jc w:val="both"/>
        <w:rPr>
          <w:rFonts w:ascii="Satoshi" w:hAnsi="Satoshi"/>
          <w:b/>
          <w:bCs/>
          <w:sz w:val="20"/>
          <w:szCs w:val="20"/>
          <w:lang w:val="en-US"/>
        </w:rPr>
      </w:pPr>
      <w:r w:rsidRPr="006023B8">
        <w:rPr>
          <w:rFonts w:ascii="Satoshi" w:hAnsi="Satoshi"/>
          <w:b/>
          <w:bCs/>
          <w:sz w:val="20"/>
          <w:szCs w:val="20"/>
          <w:lang w:val="en-US"/>
        </w:rPr>
        <w:t>Change management is the silent execution killer</w:t>
      </w:r>
    </w:p>
    <w:p w14:paraId="02453664" w14:textId="77777777" w:rsidR="00005510" w:rsidRPr="00005510" w:rsidRDefault="00005510" w:rsidP="006023B8">
      <w:pPr>
        <w:ind w:left="360"/>
        <w:jc w:val="both"/>
        <w:rPr>
          <w:rFonts w:ascii="Satoshi" w:hAnsi="Satoshi"/>
          <w:sz w:val="20"/>
          <w:szCs w:val="20"/>
          <w:lang w:val="en-US"/>
        </w:rPr>
      </w:pPr>
    </w:p>
    <w:p w14:paraId="34444F87" w14:textId="772D99A8"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 xml:space="preserve">Clinical trials are not static </w:t>
      </w:r>
      <w:proofErr w:type="gramStart"/>
      <w:r w:rsidRPr="00005510">
        <w:rPr>
          <w:rFonts w:ascii="Satoshi" w:hAnsi="Satoshi"/>
          <w:sz w:val="20"/>
          <w:szCs w:val="20"/>
          <w:lang w:val="en-US"/>
        </w:rPr>
        <w:t>documents</w:t>
      </w:r>
      <w:r w:rsidR="006023B8">
        <w:rPr>
          <w:rFonts w:ascii="Satoshi" w:hAnsi="Satoshi"/>
          <w:sz w:val="20"/>
          <w:szCs w:val="20"/>
          <w:lang w:val="en-US"/>
        </w:rPr>
        <w:t>,</w:t>
      </w:r>
      <w:proofErr w:type="gramEnd"/>
      <w:r w:rsidR="006023B8">
        <w:rPr>
          <w:rFonts w:ascii="Satoshi" w:hAnsi="Satoshi"/>
          <w:sz w:val="20"/>
          <w:szCs w:val="20"/>
          <w:lang w:val="en-US"/>
        </w:rPr>
        <w:t xml:space="preserve"> </w:t>
      </w:r>
      <w:r w:rsidRPr="00005510">
        <w:rPr>
          <w:rFonts w:ascii="Satoshi" w:hAnsi="Satoshi"/>
          <w:sz w:val="20"/>
          <w:szCs w:val="20"/>
          <w:lang w:val="en-US"/>
        </w:rPr>
        <w:t>they are living systems. Protocol amendments, clarifications, monitor feedback, and local site constraints continuously change what needs to be done.</w:t>
      </w:r>
    </w:p>
    <w:p w14:paraId="3BABC689" w14:textId="77777777" w:rsidR="00005510" w:rsidRPr="00005510" w:rsidRDefault="00005510" w:rsidP="006023B8">
      <w:pPr>
        <w:ind w:left="360"/>
        <w:jc w:val="both"/>
        <w:rPr>
          <w:rFonts w:ascii="Satoshi" w:hAnsi="Satoshi"/>
          <w:sz w:val="20"/>
          <w:szCs w:val="20"/>
          <w:lang w:val="en-US"/>
        </w:rPr>
      </w:pPr>
    </w:p>
    <w:p w14:paraId="47EC541B" w14:textId="1958BDFA"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But today, these changes do not propagate into workflows. Teams manually update checklists, trackers, and task lists across disconnected tools. This leads to rework, misalignment, and missed requirements</w:t>
      </w:r>
      <w:r w:rsidR="006023B8">
        <w:rPr>
          <w:rFonts w:ascii="Satoshi" w:hAnsi="Satoshi"/>
          <w:sz w:val="20"/>
          <w:szCs w:val="20"/>
          <w:lang w:val="en-US"/>
        </w:rPr>
        <w:t xml:space="preserve">, </w:t>
      </w:r>
      <w:r w:rsidRPr="00005510">
        <w:rPr>
          <w:rFonts w:ascii="Satoshi" w:hAnsi="Satoshi"/>
          <w:sz w:val="20"/>
          <w:szCs w:val="20"/>
          <w:lang w:val="en-US"/>
        </w:rPr>
        <w:t xml:space="preserve">especially in the moments </w:t>
      </w:r>
      <w:proofErr w:type="gramStart"/>
      <w:r w:rsidRPr="00005510">
        <w:rPr>
          <w:rFonts w:ascii="Satoshi" w:hAnsi="Satoshi"/>
          <w:sz w:val="20"/>
          <w:szCs w:val="20"/>
          <w:lang w:val="en-US"/>
        </w:rPr>
        <w:t>where</w:t>
      </w:r>
      <w:proofErr w:type="gramEnd"/>
      <w:r w:rsidRPr="00005510">
        <w:rPr>
          <w:rFonts w:ascii="Satoshi" w:hAnsi="Satoshi"/>
          <w:sz w:val="20"/>
          <w:szCs w:val="20"/>
          <w:lang w:val="en-US"/>
        </w:rPr>
        <w:t xml:space="preserve"> precision matters most.</w:t>
      </w:r>
    </w:p>
    <w:p w14:paraId="50635D95" w14:textId="77777777" w:rsidR="00005510" w:rsidRPr="00005510" w:rsidRDefault="00005510" w:rsidP="006023B8">
      <w:pPr>
        <w:ind w:left="360"/>
        <w:jc w:val="both"/>
        <w:rPr>
          <w:rFonts w:ascii="Satoshi" w:hAnsi="Satoshi"/>
          <w:sz w:val="20"/>
          <w:szCs w:val="20"/>
          <w:lang w:val="en-US"/>
        </w:rPr>
      </w:pPr>
    </w:p>
    <w:p w14:paraId="0F0A0BCD" w14:textId="77777777" w:rsidR="00005510" w:rsidRPr="006023B8" w:rsidRDefault="00005510" w:rsidP="006023B8">
      <w:pPr>
        <w:ind w:left="360"/>
        <w:jc w:val="both"/>
        <w:rPr>
          <w:rFonts w:ascii="Satoshi" w:hAnsi="Satoshi"/>
          <w:b/>
          <w:bCs/>
          <w:sz w:val="20"/>
          <w:szCs w:val="20"/>
          <w:lang w:val="en-US"/>
        </w:rPr>
      </w:pPr>
      <w:r w:rsidRPr="006023B8">
        <w:rPr>
          <w:rFonts w:ascii="Satoshi" w:hAnsi="Satoshi"/>
          <w:b/>
          <w:bCs/>
          <w:sz w:val="20"/>
          <w:szCs w:val="20"/>
          <w:lang w:val="en-US"/>
        </w:rPr>
        <w:t>Accountability and traceability break down</w:t>
      </w:r>
    </w:p>
    <w:p w14:paraId="0F7375D1" w14:textId="77777777" w:rsidR="00005510" w:rsidRPr="00005510" w:rsidRDefault="00005510" w:rsidP="006023B8">
      <w:pPr>
        <w:ind w:left="360"/>
        <w:jc w:val="both"/>
        <w:rPr>
          <w:rFonts w:ascii="Satoshi" w:hAnsi="Satoshi"/>
          <w:sz w:val="20"/>
          <w:szCs w:val="20"/>
          <w:lang w:val="en-US"/>
        </w:rPr>
      </w:pPr>
    </w:p>
    <w:p w14:paraId="5B7B8B32" w14:textId="77777777" w:rsidR="00005510" w:rsidRDefault="00005510" w:rsidP="006023B8">
      <w:pPr>
        <w:ind w:left="360"/>
        <w:jc w:val="both"/>
        <w:rPr>
          <w:rFonts w:ascii="Satoshi" w:hAnsi="Satoshi"/>
          <w:sz w:val="20"/>
          <w:szCs w:val="20"/>
          <w:lang w:val="en-US"/>
        </w:rPr>
      </w:pPr>
      <w:r w:rsidRPr="00005510">
        <w:rPr>
          <w:rFonts w:ascii="Satoshi" w:hAnsi="Satoshi"/>
          <w:sz w:val="20"/>
          <w:szCs w:val="20"/>
          <w:lang w:val="en-US"/>
        </w:rPr>
        <w:t>In a regulated environment, decisions must be explainable and traceable to source documents. Yet when teams decide how to interpret or implement a protocol requirement, that context often gets buried in emails and informal chat threads.</w:t>
      </w:r>
    </w:p>
    <w:p w14:paraId="43AB1D0C" w14:textId="77777777" w:rsidR="006023B8" w:rsidRDefault="006023B8" w:rsidP="006023B8">
      <w:pPr>
        <w:ind w:left="360"/>
        <w:jc w:val="both"/>
        <w:rPr>
          <w:rFonts w:ascii="Satoshi" w:hAnsi="Satoshi"/>
          <w:sz w:val="20"/>
          <w:szCs w:val="20"/>
          <w:lang w:val="en-US"/>
        </w:rPr>
      </w:pPr>
    </w:p>
    <w:p w14:paraId="3487E383" w14:textId="77777777" w:rsidR="006023B8" w:rsidRPr="00EF0FB6" w:rsidRDefault="006023B8" w:rsidP="006023B8">
      <w:pPr>
        <w:shd w:val="clear" w:color="auto" w:fill="FFFFFF" w:themeFill="background1"/>
        <w:spacing w:before="20" w:after="20"/>
        <w:ind w:left="360"/>
        <w:rPr>
          <w:rFonts w:ascii="Satoshi" w:eastAsia="Times New Roman" w:hAnsi="Satoshi" w:cs="Times New Roman"/>
          <w:color w:val="1A1A1A"/>
          <w:kern w:val="0"/>
          <w:sz w:val="20"/>
          <w:szCs w:val="20"/>
          <w:lang w:eastAsia="en-GB"/>
          <w14:ligatures w14:val="none"/>
        </w:rPr>
      </w:pPr>
      <w:r w:rsidRPr="00EF0FB6">
        <w:rPr>
          <w:rFonts w:ascii="Satoshi" w:eastAsia="Times New Roman" w:hAnsi="Satoshi" w:cs="Times New Roman"/>
          <w:color w:val="1A1A1A"/>
          <w:kern w:val="0"/>
          <w:sz w:val="20"/>
          <w:szCs w:val="20"/>
          <w:lang w:eastAsia="en-GB"/>
          <w14:ligatures w14:val="none"/>
        </w:rPr>
        <w:t>Crucially, there is no shared, real-time operational view of a trial.</w:t>
      </w:r>
      <w:r>
        <w:rPr>
          <w:rFonts w:ascii="Satoshi" w:eastAsia="Times New Roman" w:hAnsi="Satoshi" w:cs="Times New Roman"/>
          <w:color w:val="1A1A1A"/>
          <w:kern w:val="0"/>
          <w:sz w:val="20"/>
          <w:szCs w:val="20"/>
          <w:lang w:eastAsia="en-GB"/>
          <w14:ligatures w14:val="none"/>
        </w:rPr>
        <w:t xml:space="preserve"> </w:t>
      </w:r>
      <w:r w:rsidRPr="00EF0FB6">
        <w:rPr>
          <w:rFonts w:ascii="Satoshi" w:eastAsia="Times New Roman" w:hAnsi="Satoshi" w:cs="Times New Roman"/>
          <w:color w:val="1A1A1A"/>
          <w:kern w:val="0"/>
          <w:sz w:val="20"/>
          <w:szCs w:val="20"/>
          <w:lang w:eastAsia="en-GB"/>
          <w14:ligatures w14:val="none"/>
        </w:rPr>
        <w:t xml:space="preserve">Once requirements are translated into personal spreadsheets, inboxes, and local trackers, execution becomes invisible. Clinical teams lack a single place to see what has been done, what is in progress, what is blocked, and what </w:t>
      </w:r>
      <w:r w:rsidRPr="00EF0FB6">
        <w:rPr>
          <w:rFonts w:ascii="Satoshi" w:eastAsia="Times New Roman" w:hAnsi="Satoshi" w:cs="Times New Roman"/>
          <w:color w:val="1A1A1A"/>
          <w:kern w:val="0"/>
          <w:sz w:val="20"/>
          <w:szCs w:val="20"/>
          <w:lang w:eastAsia="en-GB"/>
          <w14:ligatures w14:val="none"/>
        </w:rPr>
        <w:lastRenderedPageBreak/>
        <w:t xml:space="preserve">remains. Dependencies between tasks are implicit or in memory, but not tracked. In other words, teams don’t know what’s done, what’s blocked, what’s late, or what depends on what. And in order to do know so, they rely again on tools not made for this kind of collaboration and orchestration. This makes coordination reactive, handovers fragile, and progress difficult to assess even within a single site. </w:t>
      </w:r>
    </w:p>
    <w:p w14:paraId="2D97E6D0" w14:textId="77777777" w:rsidR="00005510" w:rsidRPr="00005510" w:rsidRDefault="00005510" w:rsidP="006023B8">
      <w:pPr>
        <w:jc w:val="both"/>
        <w:rPr>
          <w:rFonts w:ascii="Satoshi" w:hAnsi="Satoshi"/>
          <w:sz w:val="20"/>
          <w:szCs w:val="20"/>
          <w:lang w:val="en-US"/>
        </w:rPr>
      </w:pPr>
    </w:p>
    <w:p w14:paraId="377E97C0" w14:textId="77777777" w:rsidR="00005510" w:rsidRDefault="00005510" w:rsidP="006023B8">
      <w:pPr>
        <w:ind w:left="360"/>
        <w:jc w:val="both"/>
        <w:rPr>
          <w:rFonts w:ascii="Satoshi" w:hAnsi="Satoshi"/>
          <w:sz w:val="20"/>
          <w:szCs w:val="20"/>
          <w:lang w:val="en-US"/>
        </w:rPr>
      </w:pPr>
      <w:r w:rsidRPr="00005510">
        <w:rPr>
          <w:rFonts w:ascii="Satoshi" w:hAnsi="Satoshi"/>
          <w:sz w:val="20"/>
          <w:szCs w:val="20"/>
          <w:lang w:val="en-US"/>
        </w:rPr>
        <w:t>Over time, teams lose the ability to answer:</w:t>
      </w:r>
    </w:p>
    <w:p w14:paraId="60072B23" w14:textId="77777777" w:rsidR="006023B8" w:rsidRPr="00005510" w:rsidRDefault="006023B8" w:rsidP="006023B8">
      <w:pPr>
        <w:ind w:left="360"/>
        <w:jc w:val="both"/>
        <w:rPr>
          <w:rFonts w:ascii="Satoshi" w:hAnsi="Satoshi"/>
          <w:sz w:val="20"/>
          <w:szCs w:val="20"/>
          <w:lang w:val="en-US"/>
        </w:rPr>
      </w:pPr>
    </w:p>
    <w:p w14:paraId="0E906098" w14:textId="13BDA7F0" w:rsidR="00005510" w:rsidRPr="006023B8" w:rsidRDefault="00005510" w:rsidP="00036482">
      <w:pPr>
        <w:pStyle w:val="ListParagraph"/>
        <w:numPr>
          <w:ilvl w:val="0"/>
          <w:numId w:val="6"/>
        </w:numPr>
        <w:jc w:val="both"/>
        <w:rPr>
          <w:rFonts w:ascii="Satoshi" w:hAnsi="Satoshi"/>
          <w:sz w:val="20"/>
          <w:szCs w:val="20"/>
          <w:lang w:val="en-US"/>
        </w:rPr>
      </w:pPr>
      <w:r w:rsidRPr="006023B8">
        <w:rPr>
          <w:rFonts w:ascii="Satoshi" w:hAnsi="Satoshi"/>
          <w:sz w:val="20"/>
          <w:szCs w:val="20"/>
          <w:lang w:val="en-US"/>
        </w:rPr>
        <w:t>Why did we do it this way?</w:t>
      </w:r>
    </w:p>
    <w:p w14:paraId="53D65167" w14:textId="639A0301" w:rsidR="00005510" w:rsidRPr="006023B8" w:rsidRDefault="00005510" w:rsidP="00036482">
      <w:pPr>
        <w:pStyle w:val="ListParagraph"/>
        <w:numPr>
          <w:ilvl w:val="0"/>
          <w:numId w:val="6"/>
        </w:numPr>
        <w:jc w:val="both"/>
        <w:rPr>
          <w:rFonts w:ascii="Satoshi" w:hAnsi="Satoshi"/>
          <w:sz w:val="20"/>
          <w:szCs w:val="20"/>
          <w:lang w:val="en-US"/>
        </w:rPr>
      </w:pPr>
      <w:r w:rsidRPr="006023B8">
        <w:rPr>
          <w:rFonts w:ascii="Satoshi" w:hAnsi="Satoshi"/>
          <w:sz w:val="20"/>
          <w:szCs w:val="20"/>
          <w:lang w:val="en-US"/>
        </w:rPr>
        <w:t>Who approved it?</w:t>
      </w:r>
    </w:p>
    <w:p w14:paraId="5FFDC05F" w14:textId="2C9E4535" w:rsidR="00005510" w:rsidRPr="006023B8" w:rsidRDefault="00005510" w:rsidP="00036482">
      <w:pPr>
        <w:pStyle w:val="ListParagraph"/>
        <w:numPr>
          <w:ilvl w:val="0"/>
          <w:numId w:val="6"/>
        </w:numPr>
        <w:jc w:val="both"/>
        <w:rPr>
          <w:rFonts w:ascii="Satoshi" w:hAnsi="Satoshi"/>
          <w:sz w:val="20"/>
          <w:szCs w:val="20"/>
          <w:lang w:val="en-US"/>
        </w:rPr>
      </w:pPr>
      <w:r w:rsidRPr="006023B8">
        <w:rPr>
          <w:rFonts w:ascii="Satoshi" w:hAnsi="Satoshi"/>
          <w:sz w:val="20"/>
          <w:szCs w:val="20"/>
          <w:lang w:val="en-US"/>
        </w:rPr>
        <w:t>Which protocol section justified it?</w:t>
      </w:r>
    </w:p>
    <w:p w14:paraId="24C9E231" w14:textId="5C9CD310" w:rsidR="00005510" w:rsidRPr="006023B8" w:rsidRDefault="00005510" w:rsidP="00036482">
      <w:pPr>
        <w:pStyle w:val="ListParagraph"/>
        <w:numPr>
          <w:ilvl w:val="0"/>
          <w:numId w:val="6"/>
        </w:numPr>
        <w:jc w:val="both"/>
        <w:rPr>
          <w:rFonts w:ascii="Satoshi" w:hAnsi="Satoshi"/>
          <w:sz w:val="20"/>
          <w:szCs w:val="20"/>
          <w:lang w:val="en-US"/>
        </w:rPr>
      </w:pPr>
      <w:r w:rsidRPr="006023B8">
        <w:rPr>
          <w:rFonts w:ascii="Satoshi" w:hAnsi="Satoshi"/>
          <w:sz w:val="20"/>
          <w:szCs w:val="20"/>
          <w:lang w:val="en-US"/>
        </w:rPr>
        <w:t>Is this still valid after the latest amendment?</w:t>
      </w:r>
    </w:p>
    <w:p w14:paraId="6FF737EE" w14:textId="77777777" w:rsidR="00005510" w:rsidRPr="00005510" w:rsidRDefault="00005510" w:rsidP="006023B8">
      <w:pPr>
        <w:ind w:left="360"/>
        <w:jc w:val="both"/>
        <w:rPr>
          <w:rFonts w:ascii="Satoshi" w:hAnsi="Satoshi"/>
          <w:sz w:val="20"/>
          <w:szCs w:val="20"/>
          <w:lang w:val="en-US"/>
        </w:rPr>
      </w:pPr>
    </w:p>
    <w:p w14:paraId="7A29A642" w14:textId="77777777" w:rsidR="00005510" w:rsidRPr="00005510" w:rsidRDefault="00005510" w:rsidP="006023B8">
      <w:pPr>
        <w:ind w:left="360"/>
        <w:jc w:val="both"/>
        <w:rPr>
          <w:rFonts w:ascii="Satoshi" w:hAnsi="Satoshi"/>
          <w:sz w:val="20"/>
          <w:szCs w:val="20"/>
          <w:lang w:val="en-US"/>
        </w:rPr>
      </w:pPr>
      <w:r w:rsidRPr="00005510">
        <w:rPr>
          <w:rFonts w:ascii="Satoshi" w:hAnsi="Satoshi"/>
          <w:sz w:val="20"/>
          <w:szCs w:val="20"/>
          <w:lang w:val="en-US"/>
        </w:rPr>
        <w:t>This creates operational risk, audit risk, and repeated reinvention of the same decisions across trials.</w:t>
      </w:r>
    </w:p>
    <w:p w14:paraId="2ADC3B79" w14:textId="77777777" w:rsidR="00005510" w:rsidRPr="00005510" w:rsidRDefault="00005510" w:rsidP="006023B8">
      <w:pPr>
        <w:ind w:left="360"/>
        <w:jc w:val="both"/>
        <w:rPr>
          <w:rFonts w:ascii="Satoshi" w:hAnsi="Satoshi"/>
          <w:sz w:val="20"/>
          <w:szCs w:val="20"/>
          <w:lang w:val="en-US"/>
        </w:rPr>
      </w:pPr>
    </w:p>
    <w:p w14:paraId="5DE2506B" w14:textId="77777777" w:rsidR="00005510" w:rsidRPr="006023B8" w:rsidRDefault="00005510" w:rsidP="006023B8">
      <w:pPr>
        <w:ind w:left="360"/>
        <w:jc w:val="both"/>
        <w:rPr>
          <w:rFonts w:ascii="Satoshi" w:hAnsi="Satoshi"/>
          <w:b/>
          <w:bCs/>
          <w:sz w:val="20"/>
          <w:szCs w:val="20"/>
          <w:lang w:val="en-US"/>
        </w:rPr>
      </w:pPr>
      <w:r w:rsidRPr="006023B8">
        <w:rPr>
          <w:rFonts w:ascii="Satoshi" w:hAnsi="Satoshi"/>
          <w:b/>
          <w:bCs/>
          <w:sz w:val="20"/>
          <w:szCs w:val="20"/>
          <w:lang w:val="en-US"/>
        </w:rPr>
        <w:t>Execution invisibility propagates upstream</w:t>
      </w:r>
    </w:p>
    <w:p w14:paraId="4E34134E" w14:textId="77777777" w:rsidR="00005510" w:rsidRPr="00005510" w:rsidRDefault="00005510" w:rsidP="006023B8">
      <w:pPr>
        <w:ind w:left="360"/>
        <w:jc w:val="both"/>
        <w:rPr>
          <w:rFonts w:ascii="Satoshi" w:hAnsi="Satoshi"/>
          <w:sz w:val="20"/>
          <w:szCs w:val="20"/>
          <w:lang w:val="en-US"/>
        </w:rPr>
      </w:pPr>
    </w:p>
    <w:p w14:paraId="3ED56988" w14:textId="77777777" w:rsidR="00005510" w:rsidRDefault="00005510" w:rsidP="006023B8">
      <w:pPr>
        <w:ind w:left="360"/>
        <w:jc w:val="both"/>
        <w:rPr>
          <w:rFonts w:ascii="Satoshi" w:hAnsi="Satoshi"/>
          <w:sz w:val="20"/>
          <w:szCs w:val="20"/>
          <w:lang w:val="en-US"/>
        </w:rPr>
      </w:pPr>
      <w:r w:rsidRPr="00005510">
        <w:rPr>
          <w:rFonts w:ascii="Satoshi" w:hAnsi="Satoshi"/>
          <w:sz w:val="20"/>
          <w:szCs w:val="20"/>
          <w:lang w:val="en-US"/>
        </w:rPr>
        <w:t>What begins as local fragmentation at the site level becomes systemic execution risk across trials, sites, and sponsors.</w:t>
      </w:r>
    </w:p>
    <w:p w14:paraId="1C3E6A37" w14:textId="77777777" w:rsidR="00005510" w:rsidRPr="00005510" w:rsidRDefault="00005510" w:rsidP="006023B8">
      <w:pPr>
        <w:jc w:val="both"/>
        <w:rPr>
          <w:rFonts w:ascii="Satoshi" w:hAnsi="Satoshi"/>
          <w:sz w:val="20"/>
          <w:szCs w:val="20"/>
          <w:lang w:val="en-US"/>
        </w:rPr>
      </w:pPr>
    </w:p>
    <w:p w14:paraId="217D715C" w14:textId="1329C15E" w:rsidR="00005510" w:rsidRPr="00005510" w:rsidRDefault="006023B8" w:rsidP="006023B8">
      <w:pPr>
        <w:ind w:left="360"/>
        <w:jc w:val="both"/>
        <w:rPr>
          <w:rFonts w:ascii="Satoshi" w:hAnsi="Satoshi"/>
          <w:sz w:val="20"/>
          <w:szCs w:val="20"/>
          <w:lang w:val="en-US"/>
        </w:rPr>
      </w:pPr>
      <w:r w:rsidRPr="00EF0FB6">
        <w:rPr>
          <w:rFonts w:ascii="Satoshi" w:eastAsia="Times New Roman" w:hAnsi="Satoshi" w:cs="Times New Roman"/>
          <w:color w:val="1A1A1A"/>
          <w:kern w:val="0"/>
          <w:sz w:val="20"/>
          <w:szCs w:val="20"/>
          <w:lang w:eastAsia="en-GB"/>
          <w14:ligatures w14:val="none"/>
        </w:rPr>
        <w:t>Contract Research Organizations (Pharmaceuticals' outsourced partners for managing clinical trials) and Sponsors (Big pharma) have zero operational telemetry. They cannot reliably track site execution without manual check-ins and reconciliations, making oversight delayed and incomplete. In short, they don’t know a trial is failing until the data fails to show up in the EDC, which is often weeks too late to intervene. What begins as local fragmentation at the site level becomes systemic execution risk across trials, sites, and sponsors.</w:t>
      </w:r>
    </w:p>
    <w:p w14:paraId="6472A4CC" w14:textId="77777777" w:rsidR="00005510" w:rsidRPr="00005510" w:rsidRDefault="00005510" w:rsidP="006023B8">
      <w:pPr>
        <w:ind w:left="360"/>
        <w:jc w:val="both"/>
        <w:rPr>
          <w:rFonts w:ascii="Satoshi" w:hAnsi="Satoshi"/>
          <w:sz w:val="20"/>
          <w:szCs w:val="20"/>
          <w:lang w:val="en-US"/>
        </w:rPr>
      </w:pPr>
    </w:p>
    <w:p w14:paraId="1D28FFCD" w14:textId="77777777" w:rsidR="00005510" w:rsidRPr="006023B8" w:rsidRDefault="00005510" w:rsidP="006023B8">
      <w:pPr>
        <w:ind w:left="360"/>
        <w:jc w:val="both"/>
        <w:rPr>
          <w:rFonts w:ascii="Satoshi" w:hAnsi="Satoshi"/>
          <w:b/>
          <w:bCs/>
          <w:sz w:val="20"/>
          <w:szCs w:val="20"/>
          <w:lang w:val="en-US"/>
        </w:rPr>
      </w:pPr>
      <w:r w:rsidRPr="006023B8">
        <w:rPr>
          <w:rFonts w:ascii="Satoshi" w:hAnsi="Satoshi"/>
          <w:b/>
          <w:bCs/>
          <w:sz w:val="20"/>
          <w:szCs w:val="20"/>
          <w:lang w:val="en-US"/>
        </w:rPr>
        <w:t>The result: major operational waste, delays, and deviations</w:t>
      </w:r>
    </w:p>
    <w:p w14:paraId="48EA1F35" w14:textId="77777777" w:rsidR="00005510" w:rsidRPr="00005510" w:rsidRDefault="00005510" w:rsidP="006023B8">
      <w:pPr>
        <w:ind w:left="360"/>
        <w:jc w:val="both"/>
        <w:rPr>
          <w:rFonts w:ascii="Satoshi" w:hAnsi="Satoshi"/>
          <w:sz w:val="20"/>
          <w:szCs w:val="20"/>
          <w:lang w:val="en-US"/>
        </w:rPr>
      </w:pPr>
    </w:p>
    <w:p w14:paraId="0541C4E9" w14:textId="77777777" w:rsidR="006023B8" w:rsidRPr="00EF0FB6" w:rsidRDefault="006023B8" w:rsidP="006023B8">
      <w:pPr>
        <w:shd w:val="clear" w:color="auto" w:fill="FFFFFF"/>
        <w:spacing w:before="20" w:after="20"/>
        <w:ind w:left="360"/>
        <w:rPr>
          <w:rFonts w:ascii="Satoshi" w:eastAsia="Times New Roman" w:hAnsi="Satoshi" w:cs="Times New Roman"/>
          <w:color w:val="1A1A1A"/>
          <w:kern w:val="0"/>
          <w:sz w:val="20"/>
          <w:szCs w:val="20"/>
          <w:lang w:eastAsia="en-GB"/>
          <w14:ligatures w14:val="none"/>
        </w:rPr>
      </w:pPr>
      <w:r w:rsidRPr="00EF0FB6">
        <w:rPr>
          <w:rFonts w:ascii="Satoshi" w:eastAsia="Times New Roman" w:hAnsi="Satoshi" w:cs="Times New Roman"/>
          <w:color w:val="1A1A1A"/>
          <w:kern w:val="0"/>
          <w:sz w:val="20"/>
          <w:szCs w:val="20"/>
          <w:lang w:eastAsia="en-GB"/>
          <w14:ligatures w14:val="none"/>
        </w:rPr>
        <w:t>The result is a slow, fragile execution that creates major operational waste and risk: site staff spend 20+ hours per week on queries and document rework</w:t>
      </w:r>
      <w:r>
        <w:rPr>
          <w:rFonts w:ascii="Satoshi" w:eastAsia="Times New Roman" w:hAnsi="Satoshi" w:cs="Times New Roman"/>
          <w:color w:val="1A1A1A"/>
          <w:kern w:val="0"/>
          <w:sz w:val="20"/>
          <w:szCs w:val="20"/>
          <w:vertAlign w:val="superscript"/>
          <w:lang w:eastAsia="en-GB"/>
          <w14:ligatures w14:val="none"/>
        </w:rPr>
        <w:t>5</w:t>
      </w:r>
      <w:r w:rsidRPr="00EF0FB6">
        <w:rPr>
          <w:rFonts w:ascii="Satoshi" w:eastAsia="Times New Roman" w:hAnsi="Satoshi" w:cs="Times New Roman"/>
          <w:color w:val="1A1A1A"/>
          <w:kern w:val="0"/>
          <w:sz w:val="20"/>
          <w:szCs w:val="20"/>
          <w:lang w:eastAsia="en-GB"/>
          <w14:ligatures w14:val="none"/>
        </w:rPr>
        <w:t>, administrative overhead consumes around 29% of trial costs</w:t>
      </w:r>
      <w:r w:rsidRPr="00D635A5">
        <w:rPr>
          <w:rFonts w:ascii="Satoshi" w:eastAsia="Times New Roman" w:hAnsi="Satoshi" w:cs="Times New Roman"/>
          <w:color w:val="1A1A1A"/>
          <w:kern w:val="0"/>
          <w:sz w:val="20"/>
          <w:szCs w:val="20"/>
          <w:vertAlign w:val="superscript"/>
          <w:lang w:eastAsia="en-GB"/>
          <w14:ligatures w14:val="none"/>
        </w:rPr>
        <w:t>6</w:t>
      </w:r>
      <w:r w:rsidRPr="00EF0FB6">
        <w:rPr>
          <w:rFonts w:ascii="Satoshi" w:eastAsia="Times New Roman" w:hAnsi="Satoshi" w:cs="Times New Roman"/>
          <w:color w:val="1A1A1A"/>
          <w:kern w:val="0"/>
          <w:sz w:val="20"/>
          <w:szCs w:val="20"/>
          <w:lang w:eastAsia="en-GB"/>
          <w14:ligatures w14:val="none"/>
        </w:rPr>
        <w:t>, and Phase III trials average 118.5 protocol deviations</w:t>
      </w:r>
      <w:r w:rsidRPr="00691DC4">
        <w:rPr>
          <w:rFonts w:ascii="Satoshi" w:eastAsia="Times New Roman" w:hAnsi="Satoshi" w:cs="Times New Roman"/>
          <w:color w:val="1A1A1A"/>
          <w:kern w:val="0"/>
          <w:sz w:val="20"/>
          <w:szCs w:val="20"/>
          <w:vertAlign w:val="superscript"/>
          <w:lang w:eastAsia="en-GB"/>
          <w14:ligatures w14:val="none"/>
        </w:rPr>
        <w:t>7</w:t>
      </w:r>
      <w:r w:rsidRPr="00EF0FB6">
        <w:rPr>
          <w:rFonts w:ascii="Satoshi" w:eastAsia="Times New Roman" w:hAnsi="Satoshi" w:cs="Times New Roman"/>
          <w:color w:val="1A1A1A"/>
          <w:kern w:val="0"/>
          <w:sz w:val="20"/>
          <w:szCs w:val="20"/>
          <w:lang w:eastAsia="en-GB"/>
          <w14:ligatures w14:val="none"/>
        </w:rPr>
        <w:t>, with 26.9% linked to manual misinterpretation of documents</w:t>
      </w:r>
      <w:r w:rsidRPr="00691DC4">
        <w:rPr>
          <w:rFonts w:ascii="Satoshi" w:eastAsia="Times New Roman" w:hAnsi="Satoshi" w:cs="Times New Roman"/>
          <w:color w:val="1A1A1A"/>
          <w:kern w:val="0"/>
          <w:sz w:val="20"/>
          <w:szCs w:val="20"/>
          <w:vertAlign w:val="superscript"/>
          <w:lang w:eastAsia="en-GB"/>
          <w14:ligatures w14:val="none"/>
        </w:rPr>
        <w:t>8</w:t>
      </w:r>
      <w:r w:rsidRPr="00EF0FB6">
        <w:rPr>
          <w:rFonts w:ascii="Satoshi" w:eastAsia="Times New Roman" w:hAnsi="Satoshi" w:cs="Times New Roman"/>
          <w:color w:val="1A1A1A"/>
          <w:kern w:val="0"/>
          <w:sz w:val="20"/>
          <w:szCs w:val="20"/>
          <w:lang w:eastAsia="en-GB"/>
          <w14:ligatures w14:val="none"/>
        </w:rPr>
        <w:t>.</w:t>
      </w:r>
    </w:p>
    <w:p w14:paraId="42A072F1" w14:textId="77777777" w:rsidR="00005510" w:rsidRPr="006023B8" w:rsidRDefault="00005510" w:rsidP="006023B8">
      <w:pPr>
        <w:ind w:left="360"/>
        <w:jc w:val="both"/>
        <w:rPr>
          <w:rFonts w:ascii="Satoshi" w:hAnsi="Satoshi"/>
          <w:sz w:val="20"/>
          <w:szCs w:val="20"/>
        </w:rPr>
      </w:pPr>
    </w:p>
    <w:p w14:paraId="5DBB7C78" w14:textId="227615AA" w:rsidR="00407D60" w:rsidRDefault="00005510" w:rsidP="006023B8">
      <w:pPr>
        <w:ind w:left="360"/>
        <w:jc w:val="both"/>
        <w:rPr>
          <w:rFonts w:ascii="Satoshi" w:hAnsi="Satoshi"/>
          <w:sz w:val="20"/>
          <w:szCs w:val="20"/>
          <w:lang w:val="en-US"/>
        </w:rPr>
      </w:pPr>
      <w:r w:rsidRPr="00005510">
        <w:rPr>
          <w:rFonts w:ascii="Satoshi" w:hAnsi="Satoshi"/>
          <w:sz w:val="20"/>
          <w:szCs w:val="20"/>
          <w:lang w:val="en-US"/>
        </w:rPr>
        <w:t xml:space="preserve">Ultimately, this becomes a scaling problem. What is already painful for one trial becomes unsustainable when a site runs 10–15 trials in parallel. Work multiplies linearly while staff capacity stays flat in an industry already facing staffing shortages. </w:t>
      </w:r>
      <w:r w:rsidR="006023B8" w:rsidRPr="00EF0FB6">
        <w:rPr>
          <w:rFonts w:ascii="Satoshi" w:eastAsia="Times New Roman" w:hAnsi="Satoshi" w:cs="Times New Roman"/>
          <w:color w:val="1A1A1A"/>
          <w:kern w:val="0"/>
          <w:sz w:val="20"/>
          <w:szCs w:val="20"/>
          <w:lang w:eastAsia="en-GB"/>
          <w14:ligatures w14:val="none"/>
        </w:rPr>
        <w:t>The result is delays, errors, and protocol non-compliance. Across sites and trials worldwide, this represents a systemic execution global bottleneck for modern medicine.</w:t>
      </w:r>
    </w:p>
    <w:p w14:paraId="683DB76B" w14:textId="77777777" w:rsidR="00005510" w:rsidRDefault="00005510" w:rsidP="006023B8">
      <w:pPr>
        <w:ind w:left="360"/>
        <w:jc w:val="both"/>
        <w:rPr>
          <w:rFonts w:ascii="Satoshi" w:hAnsi="Satoshi"/>
          <w:sz w:val="20"/>
          <w:szCs w:val="20"/>
          <w:lang w:val="en-US"/>
        </w:rPr>
      </w:pPr>
    </w:p>
    <w:p w14:paraId="34B2A7E3" w14:textId="77777777" w:rsidR="00005510" w:rsidRDefault="00005510" w:rsidP="006023B8">
      <w:pPr>
        <w:ind w:left="360"/>
        <w:jc w:val="both"/>
        <w:rPr>
          <w:rFonts w:ascii="Satoshi" w:hAnsi="Satoshi"/>
          <w:sz w:val="20"/>
          <w:szCs w:val="20"/>
          <w:lang w:val="en-US"/>
        </w:rPr>
      </w:pPr>
    </w:p>
    <w:p w14:paraId="2A554306" w14:textId="0CE8497D" w:rsidR="00005510" w:rsidRPr="00A32FA4" w:rsidRDefault="00A32FA4" w:rsidP="00A32FA4">
      <w:pPr>
        <w:pStyle w:val="ListParagraph"/>
        <w:numPr>
          <w:ilvl w:val="0"/>
          <w:numId w:val="1"/>
        </w:numPr>
        <w:jc w:val="both"/>
        <w:rPr>
          <w:rFonts w:ascii="Satoshi" w:hAnsi="Satoshi"/>
          <w:b/>
          <w:bCs/>
          <w:lang w:val="en-US"/>
        </w:rPr>
      </w:pPr>
      <w:r w:rsidRPr="00A32FA4">
        <w:rPr>
          <w:rFonts w:ascii="Satoshi" w:hAnsi="Satoshi"/>
          <w:b/>
          <w:bCs/>
          <w:lang w:val="en-US"/>
        </w:rPr>
        <w:t>Why Now:</w:t>
      </w:r>
    </w:p>
    <w:p w14:paraId="44273D01" w14:textId="77777777" w:rsidR="00A32FA4" w:rsidRPr="005D52AD" w:rsidRDefault="00A32FA4" w:rsidP="00A32FA4">
      <w:pPr>
        <w:shd w:val="clear" w:color="auto" w:fill="FFFFFF"/>
        <w:spacing w:before="20" w:after="20"/>
        <w:rPr>
          <w:rFonts w:ascii="Satoshi" w:eastAsia="Times New Roman" w:hAnsi="Satoshi" w:cs="Times New Roman"/>
          <w:color w:val="1A1A1A"/>
          <w:kern w:val="0"/>
          <w:sz w:val="20"/>
          <w:szCs w:val="20"/>
          <w:lang w:eastAsia="en-GB"/>
          <w14:ligatures w14:val="none"/>
        </w:rPr>
      </w:pPr>
    </w:p>
    <w:p w14:paraId="305C393D" w14:textId="77777777" w:rsidR="00A32FA4" w:rsidRDefault="00A32FA4" w:rsidP="00A32FA4">
      <w:pPr>
        <w:shd w:val="clear" w:color="auto" w:fill="FFFFFF" w:themeFill="background1"/>
        <w:spacing w:before="20" w:after="20"/>
        <w:ind w:left="360"/>
        <w:rPr>
          <w:rFonts w:ascii="Satoshi" w:eastAsia="Times New Roman" w:hAnsi="Satoshi" w:cs="Times New Roman"/>
          <w:color w:val="1A1A1A"/>
          <w:kern w:val="0"/>
          <w:sz w:val="20"/>
          <w:szCs w:val="20"/>
          <w:lang w:eastAsia="en-GB"/>
          <w14:ligatures w14:val="none"/>
        </w:rPr>
      </w:pPr>
      <w:r w:rsidRPr="005D52AD">
        <w:rPr>
          <w:rFonts w:ascii="Satoshi" w:eastAsia="Times New Roman" w:hAnsi="Satoshi" w:cs="Times New Roman"/>
          <w:color w:val="1A1A1A"/>
          <w:kern w:val="0"/>
          <w:sz w:val="20"/>
          <w:szCs w:val="20"/>
          <w:lang w:eastAsia="en-GB"/>
          <w14:ligatures w14:val="none"/>
        </w:rPr>
        <w:t>Several structural shifts make clinical trial execution a critical and timely problem to solve:</w:t>
      </w:r>
    </w:p>
    <w:p w14:paraId="5D0CA5E3" w14:textId="77777777" w:rsidR="00A32FA4" w:rsidRPr="005D52AD" w:rsidRDefault="00A32FA4" w:rsidP="00A32FA4">
      <w:pPr>
        <w:shd w:val="clear" w:color="auto" w:fill="FFFFFF"/>
        <w:spacing w:before="20" w:after="20"/>
        <w:ind w:left="360"/>
        <w:rPr>
          <w:rFonts w:ascii="Satoshi" w:eastAsia="Times New Roman" w:hAnsi="Satoshi" w:cs="Times New Roman"/>
          <w:color w:val="1A1A1A"/>
          <w:kern w:val="0"/>
          <w:sz w:val="20"/>
          <w:szCs w:val="20"/>
          <w:lang w:eastAsia="en-GB"/>
          <w14:ligatures w14:val="none"/>
        </w:rPr>
      </w:pPr>
    </w:p>
    <w:p w14:paraId="4944CF4E" w14:textId="77777777" w:rsidR="00A32FA4" w:rsidRPr="00C126C5" w:rsidRDefault="00A32FA4" w:rsidP="00036482">
      <w:pPr>
        <w:pStyle w:val="ListParagraph"/>
        <w:numPr>
          <w:ilvl w:val="0"/>
          <w:numId w:val="7"/>
        </w:numPr>
        <w:shd w:val="clear" w:color="auto" w:fill="FFFFFF"/>
        <w:spacing w:before="20" w:after="20"/>
        <w:ind w:left="108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b/>
          <w:bCs/>
          <w:color w:val="1A1A1A"/>
          <w:kern w:val="0"/>
          <w:sz w:val="20"/>
          <w:szCs w:val="20"/>
          <w:lang w:eastAsia="en-GB"/>
          <w14:ligatures w14:val="none"/>
        </w:rPr>
        <w:t>Clinical trial complexity has reached a breaking point</w:t>
      </w:r>
      <w:r>
        <w:rPr>
          <w:rFonts w:ascii="Satoshi" w:eastAsia="Times New Roman" w:hAnsi="Satoshi" w:cs="Times New Roman"/>
          <w:b/>
          <w:bCs/>
          <w:color w:val="1A1A1A"/>
          <w:kern w:val="0"/>
          <w:sz w:val="20"/>
          <w:szCs w:val="20"/>
          <w:lang w:eastAsia="en-GB"/>
          <w14:ligatures w14:val="none"/>
        </w:rPr>
        <w:t>:</w:t>
      </w:r>
    </w:p>
    <w:p w14:paraId="6FD1B501" w14:textId="77777777" w:rsidR="00A32FA4" w:rsidRPr="00C126C5" w:rsidRDefault="00A32FA4" w:rsidP="00A32FA4">
      <w:pPr>
        <w:pStyle w:val="ListParagraph"/>
        <w:shd w:val="clear" w:color="auto" w:fill="FFFFFF"/>
        <w:spacing w:before="20" w:after="20"/>
        <w:ind w:left="108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color w:val="1A1A1A"/>
          <w:kern w:val="0"/>
          <w:sz w:val="20"/>
          <w:szCs w:val="20"/>
          <w:lang w:eastAsia="en-GB"/>
          <w14:ligatures w14:val="none"/>
        </w:rPr>
        <w:t xml:space="preserve">Protocols have grown </w:t>
      </w:r>
      <w:r w:rsidRPr="00C126C5">
        <w:rPr>
          <w:rFonts w:ascii="Satoshi" w:eastAsia="Times New Roman" w:hAnsi="Satoshi" w:cs="Times New Roman"/>
          <w:b/>
          <w:bCs/>
          <w:color w:val="1A1A1A"/>
          <w:kern w:val="0"/>
          <w:sz w:val="20"/>
          <w:szCs w:val="20"/>
          <w:lang w:eastAsia="en-GB"/>
          <w14:ligatures w14:val="none"/>
        </w:rPr>
        <w:t>40%+ more complex</w:t>
      </w:r>
      <w:r w:rsidRPr="005D4932">
        <w:rPr>
          <w:rFonts w:ascii="Satoshi" w:eastAsia="Times New Roman" w:hAnsi="Satoshi" w:cs="Times New Roman"/>
          <w:b/>
          <w:bCs/>
          <w:color w:val="1A1A1A"/>
          <w:kern w:val="0"/>
          <w:sz w:val="20"/>
          <w:szCs w:val="20"/>
          <w:vertAlign w:val="superscript"/>
          <w:lang w:eastAsia="en-GB"/>
          <w14:ligatures w14:val="none"/>
        </w:rPr>
        <w:t>9</w:t>
      </w:r>
      <w:r w:rsidRPr="00C126C5">
        <w:rPr>
          <w:rFonts w:ascii="Satoshi" w:eastAsia="Times New Roman" w:hAnsi="Satoshi" w:cs="Times New Roman"/>
          <w:color w:val="1A1A1A"/>
          <w:kern w:val="0"/>
          <w:sz w:val="20"/>
          <w:szCs w:val="20"/>
          <w:lang w:eastAsia="en-GB"/>
          <w14:ligatures w14:val="none"/>
        </w:rPr>
        <w:t xml:space="preserve">, data points per study are up </w:t>
      </w:r>
      <w:r w:rsidRPr="00C126C5">
        <w:rPr>
          <w:rFonts w:ascii="Satoshi" w:eastAsia="Times New Roman" w:hAnsi="Satoshi" w:cs="Times New Roman"/>
          <w:b/>
          <w:bCs/>
          <w:color w:val="1A1A1A"/>
          <w:kern w:val="0"/>
          <w:sz w:val="20"/>
          <w:szCs w:val="20"/>
          <w:lang w:eastAsia="en-GB"/>
          <w14:ligatures w14:val="none"/>
        </w:rPr>
        <w:t>7×</w:t>
      </w:r>
      <w:r w:rsidRPr="00C126C5">
        <w:rPr>
          <w:rFonts w:ascii="Satoshi" w:eastAsia="Times New Roman" w:hAnsi="Satoshi" w:cs="Times New Roman"/>
          <w:color w:val="1A1A1A"/>
          <w:kern w:val="0"/>
          <w:sz w:val="20"/>
          <w:szCs w:val="20"/>
          <w:lang w:eastAsia="en-GB"/>
          <w14:ligatures w14:val="none"/>
        </w:rPr>
        <w:t xml:space="preserve">, and sites now manage </w:t>
      </w:r>
      <w:r w:rsidRPr="00C126C5">
        <w:rPr>
          <w:rFonts w:ascii="Satoshi" w:eastAsia="Times New Roman" w:hAnsi="Satoshi" w:cs="Times New Roman"/>
          <w:b/>
          <w:bCs/>
          <w:color w:val="1A1A1A"/>
          <w:kern w:val="0"/>
          <w:sz w:val="20"/>
          <w:szCs w:val="20"/>
          <w:lang w:eastAsia="en-GB"/>
          <w14:ligatures w14:val="none"/>
        </w:rPr>
        <w:t>26</w:t>
      </w:r>
      <w:r>
        <w:rPr>
          <w:rFonts w:ascii="Satoshi" w:eastAsia="Times New Roman" w:hAnsi="Satoshi" w:cs="Times New Roman"/>
          <w:b/>
          <w:bCs/>
          <w:color w:val="1A1A1A"/>
          <w:kern w:val="0"/>
          <w:sz w:val="20"/>
          <w:szCs w:val="20"/>
          <w:lang w:eastAsia="en-GB"/>
          <w14:ligatures w14:val="none"/>
        </w:rPr>
        <w:t>3</w:t>
      </w:r>
      <w:r w:rsidRPr="00C126C5">
        <w:rPr>
          <w:rFonts w:ascii="Satoshi" w:eastAsia="Times New Roman" w:hAnsi="Satoshi" w:cs="Times New Roman"/>
          <w:b/>
          <w:bCs/>
          <w:color w:val="1A1A1A"/>
          <w:kern w:val="0"/>
          <w:sz w:val="20"/>
          <w:szCs w:val="20"/>
          <w:lang w:eastAsia="en-GB"/>
          <w14:ligatures w14:val="none"/>
        </w:rPr>
        <w:t>+ tasks per trial</w:t>
      </w:r>
      <w:r w:rsidRPr="00EF56D1">
        <w:rPr>
          <w:rFonts w:ascii="Satoshi" w:eastAsia="Times New Roman" w:hAnsi="Satoshi" w:cs="Times New Roman"/>
          <w:b/>
          <w:bCs/>
          <w:color w:val="1A1A1A"/>
          <w:kern w:val="0"/>
          <w:sz w:val="20"/>
          <w:szCs w:val="20"/>
          <w:vertAlign w:val="superscript"/>
          <w:lang w:eastAsia="en-GB"/>
          <w14:ligatures w14:val="none"/>
        </w:rPr>
        <w:t>10-</w:t>
      </w:r>
      <w:r w:rsidRPr="005D4932">
        <w:rPr>
          <w:rFonts w:ascii="Satoshi" w:eastAsia="Times New Roman" w:hAnsi="Satoshi" w:cs="Times New Roman"/>
          <w:b/>
          <w:bCs/>
          <w:color w:val="1A1A1A"/>
          <w:kern w:val="0"/>
          <w:sz w:val="20"/>
          <w:szCs w:val="20"/>
          <w:vertAlign w:val="superscript"/>
          <w:lang w:eastAsia="en-GB"/>
          <w14:ligatures w14:val="none"/>
        </w:rPr>
        <w:t>11</w:t>
      </w:r>
      <w:r w:rsidRPr="00C126C5">
        <w:rPr>
          <w:rFonts w:ascii="Satoshi" w:eastAsia="Times New Roman" w:hAnsi="Satoshi" w:cs="Times New Roman"/>
          <w:color w:val="1A1A1A"/>
          <w:kern w:val="0"/>
          <w:sz w:val="20"/>
          <w:szCs w:val="20"/>
          <w:lang w:eastAsia="en-GB"/>
          <w14:ligatures w14:val="none"/>
        </w:rPr>
        <w:t>, while execution tools and staffing models have barely changed.</w:t>
      </w:r>
    </w:p>
    <w:p w14:paraId="5B19E71D" w14:textId="77777777" w:rsidR="00A32FA4" w:rsidRDefault="00A32FA4" w:rsidP="00A32FA4">
      <w:pPr>
        <w:shd w:val="clear" w:color="auto" w:fill="FFFFFF"/>
        <w:spacing w:before="20" w:after="20"/>
        <w:ind w:left="360"/>
        <w:rPr>
          <w:rFonts w:ascii="Satoshi" w:eastAsia="Times New Roman" w:hAnsi="Satoshi" w:cs="Times New Roman"/>
          <w:b/>
          <w:bCs/>
          <w:color w:val="1A1A1A"/>
          <w:kern w:val="0"/>
          <w:sz w:val="20"/>
          <w:szCs w:val="20"/>
          <w:lang w:eastAsia="en-GB"/>
          <w14:ligatures w14:val="none"/>
        </w:rPr>
      </w:pPr>
    </w:p>
    <w:p w14:paraId="0BC43834" w14:textId="77777777" w:rsidR="00A32FA4" w:rsidRPr="00C126C5" w:rsidRDefault="00A32FA4" w:rsidP="00036482">
      <w:pPr>
        <w:pStyle w:val="ListParagraph"/>
        <w:numPr>
          <w:ilvl w:val="0"/>
          <w:numId w:val="7"/>
        </w:numPr>
        <w:shd w:val="clear" w:color="auto" w:fill="FFFFFF"/>
        <w:spacing w:before="20" w:after="20"/>
        <w:ind w:left="108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b/>
          <w:bCs/>
          <w:color w:val="1A1A1A"/>
          <w:kern w:val="0"/>
          <w:sz w:val="20"/>
          <w:szCs w:val="20"/>
          <w:lang w:eastAsia="en-GB"/>
          <w14:ligatures w14:val="none"/>
        </w:rPr>
        <w:lastRenderedPageBreak/>
        <w:t>Execution is now the primary bottleneck in pharma value creation</w:t>
      </w:r>
      <w:r>
        <w:rPr>
          <w:rFonts w:ascii="Satoshi" w:eastAsia="Times New Roman" w:hAnsi="Satoshi" w:cs="Times New Roman"/>
          <w:b/>
          <w:bCs/>
          <w:color w:val="1A1A1A"/>
          <w:kern w:val="0"/>
          <w:sz w:val="20"/>
          <w:szCs w:val="20"/>
          <w:lang w:eastAsia="en-GB"/>
          <w14:ligatures w14:val="none"/>
        </w:rPr>
        <w:t>:</w:t>
      </w:r>
    </w:p>
    <w:p w14:paraId="01ACCF41" w14:textId="77777777" w:rsidR="00A32FA4" w:rsidRPr="00C126C5" w:rsidRDefault="00A32FA4" w:rsidP="00A32FA4">
      <w:pPr>
        <w:pStyle w:val="ListParagraph"/>
        <w:shd w:val="clear" w:color="auto" w:fill="FFFFFF"/>
        <w:spacing w:before="20" w:after="20"/>
        <w:ind w:left="108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color w:val="1A1A1A"/>
          <w:kern w:val="0"/>
          <w:sz w:val="20"/>
          <w:szCs w:val="20"/>
          <w:lang w:eastAsia="en-GB"/>
          <w14:ligatures w14:val="none"/>
        </w:rPr>
        <w:t xml:space="preserve">Clinical trials account for </w:t>
      </w:r>
      <w:r w:rsidRPr="00C126C5">
        <w:rPr>
          <w:rFonts w:ascii="Satoshi" w:eastAsia="Times New Roman" w:hAnsi="Satoshi" w:cs="Times New Roman"/>
          <w:b/>
          <w:bCs/>
          <w:color w:val="1A1A1A"/>
          <w:kern w:val="0"/>
          <w:sz w:val="20"/>
          <w:szCs w:val="20"/>
          <w:lang w:eastAsia="en-GB"/>
          <w14:ligatures w14:val="none"/>
        </w:rPr>
        <w:t>~60% of total R&amp;D spend</w:t>
      </w:r>
      <w:r w:rsidRPr="00C126C5">
        <w:rPr>
          <w:rFonts w:ascii="Satoshi" w:eastAsia="Times New Roman" w:hAnsi="Satoshi" w:cs="Times New Roman"/>
          <w:color w:val="1A1A1A"/>
          <w:kern w:val="0"/>
          <w:sz w:val="20"/>
          <w:szCs w:val="20"/>
          <w:lang w:eastAsia="en-GB"/>
          <w14:ligatures w14:val="none"/>
        </w:rPr>
        <w:t xml:space="preserve"> and </w:t>
      </w:r>
      <w:r w:rsidRPr="00C126C5">
        <w:rPr>
          <w:rFonts w:ascii="Satoshi" w:eastAsia="Times New Roman" w:hAnsi="Satoshi" w:cs="Times New Roman"/>
          <w:b/>
          <w:bCs/>
          <w:color w:val="1A1A1A"/>
          <w:kern w:val="0"/>
          <w:sz w:val="20"/>
          <w:szCs w:val="20"/>
          <w:lang w:eastAsia="en-GB"/>
          <w14:ligatures w14:val="none"/>
        </w:rPr>
        <w:t>6–8 years</w:t>
      </w:r>
      <w:r w:rsidRPr="0018248C">
        <w:rPr>
          <w:rFonts w:ascii="Satoshi" w:eastAsia="Times New Roman" w:hAnsi="Satoshi" w:cs="Times New Roman"/>
          <w:b/>
          <w:bCs/>
          <w:color w:val="1A1A1A"/>
          <w:kern w:val="0"/>
          <w:sz w:val="20"/>
          <w:szCs w:val="20"/>
          <w:vertAlign w:val="superscript"/>
          <w:lang w:eastAsia="en-GB"/>
          <w14:ligatures w14:val="none"/>
        </w:rPr>
        <w:t>12-14</w:t>
      </w:r>
      <w:r w:rsidRPr="0018248C">
        <w:rPr>
          <w:rFonts w:ascii="Satoshi" w:eastAsia="Times New Roman" w:hAnsi="Satoshi" w:cs="Times New Roman"/>
          <w:color w:val="1A1A1A"/>
          <w:kern w:val="0"/>
          <w:sz w:val="20"/>
          <w:szCs w:val="20"/>
          <w:vertAlign w:val="superscript"/>
          <w:lang w:eastAsia="en-GB"/>
          <w14:ligatures w14:val="none"/>
        </w:rPr>
        <w:t xml:space="preserve"> </w:t>
      </w:r>
      <w:r w:rsidRPr="00C126C5">
        <w:rPr>
          <w:rFonts w:ascii="Satoshi" w:eastAsia="Times New Roman" w:hAnsi="Satoshi" w:cs="Times New Roman"/>
          <w:color w:val="1A1A1A"/>
          <w:kern w:val="0"/>
          <w:sz w:val="20"/>
          <w:szCs w:val="20"/>
          <w:lang w:eastAsia="en-GB"/>
          <w14:ligatures w14:val="none"/>
        </w:rPr>
        <w:t>of development time per drug. Errors, delays, and rework at the execution layer directly translate into lost revenue and increased failure risk.</w:t>
      </w:r>
    </w:p>
    <w:p w14:paraId="5D97921B" w14:textId="77777777" w:rsidR="00A32FA4" w:rsidRDefault="00A32FA4" w:rsidP="00A32FA4">
      <w:pPr>
        <w:shd w:val="clear" w:color="auto" w:fill="FFFFFF"/>
        <w:spacing w:before="20" w:after="20"/>
        <w:ind w:left="360"/>
        <w:rPr>
          <w:rFonts w:ascii="Satoshi" w:eastAsia="Times New Roman" w:hAnsi="Satoshi" w:cs="Times New Roman"/>
          <w:color w:val="1A1A1A"/>
          <w:kern w:val="0"/>
          <w:sz w:val="20"/>
          <w:szCs w:val="20"/>
          <w:lang w:eastAsia="en-GB"/>
          <w14:ligatures w14:val="none"/>
        </w:rPr>
      </w:pPr>
    </w:p>
    <w:p w14:paraId="1ACCF712" w14:textId="77777777" w:rsidR="00A32FA4" w:rsidRPr="00C126C5" w:rsidRDefault="00A32FA4" w:rsidP="00036482">
      <w:pPr>
        <w:pStyle w:val="ListParagraph"/>
        <w:numPr>
          <w:ilvl w:val="0"/>
          <w:numId w:val="7"/>
        </w:numPr>
        <w:shd w:val="clear" w:color="auto" w:fill="FFFFFF"/>
        <w:spacing w:before="20" w:after="20"/>
        <w:ind w:left="108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b/>
          <w:bCs/>
          <w:color w:val="1A1A1A"/>
          <w:kern w:val="0"/>
          <w:sz w:val="20"/>
          <w:szCs w:val="20"/>
          <w:lang w:eastAsia="en-GB"/>
          <w14:ligatures w14:val="none"/>
        </w:rPr>
        <w:t>Economic pressure on pharma is accelerating urgency</w:t>
      </w:r>
      <w:r>
        <w:rPr>
          <w:rFonts w:ascii="Satoshi" w:eastAsia="Times New Roman" w:hAnsi="Satoshi" w:cs="Times New Roman"/>
          <w:b/>
          <w:bCs/>
          <w:color w:val="1A1A1A"/>
          <w:kern w:val="0"/>
          <w:sz w:val="20"/>
          <w:szCs w:val="20"/>
          <w:lang w:eastAsia="en-GB"/>
          <w14:ligatures w14:val="none"/>
        </w:rPr>
        <w:t>:</w:t>
      </w:r>
    </w:p>
    <w:p w14:paraId="442F2F2D" w14:textId="77777777" w:rsidR="00A32FA4" w:rsidRPr="00C126C5" w:rsidRDefault="00A32FA4" w:rsidP="00A32FA4">
      <w:pPr>
        <w:pStyle w:val="ListParagraph"/>
        <w:shd w:val="clear" w:color="auto" w:fill="FFFFFF" w:themeFill="background1"/>
        <w:spacing w:before="20" w:after="20"/>
        <w:ind w:left="108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color w:val="1A1A1A"/>
          <w:kern w:val="0"/>
          <w:sz w:val="20"/>
          <w:szCs w:val="20"/>
          <w:lang w:eastAsia="en-GB"/>
          <w14:ligatures w14:val="none"/>
        </w:rPr>
        <w:t xml:space="preserve">By 2030, the industry faces a </w:t>
      </w:r>
      <w:r w:rsidRPr="00C126C5">
        <w:rPr>
          <w:rFonts w:ascii="Satoshi" w:eastAsia="Times New Roman" w:hAnsi="Satoshi" w:cs="Times New Roman"/>
          <w:b/>
          <w:bCs/>
          <w:color w:val="1A1A1A"/>
          <w:kern w:val="0"/>
          <w:sz w:val="20"/>
          <w:szCs w:val="20"/>
          <w:lang w:eastAsia="en-GB"/>
          <w14:ligatures w14:val="none"/>
        </w:rPr>
        <w:t>$300B+ patent cliff</w:t>
      </w:r>
      <w:r w:rsidRPr="00F278E3">
        <w:rPr>
          <w:rFonts w:ascii="Satoshi" w:eastAsia="Times New Roman" w:hAnsi="Satoshi" w:cs="Times New Roman"/>
          <w:b/>
          <w:bCs/>
          <w:color w:val="1A1A1A"/>
          <w:kern w:val="0"/>
          <w:sz w:val="20"/>
          <w:szCs w:val="20"/>
          <w:vertAlign w:val="superscript"/>
          <w:lang w:eastAsia="en-GB"/>
          <w14:ligatures w14:val="none"/>
        </w:rPr>
        <w:t>15</w:t>
      </w:r>
      <w:r w:rsidRPr="00C126C5">
        <w:rPr>
          <w:rFonts w:ascii="Satoshi" w:eastAsia="Times New Roman" w:hAnsi="Satoshi" w:cs="Times New Roman"/>
          <w:color w:val="1A1A1A"/>
          <w:kern w:val="0"/>
          <w:sz w:val="20"/>
          <w:szCs w:val="20"/>
          <w:lang w:eastAsia="en-GB"/>
          <w14:ligatures w14:val="none"/>
        </w:rPr>
        <w:t>, increasing pressure to accelerate trials, reduce operational waste, and improve predictability across portfolios.</w:t>
      </w:r>
    </w:p>
    <w:p w14:paraId="6131AFAE" w14:textId="77777777" w:rsidR="00A32FA4" w:rsidRDefault="00A32FA4" w:rsidP="00A32FA4">
      <w:pPr>
        <w:shd w:val="clear" w:color="auto" w:fill="FFFFFF"/>
        <w:spacing w:before="20" w:after="20"/>
        <w:ind w:left="360"/>
        <w:rPr>
          <w:rFonts w:ascii="Satoshi" w:eastAsia="Times New Roman" w:hAnsi="Satoshi" w:cs="Times New Roman"/>
          <w:b/>
          <w:bCs/>
          <w:color w:val="1A1A1A"/>
          <w:kern w:val="0"/>
          <w:sz w:val="20"/>
          <w:szCs w:val="20"/>
          <w:lang w:eastAsia="en-GB"/>
          <w14:ligatures w14:val="none"/>
        </w:rPr>
      </w:pPr>
    </w:p>
    <w:p w14:paraId="4A2D9A59" w14:textId="77777777" w:rsidR="00A32FA4" w:rsidRPr="00C126C5" w:rsidRDefault="00A32FA4" w:rsidP="00036482">
      <w:pPr>
        <w:pStyle w:val="ListParagraph"/>
        <w:numPr>
          <w:ilvl w:val="0"/>
          <w:numId w:val="7"/>
        </w:numPr>
        <w:shd w:val="clear" w:color="auto" w:fill="FFFFFF"/>
        <w:spacing w:before="20" w:after="20"/>
        <w:ind w:left="108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b/>
          <w:bCs/>
          <w:color w:val="1A1A1A"/>
          <w:kern w:val="0"/>
          <w:sz w:val="20"/>
          <w:szCs w:val="20"/>
          <w:lang w:eastAsia="en-GB"/>
          <w14:ligatures w14:val="none"/>
        </w:rPr>
        <w:t>Sites are reaching operational limits</w:t>
      </w:r>
      <w:r>
        <w:rPr>
          <w:rFonts w:ascii="Satoshi" w:eastAsia="Times New Roman" w:hAnsi="Satoshi" w:cs="Times New Roman"/>
          <w:b/>
          <w:bCs/>
          <w:color w:val="1A1A1A"/>
          <w:kern w:val="0"/>
          <w:sz w:val="20"/>
          <w:szCs w:val="20"/>
          <w:lang w:eastAsia="en-GB"/>
          <w14:ligatures w14:val="none"/>
        </w:rPr>
        <w:t>:</w:t>
      </w:r>
    </w:p>
    <w:p w14:paraId="52873700" w14:textId="77777777" w:rsidR="00A32FA4" w:rsidRPr="00C126C5" w:rsidRDefault="00A32FA4" w:rsidP="00A32FA4">
      <w:pPr>
        <w:pStyle w:val="ListParagraph"/>
        <w:shd w:val="clear" w:color="auto" w:fill="FFFFFF" w:themeFill="background1"/>
        <w:spacing w:before="20" w:after="20"/>
        <w:ind w:left="108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color w:val="1A1A1A"/>
          <w:kern w:val="0"/>
          <w:sz w:val="20"/>
          <w:szCs w:val="20"/>
          <w:lang w:eastAsia="en-GB"/>
          <w14:ligatures w14:val="none"/>
        </w:rPr>
        <w:t xml:space="preserve">Site staff spend </w:t>
      </w:r>
      <w:r w:rsidRPr="00C126C5">
        <w:rPr>
          <w:rFonts w:ascii="Satoshi" w:eastAsia="Times New Roman" w:hAnsi="Satoshi" w:cs="Times New Roman"/>
          <w:b/>
          <w:bCs/>
          <w:color w:val="1A1A1A"/>
          <w:kern w:val="0"/>
          <w:sz w:val="20"/>
          <w:szCs w:val="20"/>
          <w:lang w:eastAsia="en-GB"/>
          <w14:ligatures w14:val="none"/>
        </w:rPr>
        <w:t>20+ hours per week</w:t>
      </w:r>
      <w:r w:rsidRPr="00C126C5">
        <w:rPr>
          <w:rFonts w:ascii="Satoshi" w:eastAsia="Times New Roman" w:hAnsi="Satoshi" w:cs="Times New Roman"/>
          <w:color w:val="1A1A1A"/>
          <w:kern w:val="0"/>
          <w:sz w:val="20"/>
          <w:szCs w:val="20"/>
          <w:lang w:eastAsia="en-GB"/>
          <w14:ligatures w14:val="none"/>
        </w:rPr>
        <w:t xml:space="preserve"> on manual coordination and document rework, administrative overhead consumes </w:t>
      </w:r>
      <w:r w:rsidRPr="00C126C5">
        <w:rPr>
          <w:rFonts w:ascii="Satoshi" w:eastAsia="Times New Roman" w:hAnsi="Satoshi" w:cs="Times New Roman"/>
          <w:b/>
          <w:bCs/>
          <w:color w:val="1A1A1A"/>
          <w:kern w:val="0"/>
          <w:sz w:val="20"/>
          <w:szCs w:val="20"/>
          <w:lang w:eastAsia="en-GB"/>
          <w14:ligatures w14:val="none"/>
        </w:rPr>
        <w:t>~29% of trial costs</w:t>
      </w:r>
      <w:r w:rsidRPr="00C126C5">
        <w:rPr>
          <w:rFonts w:ascii="Satoshi" w:eastAsia="Times New Roman" w:hAnsi="Satoshi" w:cs="Times New Roman"/>
          <w:color w:val="1A1A1A"/>
          <w:kern w:val="0"/>
          <w:sz w:val="20"/>
          <w:szCs w:val="20"/>
          <w:lang w:eastAsia="en-GB"/>
          <w14:ligatures w14:val="none"/>
        </w:rPr>
        <w:t xml:space="preserve">, and Phase III trials average </w:t>
      </w:r>
      <w:r w:rsidRPr="00C126C5">
        <w:rPr>
          <w:rFonts w:ascii="Satoshi" w:eastAsia="Times New Roman" w:hAnsi="Satoshi" w:cs="Times New Roman"/>
          <w:b/>
          <w:bCs/>
          <w:color w:val="1A1A1A"/>
          <w:kern w:val="0"/>
          <w:sz w:val="20"/>
          <w:szCs w:val="20"/>
          <w:lang w:eastAsia="en-GB"/>
          <w14:ligatures w14:val="none"/>
        </w:rPr>
        <w:t>118.5 protocol deviations</w:t>
      </w:r>
      <w:r w:rsidRPr="00C126C5">
        <w:rPr>
          <w:rFonts w:ascii="Satoshi" w:eastAsia="Times New Roman" w:hAnsi="Satoshi" w:cs="Times New Roman"/>
          <w:color w:val="1A1A1A"/>
          <w:kern w:val="0"/>
          <w:sz w:val="20"/>
          <w:szCs w:val="20"/>
          <w:lang w:eastAsia="en-GB"/>
          <w14:ligatures w14:val="none"/>
        </w:rPr>
        <w:t xml:space="preserve">, with </w:t>
      </w:r>
      <w:r w:rsidRPr="00C126C5">
        <w:rPr>
          <w:rFonts w:ascii="Satoshi" w:eastAsia="Times New Roman" w:hAnsi="Satoshi" w:cs="Times New Roman"/>
          <w:b/>
          <w:bCs/>
          <w:color w:val="1A1A1A"/>
          <w:kern w:val="0"/>
          <w:sz w:val="20"/>
          <w:szCs w:val="20"/>
          <w:lang w:eastAsia="en-GB"/>
          <w14:ligatures w14:val="none"/>
        </w:rPr>
        <w:t>26.9% caused by document misinterpretation</w:t>
      </w:r>
      <w:r w:rsidRPr="00F13B4F">
        <w:rPr>
          <w:rFonts w:ascii="Satoshi" w:eastAsia="Times New Roman" w:hAnsi="Satoshi" w:cs="Times New Roman"/>
          <w:b/>
          <w:bCs/>
          <w:color w:val="1A1A1A"/>
          <w:kern w:val="0"/>
          <w:sz w:val="20"/>
          <w:szCs w:val="20"/>
          <w:vertAlign w:val="superscript"/>
          <w:lang w:eastAsia="en-GB"/>
          <w14:ligatures w14:val="none"/>
        </w:rPr>
        <w:t>16-18</w:t>
      </w:r>
      <w:r w:rsidRPr="00C126C5">
        <w:rPr>
          <w:rFonts w:ascii="Satoshi" w:eastAsia="Times New Roman" w:hAnsi="Satoshi" w:cs="Times New Roman"/>
          <w:color w:val="1A1A1A"/>
          <w:kern w:val="0"/>
          <w:sz w:val="20"/>
          <w:szCs w:val="20"/>
          <w:lang w:eastAsia="en-GB"/>
          <w14:ligatures w14:val="none"/>
        </w:rPr>
        <w:t>.</w:t>
      </w:r>
    </w:p>
    <w:p w14:paraId="2855DFB5" w14:textId="77777777" w:rsidR="00A32FA4" w:rsidRDefault="00A32FA4" w:rsidP="00A32FA4">
      <w:pPr>
        <w:shd w:val="clear" w:color="auto" w:fill="FFFFFF"/>
        <w:spacing w:before="20" w:after="20"/>
        <w:ind w:left="360"/>
        <w:rPr>
          <w:rFonts w:ascii="Satoshi" w:eastAsia="Times New Roman" w:hAnsi="Satoshi" w:cs="Times New Roman"/>
          <w:color w:val="1A1A1A"/>
          <w:kern w:val="0"/>
          <w:sz w:val="20"/>
          <w:szCs w:val="20"/>
          <w:lang w:eastAsia="en-GB"/>
          <w14:ligatures w14:val="none"/>
        </w:rPr>
      </w:pPr>
    </w:p>
    <w:p w14:paraId="0173DB07" w14:textId="77777777" w:rsidR="00A32FA4" w:rsidRDefault="00A32FA4" w:rsidP="00A32FA4">
      <w:pPr>
        <w:shd w:val="clear" w:color="auto" w:fill="FFFFFF"/>
        <w:spacing w:before="20" w:after="20"/>
        <w:ind w:left="108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color w:val="1A1A1A"/>
          <w:kern w:val="0"/>
          <w:sz w:val="20"/>
          <w:szCs w:val="20"/>
          <w:lang w:eastAsia="en-GB"/>
          <w14:ligatures w14:val="none"/>
        </w:rPr>
        <w:t xml:space="preserve">Plus, </w:t>
      </w:r>
      <w:r>
        <w:rPr>
          <w:rFonts w:ascii="Satoshi" w:eastAsia="Times New Roman" w:hAnsi="Satoshi" w:cs="Times New Roman"/>
          <w:color w:val="1A1A1A"/>
          <w:kern w:val="0"/>
          <w:sz w:val="20"/>
          <w:szCs w:val="20"/>
          <w:lang w:eastAsia="en-GB"/>
          <w14:ligatures w14:val="none"/>
        </w:rPr>
        <w:t>s</w:t>
      </w:r>
      <w:r w:rsidRPr="00C126C5">
        <w:rPr>
          <w:rFonts w:ascii="Satoshi" w:eastAsia="Times New Roman" w:hAnsi="Satoshi" w:cs="Times New Roman"/>
          <w:color w:val="1A1A1A"/>
          <w:kern w:val="0"/>
          <w:sz w:val="20"/>
          <w:szCs w:val="20"/>
          <w:lang w:eastAsia="en-GB"/>
          <w14:ligatures w14:val="none"/>
        </w:rPr>
        <w:t>taffing shortages are no longer marginal:</w:t>
      </w:r>
    </w:p>
    <w:p w14:paraId="54A65ED4" w14:textId="77777777" w:rsidR="00A32FA4" w:rsidRPr="00C126C5" w:rsidRDefault="00A32FA4" w:rsidP="00A32FA4">
      <w:pPr>
        <w:shd w:val="clear" w:color="auto" w:fill="FFFFFF"/>
        <w:spacing w:before="20" w:after="20"/>
        <w:ind w:left="360"/>
        <w:rPr>
          <w:rFonts w:ascii="Satoshi" w:eastAsia="Times New Roman" w:hAnsi="Satoshi" w:cs="Times New Roman"/>
          <w:color w:val="1A1A1A"/>
          <w:kern w:val="0"/>
          <w:sz w:val="20"/>
          <w:szCs w:val="20"/>
          <w:lang w:eastAsia="en-GB"/>
          <w14:ligatures w14:val="none"/>
        </w:rPr>
      </w:pPr>
    </w:p>
    <w:p w14:paraId="0D90C934" w14:textId="77777777" w:rsidR="00A32FA4" w:rsidRDefault="00A32FA4" w:rsidP="00036482">
      <w:pPr>
        <w:numPr>
          <w:ilvl w:val="1"/>
          <w:numId w:val="7"/>
        </w:numPr>
        <w:shd w:val="clear" w:color="auto" w:fill="FFFFFF"/>
        <w:spacing w:before="20" w:after="20"/>
        <w:ind w:left="180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b/>
          <w:bCs/>
          <w:color w:val="1A1A1A"/>
          <w:kern w:val="0"/>
          <w:sz w:val="20"/>
          <w:szCs w:val="20"/>
          <w:lang w:eastAsia="en-GB"/>
          <w14:ligatures w14:val="none"/>
        </w:rPr>
        <w:t>41% of sites</w:t>
      </w:r>
      <w:r w:rsidRPr="00C126C5">
        <w:rPr>
          <w:rFonts w:ascii="Satoshi" w:eastAsia="Times New Roman" w:hAnsi="Satoshi" w:cs="Times New Roman"/>
          <w:color w:val="1A1A1A"/>
          <w:kern w:val="0"/>
          <w:sz w:val="20"/>
          <w:szCs w:val="20"/>
          <w:lang w:eastAsia="en-GB"/>
          <w14:ligatures w14:val="none"/>
        </w:rPr>
        <w:t xml:space="preserve"> report shortages of principal investigators</w:t>
      </w:r>
      <w:r w:rsidRPr="00FA1ECE">
        <w:rPr>
          <w:rFonts w:ascii="Satoshi" w:eastAsia="Times New Roman" w:hAnsi="Satoshi" w:cs="Times New Roman"/>
          <w:color w:val="1A1A1A"/>
          <w:kern w:val="0"/>
          <w:sz w:val="20"/>
          <w:szCs w:val="20"/>
          <w:vertAlign w:val="superscript"/>
          <w:lang w:eastAsia="en-GB"/>
          <w14:ligatures w14:val="none"/>
        </w:rPr>
        <w:t>19</w:t>
      </w:r>
      <w:r>
        <w:rPr>
          <w:rFonts w:ascii="Satoshi" w:eastAsia="Times New Roman" w:hAnsi="Satoshi" w:cs="Times New Roman"/>
          <w:color w:val="1A1A1A"/>
          <w:kern w:val="0"/>
          <w:sz w:val="20"/>
          <w:szCs w:val="20"/>
          <w:lang w:eastAsia="en-GB"/>
          <w14:ligatures w14:val="none"/>
        </w:rPr>
        <w:t>.</w:t>
      </w:r>
    </w:p>
    <w:p w14:paraId="06839B33" w14:textId="77777777" w:rsidR="00A32FA4" w:rsidRPr="00C126C5" w:rsidRDefault="00A32FA4" w:rsidP="00036482">
      <w:pPr>
        <w:numPr>
          <w:ilvl w:val="1"/>
          <w:numId w:val="7"/>
        </w:numPr>
        <w:shd w:val="clear" w:color="auto" w:fill="FFFFFF"/>
        <w:spacing w:before="20" w:after="20"/>
        <w:ind w:left="180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b/>
          <w:bCs/>
          <w:color w:val="1A1A1A"/>
          <w:kern w:val="0"/>
          <w:sz w:val="20"/>
          <w:szCs w:val="20"/>
          <w:lang w:eastAsia="en-GB"/>
          <w14:ligatures w14:val="none"/>
        </w:rPr>
        <w:t>95% of cancer research centers</w:t>
      </w:r>
      <w:r w:rsidRPr="00C126C5">
        <w:rPr>
          <w:rFonts w:ascii="Satoshi" w:eastAsia="Times New Roman" w:hAnsi="Satoshi" w:cs="Times New Roman"/>
          <w:color w:val="1A1A1A"/>
          <w:kern w:val="0"/>
          <w:sz w:val="20"/>
          <w:szCs w:val="20"/>
          <w:lang w:eastAsia="en-GB"/>
          <w14:ligatures w14:val="none"/>
        </w:rPr>
        <w:t xml:space="preserve"> report staffing shortfalls</w:t>
      </w:r>
      <w:r w:rsidRPr="00FA1ECE">
        <w:rPr>
          <w:rFonts w:ascii="Satoshi" w:eastAsia="Times New Roman" w:hAnsi="Satoshi" w:cs="Times New Roman"/>
          <w:color w:val="1A1A1A"/>
          <w:kern w:val="0"/>
          <w:sz w:val="20"/>
          <w:szCs w:val="20"/>
          <w:vertAlign w:val="superscript"/>
          <w:lang w:eastAsia="en-GB"/>
          <w14:ligatures w14:val="none"/>
        </w:rPr>
        <w:t>20</w:t>
      </w:r>
      <w:r>
        <w:rPr>
          <w:rFonts w:ascii="Satoshi" w:eastAsia="Times New Roman" w:hAnsi="Satoshi" w:cs="Times New Roman"/>
          <w:color w:val="1A1A1A"/>
          <w:kern w:val="0"/>
          <w:sz w:val="20"/>
          <w:szCs w:val="20"/>
          <w:lang w:eastAsia="en-GB"/>
          <w14:ligatures w14:val="none"/>
        </w:rPr>
        <w:t>.</w:t>
      </w:r>
    </w:p>
    <w:p w14:paraId="01E595B3" w14:textId="77777777" w:rsidR="00A32FA4" w:rsidRPr="00C126C5" w:rsidRDefault="00A32FA4" w:rsidP="00036482">
      <w:pPr>
        <w:numPr>
          <w:ilvl w:val="1"/>
          <w:numId w:val="7"/>
        </w:numPr>
        <w:shd w:val="clear" w:color="auto" w:fill="FFFFFF"/>
        <w:spacing w:before="20" w:after="20"/>
        <w:ind w:left="180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b/>
          <w:bCs/>
          <w:color w:val="1A1A1A"/>
          <w:kern w:val="0"/>
          <w:sz w:val="20"/>
          <w:szCs w:val="20"/>
          <w:lang w:eastAsia="en-GB"/>
          <w14:ligatures w14:val="none"/>
        </w:rPr>
        <w:t>37% of sites</w:t>
      </w:r>
      <w:r w:rsidRPr="00C126C5">
        <w:rPr>
          <w:rFonts w:ascii="Satoshi" w:eastAsia="Times New Roman" w:hAnsi="Satoshi" w:cs="Times New Roman"/>
          <w:color w:val="1A1A1A"/>
          <w:kern w:val="0"/>
          <w:sz w:val="20"/>
          <w:szCs w:val="20"/>
          <w:lang w:eastAsia="en-GB"/>
          <w14:ligatures w14:val="none"/>
        </w:rPr>
        <w:t xml:space="preserve"> have stopped or declined trials due to lack of staff</w:t>
      </w:r>
      <w:r w:rsidRPr="00FA1ECE">
        <w:rPr>
          <w:rFonts w:ascii="Satoshi" w:eastAsia="Times New Roman" w:hAnsi="Satoshi" w:cs="Times New Roman"/>
          <w:color w:val="1A1A1A"/>
          <w:kern w:val="0"/>
          <w:sz w:val="20"/>
          <w:szCs w:val="20"/>
          <w:vertAlign w:val="superscript"/>
          <w:lang w:eastAsia="en-GB"/>
          <w14:ligatures w14:val="none"/>
        </w:rPr>
        <w:t>21</w:t>
      </w:r>
      <w:r>
        <w:rPr>
          <w:rFonts w:ascii="Satoshi" w:eastAsia="Times New Roman" w:hAnsi="Satoshi" w:cs="Times New Roman"/>
          <w:color w:val="1A1A1A"/>
          <w:kern w:val="0"/>
          <w:sz w:val="20"/>
          <w:szCs w:val="20"/>
          <w:lang w:eastAsia="en-GB"/>
          <w14:ligatures w14:val="none"/>
        </w:rPr>
        <w:t>.</w:t>
      </w:r>
    </w:p>
    <w:p w14:paraId="5FACA0E8" w14:textId="77777777" w:rsidR="00A32FA4" w:rsidRPr="00C126C5" w:rsidRDefault="00A32FA4" w:rsidP="00A32FA4">
      <w:pPr>
        <w:shd w:val="clear" w:color="auto" w:fill="FFFFFF"/>
        <w:spacing w:before="20" w:after="20"/>
        <w:ind w:left="1800"/>
        <w:rPr>
          <w:rFonts w:ascii="Satoshi" w:eastAsia="Times New Roman" w:hAnsi="Satoshi" w:cs="Times New Roman"/>
          <w:color w:val="1A1A1A"/>
          <w:kern w:val="0"/>
          <w:sz w:val="20"/>
          <w:szCs w:val="20"/>
          <w:lang w:eastAsia="en-GB"/>
          <w14:ligatures w14:val="none"/>
        </w:rPr>
      </w:pPr>
    </w:p>
    <w:p w14:paraId="7CA5DCEA" w14:textId="77777777" w:rsidR="00A32FA4" w:rsidRPr="005D52AD" w:rsidRDefault="00A32FA4" w:rsidP="00A32FA4">
      <w:pPr>
        <w:shd w:val="clear" w:color="auto" w:fill="FFFFFF" w:themeFill="background1"/>
        <w:spacing w:before="20" w:after="20"/>
        <w:ind w:left="1080"/>
        <w:rPr>
          <w:rFonts w:ascii="Satoshi" w:eastAsia="Times New Roman" w:hAnsi="Satoshi" w:cs="Times New Roman"/>
          <w:color w:val="1A1A1A"/>
          <w:kern w:val="0"/>
          <w:sz w:val="20"/>
          <w:szCs w:val="20"/>
          <w:lang w:eastAsia="en-GB"/>
          <w14:ligatures w14:val="none"/>
        </w:rPr>
      </w:pPr>
      <w:r w:rsidRPr="00DA787A">
        <w:rPr>
          <w:rFonts w:ascii="Satoshi" w:eastAsia="Times New Roman" w:hAnsi="Satoshi" w:cs="Times New Roman"/>
          <w:color w:val="1A1A1A"/>
          <w:kern w:val="0"/>
          <w:sz w:val="20"/>
          <w:szCs w:val="20"/>
          <w:lang w:eastAsia="en-GB"/>
          <w14:ligatures w14:val="none"/>
        </w:rPr>
        <w:t>This means sponsors can’t simply “add more trials” without improving execution efficiency per site.</w:t>
      </w:r>
    </w:p>
    <w:p w14:paraId="0218FECA" w14:textId="77777777" w:rsidR="00A32FA4" w:rsidRDefault="00A32FA4" w:rsidP="00A32FA4">
      <w:pPr>
        <w:shd w:val="clear" w:color="auto" w:fill="FFFFFF"/>
        <w:spacing w:before="20" w:after="20"/>
        <w:ind w:left="360"/>
        <w:rPr>
          <w:rFonts w:ascii="Satoshi" w:eastAsia="Times New Roman" w:hAnsi="Satoshi" w:cs="Times New Roman"/>
          <w:b/>
          <w:bCs/>
          <w:color w:val="1A1A1A"/>
          <w:kern w:val="0"/>
          <w:sz w:val="20"/>
          <w:szCs w:val="20"/>
          <w:lang w:eastAsia="en-GB"/>
          <w14:ligatures w14:val="none"/>
        </w:rPr>
      </w:pPr>
    </w:p>
    <w:p w14:paraId="13F32F94" w14:textId="77777777" w:rsidR="00A32FA4" w:rsidRPr="00C126C5" w:rsidRDefault="00A32FA4" w:rsidP="00036482">
      <w:pPr>
        <w:pStyle w:val="ListParagraph"/>
        <w:numPr>
          <w:ilvl w:val="0"/>
          <w:numId w:val="7"/>
        </w:numPr>
        <w:shd w:val="clear" w:color="auto" w:fill="FFFFFF"/>
        <w:spacing w:before="20" w:after="20"/>
        <w:ind w:left="108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b/>
          <w:bCs/>
          <w:color w:val="1A1A1A"/>
          <w:kern w:val="0"/>
          <w:sz w:val="20"/>
          <w:szCs w:val="20"/>
          <w:lang w:eastAsia="en-GB"/>
          <w14:ligatures w14:val="none"/>
        </w:rPr>
        <w:t>No purpose-built execution or collaboration system exists</w:t>
      </w:r>
      <w:r>
        <w:rPr>
          <w:rFonts w:ascii="Satoshi" w:eastAsia="Times New Roman" w:hAnsi="Satoshi" w:cs="Times New Roman"/>
          <w:b/>
          <w:bCs/>
          <w:color w:val="1A1A1A"/>
          <w:kern w:val="0"/>
          <w:sz w:val="20"/>
          <w:szCs w:val="20"/>
          <w:lang w:eastAsia="en-GB"/>
          <w14:ligatures w14:val="none"/>
        </w:rPr>
        <w:t>:</w:t>
      </w:r>
    </w:p>
    <w:p w14:paraId="7374E9FA" w14:textId="77777777" w:rsidR="00A32FA4" w:rsidRPr="00C126C5" w:rsidRDefault="00A32FA4" w:rsidP="00A32FA4">
      <w:pPr>
        <w:pStyle w:val="ListParagraph"/>
        <w:shd w:val="clear" w:color="auto" w:fill="FFFFFF" w:themeFill="background1"/>
        <w:spacing w:before="20" w:after="20"/>
        <w:ind w:left="108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color w:val="1A1A1A"/>
          <w:kern w:val="0"/>
          <w:sz w:val="20"/>
          <w:szCs w:val="20"/>
          <w:lang w:eastAsia="en-GB"/>
          <w14:ligatures w14:val="none"/>
        </w:rPr>
        <w:t>CTMS, EDC, and eTMF systems store regulated data but don’t guide day-to-day work. General collaboration tools (email, Teams, Excel) aren’t designed for protocol-driven, compliant execution. The gap between information and action is widening.</w:t>
      </w:r>
    </w:p>
    <w:p w14:paraId="674108EA" w14:textId="77777777" w:rsidR="00A32FA4" w:rsidRDefault="00A32FA4" w:rsidP="00A32FA4">
      <w:pPr>
        <w:shd w:val="clear" w:color="auto" w:fill="FFFFFF"/>
        <w:spacing w:before="20" w:after="20"/>
        <w:ind w:left="360"/>
        <w:rPr>
          <w:rFonts w:ascii="Satoshi" w:eastAsia="Times New Roman" w:hAnsi="Satoshi" w:cs="Times New Roman"/>
          <w:b/>
          <w:bCs/>
          <w:color w:val="1A1A1A"/>
          <w:kern w:val="0"/>
          <w:sz w:val="20"/>
          <w:szCs w:val="20"/>
          <w:lang w:eastAsia="en-GB"/>
          <w14:ligatures w14:val="none"/>
        </w:rPr>
      </w:pPr>
    </w:p>
    <w:p w14:paraId="44FFE4D4" w14:textId="77777777" w:rsidR="00A32FA4" w:rsidRPr="00C126C5" w:rsidRDefault="00A32FA4" w:rsidP="00036482">
      <w:pPr>
        <w:pStyle w:val="ListParagraph"/>
        <w:numPr>
          <w:ilvl w:val="0"/>
          <w:numId w:val="7"/>
        </w:numPr>
        <w:shd w:val="clear" w:color="auto" w:fill="FFFFFF"/>
        <w:spacing w:before="20" w:after="20"/>
        <w:ind w:left="108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b/>
          <w:bCs/>
          <w:color w:val="1A1A1A"/>
          <w:kern w:val="0"/>
          <w:sz w:val="20"/>
          <w:szCs w:val="20"/>
          <w:lang w:eastAsia="en-GB"/>
          <w14:ligatures w14:val="none"/>
        </w:rPr>
        <w:t>Technology is finally ready</w:t>
      </w:r>
      <w:r>
        <w:rPr>
          <w:rFonts w:ascii="Satoshi" w:eastAsia="Times New Roman" w:hAnsi="Satoshi" w:cs="Times New Roman"/>
          <w:b/>
          <w:bCs/>
          <w:color w:val="1A1A1A"/>
          <w:kern w:val="0"/>
          <w:sz w:val="20"/>
          <w:szCs w:val="20"/>
          <w:lang w:eastAsia="en-GB"/>
          <w14:ligatures w14:val="none"/>
        </w:rPr>
        <w:t>:</w:t>
      </w:r>
    </w:p>
    <w:p w14:paraId="27FA8178" w14:textId="77777777" w:rsidR="00A32FA4" w:rsidRDefault="00A32FA4" w:rsidP="00A32FA4">
      <w:pPr>
        <w:pStyle w:val="ListParagraph"/>
        <w:shd w:val="clear" w:color="auto" w:fill="FFFFFF" w:themeFill="background1"/>
        <w:spacing w:before="20" w:after="20"/>
        <w:ind w:left="1080"/>
        <w:rPr>
          <w:rFonts w:ascii="Satoshi" w:eastAsia="Times New Roman" w:hAnsi="Satoshi" w:cs="Times New Roman"/>
          <w:color w:val="1A1A1A"/>
          <w:kern w:val="0"/>
          <w:sz w:val="20"/>
          <w:szCs w:val="20"/>
          <w:lang w:eastAsia="en-GB"/>
          <w14:ligatures w14:val="none"/>
        </w:rPr>
      </w:pPr>
      <w:r w:rsidRPr="00C126C5">
        <w:rPr>
          <w:rFonts w:ascii="Satoshi" w:eastAsia="Times New Roman" w:hAnsi="Satoshi" w:cs="Times New Roman"/>
          <w:color w:val="1A1A1A"/>
          <w:kern w:val="0"/>
          <w:sz w:val="20"/>
          <w:szCs w:val="20"/>
          <w:lang w:eastAsia="en-GB"/>
          <w14:ligatures w14:val="none"/>
        </w:rPr>
        <w:t>Recent advances in AI retrieval, reasoning, and interoperability now make it feasible to transform unstructured trial documentation into real-time, auditable, collaborative execution workflows</w:t>
      </w:r>
      <w:r>
        <w:rPr>
          <w:rFonts w:ascii="Satoshi" w:eastAsia="Times New Roman" w:hAnsi="Satoshi" w:cs="Times New Roman"/>
          <w:color w:val="1A1A1A"/>
          <w:kern w:val="0"/>
          <w:sz w:val="20"/>
          <w:szCs w:val="20"/>
          <w:lang w:eastAsia="en-GB"/>
          <w14:ligatures w14:val="none"/>
        </w:rPr>
        <w:t xml:space="preserve">, </w:t>
      </w:r>
      <w:r w:rsidRPr="00C126C5">
        <w:rPr>
          <w:rFonts w:ascii="Satoshi" w:eastAsia="Times New Roman" w:hAnsi="Satoshi" w:cs="Times New Roman"/>
          <w:color w:val="1A1A1A"/>
          <w:kern w:val="0"/>
          <w:sz w:val="20"/>
          <w:szCs w:val="20"/>
          <w:lang w:eastAsia="en-GB"/>
          <w14:ligatures w14:val="none"/>
        </w:rPr>
        <w:t>something that was not technically viable 5–10 years ago</w:t>
      </w:r>
      <w:r w:rsidRPr="0016796F">
        <w:rPr>
          <w:rFonts w:ascii="Satoshi" w:eastAsia="Times New Roman" w:hAnsi="Satoshi" w:cs="Times New Roman"/>
          <w:color w:val="1A1A1A"/>
          <w:kern w:val="0"/>
          <w:sz w:val="20"/>
          <w:szCs w:val="20"/>
          <w:vertAlign w:val="superscript"/>
          <w:lang w:eastAsia="en-GB"/>
          <w14:ligatures w14:val="none"/>
        </w:rPr>
        <w:t>22</w:t>
      </w:r>
      <w:r w:rsidRPr="00C126C5">
        <w:rPr>
          <w:rFonts w:ascii="Satoshi" w:eastAsia="Times New Roman" w:hAnsi="Satoshi" w:cs="Times New Roman"/>
          <w:color w:val="1A1A1A"/>
          <w:kern w:val="0"/>
          <w:sz w:val="20"/>
          <w:szCs w:val="20"/>
          <w:lang w:eastAsia="en-GB"/>
          <w14:ligatures w14:val="none"/>
        </w:rPr>
        <w:t>.</w:t>
      </w:r>
    </w:p>
    <w:p w14:paraId="50459403" w14:textId="77777777" w:rsidR="00A32FA4" w:rsidRDefault="00A32FA4" w:rsidP="00A32FA4">
      <w:pPr>
        <w:pStyle w:val="ListParagraph"/>
        <w:shd w:val="clear" w:color="auto" w:fill="FFFFFF"/>
        <w:spacing w:before="20" w:after="20"/>
        <w:ind w:left="1080"/>
        <w:rPr>
          <w:rFonts w:ascii="Satoshi" w:eastAsia="Times New Roman" w:hAnsi="Satoshi" w:cs="Times New Roman"/>
          <w:color w:val="1A1A1A"/>
          <w:kern w:val="0"/>
          <w:sz w:val="20"/>
          <w:szCs w:val="20"/>
          <w:lang w:eastAsia="en-GB"/>
          <w14:ligatures w14:val="none"/>
        </w:rPr>
      </w:pPr>
    </w:p>
    <w:p w14:paraId="184C1281" w14:textId="77777777" w:rsidR="00A32FA4" w:rsidRPr="00F124B1" w:rsidRDefault="00A32FA4" w:rsidP="00036482">
      <w:pPr>
        <w:pStyle w:val="ListParagraph"/>
        <w:numPr>
          <w:ilvl w:val="0"/>
          <w:numId w:val="8"/>
        </w:numPr>
        <w:shd w:val="clear" w:color="auto" w:fill="FFFFFF"/>
        <w:spacing w:before="20" w:after="20"/>
        <w:ind w:left="1080"/>
        <w:rPr>
          <w:rFonts w:ascii="Satoshi" w:eastAsia="Times New Roman" w:hAnsi="Satoshi" w:cs="Times New Roman"/>
          <w:color w:val="1A1A1A"/>
          <w:kern w:val="0"/>
          <w:sz w:val="20"/>
          <w:szCs w:val="20"/>
          <w:lang w:eastAsia="en-GB"/>
          <w14:ligatures w14:val="none"/>
        </w:rPr>
      </w:pPr>
      <w:r w:rsidRPr="00F124B1">
        <w:rPr>
          <w:rFonts w:ascii="Satoshi" w:eastAsia="Times New Roman" w:hAnsi="Satoshi" w:cs="Times New Roman"/>
          <w:b/>
          <w:bCs/>
          <w:color w:val="1A1A1A"/>
          <w:kern w:val="0"/>
          <w:sz w:val="20"/>
          <w:szCs w:val="20"/>
          <w:lang w:eastAsia="en-GB"/>
          <w14:ligatures w14:val="none"/>
        </w:rPr>
        <w:t>Clinical trial execution is now a competitive differentiator</w:t>
      </w:r>
      <w:r>
        <w:rPr>
          <w:rFonts w:ascii="Satoshi" w:eastAsia="Times New Roman" w:hAnsi="Satoshi" w:cs="Times New Roman"/>
          <w:b/>
          <w:bCs/>
          <w:color w:val="1A1A1A"/>
          <w:kern w:val="0"/>
          <w:sz w:val="20"/>
          <w:szCs w:val="20"/>
          <w:lang w:eastAsia="en-GB"/>
          <w14:ligatures w14:val="none"/>
        </w:rPr>
        <w:t>:</w:t>
      </w:r>
    </w:p>
    <w:p w14:paraId="396EA96B" w14:textId="77777777" w:rsidR="00A32FA4" w:rsidRDefault="00A32FA4" w:rsidP="00A32FA4">
      <w:pPr>
        <w:pStyle w:val="ListParagraph"/>
        <w:shd w:val="clear" w:color="auto" w:fill="FFFFFF" w:themeFill="background1"/>
        <w:spacing w:before="20" w:after="20"/>
        <w:ind w:left="1080"/>
        <w:rPr>
          <w:rFonts w:ascii="Satoshi" w:eastAsia="Times New Roman" w:hAnsi="Satoshi" w:cs="Times New Roman"/>
          <w:color w:val="1A1A1A"/>
          <w:kern w:val="0"/>
          <w:sz w:val="20"/>
          <w:szCs w:val="20"/>
          <w:lang w:eastAsia="en-GB"/>
          <w14:ligatures w14:val="none"/>
        </w:rPr>
      </w:pPr>
      <w:r w:rsidRPr="00F124B1">
        <w:rPr>
          <w:rFonts w:ascii="Satoshi" w:eastAsia="Times New Roman" w:hAnsi="Satoshi" w:cs="Times New Roman"/>
          <w:b/>
          <w:bCs/>
          <w:color w:val="1A1A1A"/>
          <w:kern w:val="0"/>
          <w:sz w:val="20"/>
          <w:szCs w:val="20"/>
          <w:lang w:eastAsia="en-GB"/>
          <w14:ligatures w14:val="none"/>
        </w:rPr>
        <w:t>59% of sites</w:t>
      </w:r>
      <w:r w:rsidRPr="00F124B1">
        <w:rPr>
          <w:rFonts w:ascii="Satoshi" w:eastAsia="Times New Roman" w:hAnsi="Satoshi" w:cs="Times New Roman"/>
          <w:color w:val="1A1A1A"/>
          <w:kern w:val="0"/>
          <w:sz w:val="20"/>
          <w:szCs w:val="20"/>
          <w:lang w:eastAsia="en-GB"/>
          <w14:ligatures w14:val="none"/>
        </w:rPr>
        <w:t xml:space="preserve"> say technology directly impacts their ability to win studies, and </w:t>
      </w:r>
      <w:r w:rsidRPr="00F124B1">
        <w:rPr>
          <w:rFonts w:ascii="Satoshi" w:eastAsia="Times New Roman" w:hAnsi="Satoshi" w:cs="Times New Roman"/>
          <w:b/>
          <w:bCs/>
          <w:color w:val="1A1A1A"/>
          <w:kern w:val="0"/>
          <w:sz w:val="20"/>
          <w:szCs w:val="20"/>
          <w:lang w:eastAsia="en-GB"/>
          <w14:ligatures w14:val="none"/>
        </w:rPr>
        <w:t>68%</w:t>
      </w:r>
      <w:r w:rsidRPr="00F124B1">
        <w:rPr>
          <w:rFonts w:ascii="Satoshi" w:eastAsia="Times New Roman" w:hAnsi="Satoshi" w:cs="Times New Roman"/>
          <w:color w:val="1A1A1A"/>
          <w:kern w:val="0"/>
          <w:sz w:val="20"/>
          <w:szCs w:val="20"/>
          <w:lang w:eastAsia="en-GB"/>
          <w14:ligatures w14:val="none"/>
        </w:rPr>
        <w:t xml:space="preserve"> cite workflow automation as their top investment priority</w:t>
      </w:r>
      <w:r w:rsidRPr="008741A8">
        <w:rPr>
          <w:rFonts w:ascii="Satoshi" w:eastAsia="Times New Roman" w:hAnsi="Satoshi" w:cs="Times New Roman"/>
          <w:color w:val="1A1A1A"/>
          <w:kern w:val="0"/>
          <w:sz w:val="20"/>
          <w:szCs w:val="20"/>
          <w:vertAlign w:val="superscript"/>
          <w:lang w:eastAsia="en-GB"/>
          <w14:ligatures w14:val="none"/>
        </w:rPr>
        <w:t>23</w:t>
      </w:r>
      <w:r w:rsidRPr="00F124B1">
        <w:rPr>
          <w:rFonts w:ascii="Satoshi" w:eastAsia="Times New Roman" w:hAnsi="Satoshi" w:cs="Times New Roman"/>
          <w:color w:val="1A1A1A"/>
          <w:kern w:val="0"/>
          <w:sz w:val="20"/>
          <w:szCs w:val="20"/>
          <w:lang w:eastAsia="en-GB"/>
          <w14:ligatures w14:val="none"/>
        </w:rPr>
        <w:t>. Faster, more reliable execution increasingly determines which sites and CROs sponsors select.</w:t>
      </w:r>
    </w:p>
    <w:p w14:paraId="65663D71" w14:textId="77777777" w:rsidR="00A32FA4" w:rsidRDefault="00A32FA4" w:rsidP="00A32FA4">
      <w:pPr>
        <w:pStyle w:val="ListParagraph"/>
        <w:shd w:val="clear" w:color="auto" w:fill="FFFFFF" w:themeFill="background1"/>
        <w:spacing w:before="20" w:after="20"/>
        <w:ind w:left="1080"/>
        <w:rPr>
          <w:rFonts w:ascii="Satoshi" w:eastAsia="Times New Roman" w:hAnsi="Satoshi" w:cs="Times New Roman"/>
          <w:color w:val="1A1A1A"/>
          <w:kern w:val="0"/>
          <w:sz w:val="20"/>
          <w:szCs w:val="20"/>
          <w:lang w:eastAsia="en-GB"/>
          <w14:ligatures w14:val="none"/>
        </w:rPr>
      </w:pPr>
    </w:p>
    <w:p w14:paraId="1E501482" w14:textId="77777777" w:rsidR="00A32FA4" w:rsidRPr="00927325" w:rsidRDefault="00A32FA4" w:rsidP="00036482">
      <w:pPr>
        <w:pStyle w:val="ListParagraph"/>
        <w:numPr>
          <w:ilvl w:val="0"/>
          <w:numId w:val="9"/>
        </w:numPr>
        <w:shd w:val="clear" w:color="auto" w:fill="FFFFFF" w:themeFill="background1"/>
        <w:spacing w:before="20" w:after="20"/>
        <w:ind w:left="1080"/>
        <w:rPr>
          <w:rFonts w:ascii="Satoshi" w:eastAsia="Times New Roman" w:hAnsi="Satoshi" w:cs="Times New Roman"/>
          <w:color w:val="1A1A1A"/>
          <w:kern w:val="0"/>
          <w:sz w:val="20"/>
          <w:szCs w:val="20"/>
          <w:lang w:eastAsia="en-GB"/>
          <w14:ligatures w14:val="none"/>
        </w:rPr>
      </w:pPr>
      <w:r w:rsidRPr="00927325">
        <w:rPr>
          <w:rFonts w:ascii="Satoshi" w:eastAsia="Times New Roman" w:hAnsi="Satoshi" w:cs="Times New Roman"/>
          <w:b/>
          <w:color w:val="1A1A1A"/>
          <w:kern w:val="0"/>
          <w:sz w:val="20"/>
          <w:szCs w:val="20"/>
          <w:lang w:eastAsia="en-GB"/>
          <w14:ligatures w14:val="none"/>
        </w:rPr>
        <w:t>Global health preparedness requires faster trial execution</w:t>
      </w:r>
      <w:r>
        <w:rPr>
          <w:rFonts w:ascii="Satoshi" w:eastAsia="Times New Roman" w:hAnsi="Satoshi" w:cs="Times New Roman"/>
          <w:b/>
          <w:color w:val="1A1A1A"/>
          <w:kern w:val="0"/>
          <w:sz w:val="20"/>
          <w:szCs w:val="20"/>
          <w:lang w:eastAsia="en-GB"/>
          <w14:ligatures w14:val="none"/>
        </w:rPr>
        <w:t>:</w:t>
      </w:r>
    </w:p>
    <w:p w14:paraId="012F8DC1" w14:textId="77777777" w:rsidR="00A32FA4" w:rsidRPr="00927325" w:rsidRDefault="00A32FA4" w:rsidP="00A32FA4">
      <w:pPr>
        <w:pStyle w:val="ListParagraph"/>
        <w:shd w:val="clear" w:color="auto" w:fill="FFFFFF" w:themeFill="background1"/>
        <w:spacing w:before="20" w:after="20"/>
        <w:ind w:left="1080"/>
        <w:rPr>
          <w:rFonts w:ascii="Satoshi" w:eastAsia="Times New Roman" w:hAnsi="Satoshi" w:cs="Times New Roman"/>
          <w:color w:val="1A1A1A"/>
          <w:kern w:val="0"/>
          <w:sz w:val="20"/>
          <w:szCs w:val="20"/>
          <w:lang w:eastAsia="en-GB"/>
          <w14:ligatures w14:val="none"/>
        </w:rPr>
      </w:pPr>
      <w:r w:rsidRPr="00927325">
        <w:rPr>
          <w:rFonts w:ascii="Satoshi" w:eastAsia="Times New Roman" w:hAnsi="Satoshi" w:cs="Times New Roman"/>
          <w:color w:val="1A1A1A"/>
          <w:kern w:val="0"/>
          <w:sz w:val="20"/>
          <w:szCs w:val="20"/>
          <w:lang w:eastAsia="en-GB"/>
          <w14:ligatures w14:val="none"/>
        </w:rPr>
        <w:t xml:space="preserve">COVID-19 showed that in a health crisis, the bottleneck is not </w:t>
      </w:r>
      <w:r>
        <w:rPr>
          <w:rFonts w:ascii="Satoshi" w:eastAsia="Times New Roman" w:hAnsi="Satoshi" w:cs="Times New Roman"/>
          <w:color w:val="1A1A1A"/>
          <w:kern w:val="0"/>
          <w:sz w:val="20"/>
          <w:szCs w:val="20"/>
          <w:lang w:eastAsia="en-GB"/>
          <w14:ligatures w14:val="none"/>
        </w:rPr>
        <w:t xml:space="preserve">only </w:t>
      </w:r>
      <w:r w:rsidRPr="00927325">
        <w:rPr>
          <w:rFonts w:ascii="Satoshi" w:eastAsia="Times New Roman" w:hAnsi="Satoshi" w:cs="Times New Roman"/>
          <w:color w:val="1A1A1A"/>
          <w:kern w:val="0"/>
          <w:sz w:val="20"/>
          <w:szCs w:val="20"/>
          <w:lang w:eastAsia="en-GB"/>
          <w14:ligatures w14:val="none"/>
        </w:rPr>
        <w:t>discovery but the ability to execute clinical trials quickly and consistently across many sites. Today’s manual, fragmented execution model does not scale under urgency, leaving the industry structurally unprepared for future pandemics or rapid-response trials.</w:t>
      </w:r>
    </w:p>
    <w:p w14:paraId="185DE661" w14:textId="77777777" w:rsidR="00A32FA4" w:rsidRPr="005D52AD" w:rsidRDefault="00A32FA4" w:rsidP="00A32FA4">
      <w:pPr>
        <w:shd w:val="clear" w:color="auto" w:fill="FFFFFF"/>
        <w:spacing w:before="20" w:after="20"/>
        <w:ind w:left="360"/>
        <w:rPr>
          <w:rFonts w:ascii="Satoshi" w:eastAsia="Times New Roman" w:hAnsi="Satoshi" w:cs="Times New Roman"/>
          <w:color w:val="1A1A1A"/>
          <w:kern w:val="0"/>
          <w:sz w:val="20"/>
          <w:szCs w:val="20"/>
          <w:lang w:eastAsia="en-GB"/>
          <w14:ligatures w14:val="none"/>
        </w:rPr>
      </w:pPr>
    </w:p>
    <w:p w14:paraId="655BD2BB" w14:textId="77777777" w:rsidR="00A32FA4" w:rsidRDefault="00A32FA4" w:rsidP="00A32FA4">
      <w:pPr>
        <w:shd w:val="clear" w:color="auto" w:fill="FFFFFF"/>
        <w:spacing w:before="20" w:after="20"/>
        <w:ind w:left="360"/>
        <w:rPr>
          <w:rFonts w:ascii="Satoshi" w:eastAsia="Times New Roman" w:hAnsi="Satoshi" w:cs="Times New Roman"/>
          <w:color w:val="1A1A1A"/>
          <w:kern w:val="0"/>
          <w:sz w:val="20"/>
          <w:szCs w:val="20"/>
          <w:lang w:eastAsia="en-GB"/>
          <w14:ligatures w14:val="none"/>
        </w:rPr>
      </w:pPr>
      <w:r w:rsidRPr="005D52AD">
        <w:rPr>
          <w:rFonts w:ascii="Satoshi" w:eastAsia="Times New Roman" w:hAnsi="Satoshi" w:cs="Times New Roman"/>
          <w:color w:val="1A1A1A"/>
          <w:kern w:val="0"/>
          <w:sz w:val="20"/>
          <w:szCs w:val="20"/>
          <w:lang w:eastAsia="en-GB"/>
          <w14:ligatures w14:val="none"/>
        </w:rPr>
        <w:t>Together, these forces create a narrow window where clinical trial execution is both the industry’s biggest constraint and newly addressable with the right execution-layer platform.</w:t>
      </w:r>
    </w:p>
    <w:p w14:paraId="114C9307" w14:textId="77777777" w:rsidR="00A32FA4" w:rsidRPr="00A32FA4" w:rsidRDefault="00A32FA4" w:rsidP="00A32FA4">
      <w:pPr>
        <w:jc w:val="both"/>
        <w:rPr>
          <w:rFonts w:ascii="Satoshi" w:hAnsi="Satoshi"/>
          <w:b/>
          <w:bCs/>
          <w:sz w:val="20"/>
          <w:szCs w:val="20"/>
        </w:rPr>
      </w:pPr>
    </w:p>
    <w:p w14:paraId="26148B11" w14:textId="77777777" w:rsidR="00005510" w:rsidRDefault="00005510" w:rsidP="00A32FA4">
      <w:pPr>
        <w:jc w:val="both"/>
        <w:rPr>
          <w:rFonts w:ascii="Satoshi" w:hAnsi="Satoshi"/>
          <w:sz w:val="20"/>
          <w:szCs w:val="20"/>
          <w:lang w:val="en-US"/>
        </w:rPr>
      </w:pPr>
    </w:p>
    <w:p w14:paraId="7D6D08ED" w14:textId="77777777" w:rsidR="00005510" w:rsidRDefault="00005510" w:rsidP="006023B8">
      <w:pPr>
        <w:ind w:left="360"/>
        <w:jc w:val="both"/>
        <w:rPr>
          <w:rFonts w:ascii="Satoshi" w:hAnsi="Satoshi"/>
          <w:sz w:val="20"/>
          <w:szCs w:val="20"/>
          <w:lang w:val="en-US"/>
        </w:rPr>
      </w:pPr>
    </w:p>
    <w:p w14:paraId="1EABB08D" w14:textId="77777777" w:rsidR="00005510" w:rsidRDefault="00005510" w:rsidP="006023B8">
      <w:pPr>
        <w:ind w:left="360"/>
        <w:jc w:val="both"/>
        <w:rPr>
          <w:rFonts w:ascii="Satoshi" w:hAnsi="Satoshi"/>
          <w:sz w:val="20"/>
          <w:szCs w:val="20"/>
          <w:lang w:val="en-US"/>
        </w:rPr>
      </w:pPr>
    </w:p>
    <w:p w14:paraId="308D369F" w14:textId="015671ED" w:rsidR="00A32FA4" w:rsidRPr="00A32FA4" w:rsidRDefault="00A32FA4" w:rsidP="00A32FA4">
      <w:pPr>
        <w:pStyle w:val="ListParagraph"/>
        <w:numPr>
          <w:ilvl w:val="0"/>
          <w:numId w:val="1"/>
        </w:numPr>
        <w:jc w:val="both"/>
        <w:rPr>
          <w:rFonts w:ascii="Satoshi" w:hAnsi="Satoshi"/>
          <w:b/>
          <w:bCs/>
          <w:lang w:val="en-US"/>
        </w:rPr>
      </w:pPr>
      <w:r>
        <w:rPr>
          <w:rFonts w:ascii="Satoshi" w:hAnsi="Satoshi"/>
          <w:b/>
          <w:bCs/>
          <w:lang w:val="en-US"/>
        </w:rPr>
        <w:lastRenderedPageBreak/>
        <w:t xml:space="preserve">Solution: What are we building? </w:t>
      </w:r>
      <w:r>
        <w:rPr>
          <w:rFonts w:ascii="Satoshi" w:hAnsi="Satoshi"/>
          <w:b/>
          <w:bCs/>
          <w:lang w:val="en-US"/>
        </w:rPr>
        <w:tab/>
      </w:r>
    </w:p>
    <w:p w14:paraId="2638C411" w14:textId="77777777" w:rsidR="00005510" w:rsidRDefault="00005510" w:rsidP="006023B8">
      <w:pPr>
        <w:ind w:left="360"/>
        <w:jc w:val="both"/>
        <w:rPr>
          <w:rFonts w:ascii="Satoshi" w:hAnsi="Satoshi"/>
          <w:sz w:val="20"/>
          <w:szCs w:val="20"/>
          <w:lang w:val="en-US"/>
        </w:rPr>
      </w:pPr>
    </w:p>
    <w:p w14:paraId="3D0BCC3B" w14:textId="76BB6DBC" w:rsidR="00A32FA4" w:rsidRPr="00A32FA4" w:rsidRDefault="00A32FA4" w:rsidP="00A32FA4">
      <w:pPr>
        <w:ind w:left="360"/>
        <w:jc w:val="both"/>
        <w:rPr>
          <w:rFonts w:ascii="Satoshi" w:hAnsi="Satoshi"/>
          <w:sz w:val="20"/>
          <w:szCs w:val="20"/>
        </w:rPr>
      </w:pPr>
      <w:r w:rsidRPr="00A32FA4">
        <w:rPr>
          <w:rFonts w:ascii="Satoshi" w:hAnsi="Satoshi"/>
          <w:sz w:val="20"/>
          <w:szCs w:val="20"/>
        </w:rPr>
        <w:t xml:space="preserve">Clinical trial sites don’t need more portals or systems that simply store data. They need a system that tells them </w:t>
      </w:r>
      <w:r w:rsidRPr="00A32FA4">
        <w:rPr>
          <w:rFonts w:ascii="Satoshi" w:hAnsi="Satoshi"/>
          <w:b/>
          <w:bCs/>
          <w:sz w:val="20"/>
          <w:szCs w:val="20"/>
        </w:rPr>
        <w:t>what to do</w:t>
      </w:r>
      <w:r w:rsidRPr="00A32FA4">
        <w:rPr>
          <w:rFonts w:ascii="Satoshi" w:hAnsi="Satoshi"/>
          <w:sz w:val="20"/>
          <w:szCs w:val="20"/>
        </w:rPr>
        <w:t xml:space="preserve">, </w:t>
      </w:r>
      <w:r w:rsidRPr="00A32FA4">
        <w:rPr>
          <w:rFonts w:ascii="Satoshi" w:hAnsi="Satoshi"/>
          <w:b/>
          <w:bCs/>
          <w:sz w:val="20"/>
          <w:szCs w:val="20"/>
        </w:rPr>
        <w:t>when to do it</w:t>
      </w:r>
      <w:r w:rsidRPr="00A32FA4">
        <w:rPr>
          <w:rFonts w:ascii="Satoshi" w:hAnsi="Satoshi"/>
          <w:sz w:val="20"/>
          <w:szCs w:val="20"/>
        </w:rPr>
        <w:t xml:space="preserve">, and </w:t>
      </w:r>
      <w:r w:rsidRPr="00A32FA4">
        <w:rPr>
          <w:rFonts w:ascii="Satoshi" w:hAnsi="Satoshi"/>
          <w:b/>
          <w:bCs/>
          <w:sz w:val="20"/>
          <w:szCs w:val="20"/>
        </w:rPr>
        <w:t>who is responsible</w:t>
      </w:r>
      <w:r>
        <w:rPr>
          <w:rFonts w:ascii="Satoshi" w:hAnsi="Satoshi"/>
          <w:sz w:val="20"/>
          <w:szCs w:val="20"/>
        </w:rPr>
        <w:t xml:space="preserve">, </w:t>
      </w:r>
      <w:r w:rsidRPr="00A32FA4">
        <w:rPr>
          <w:rFonts w:ascii="Satoshi" w:hAnsi="Satoshi"/>
          <w:sz w:val="20"/>
          <w:szCs w:val="20"/>
        </w:rPr>
        <w:t>and lets them coordinate that work together in real time.</w:t>
      </w:r>
    </w:p>
    <w:p w14:paraId="08A6CA6E" w14:textId="77777777" w:rsidR="00A32FA4" w:rsidRPr="00A32FA4" w:rsidRDefault="00A32FA4" w:rsidP="00A32FA4">
      <w:pPr>
        <w:ind w:left="360"/>
        <w:jc w:val="both"/>
        <w:rPr>
          <w:rFonts w:ascii="Satoshi" w:hAnsi="Satoshi"/>
          <w:sz w:val="20"/>
          <w:szCs w:val="20"/>
        </w:rPr>
      </w:pPr>
    </w:p>
    <w:p w14:paraId="01B08D05" w14:textId="77777777" w:rsidR="00A32FA4" w:rsidRPr="00A32FA4" w:rsidRDefault="00A32FA4" w:rsidP="00A32FA4">
      <w:pPr>
        <w:ind w:left="360"/>
        <w:jc w:val="both"/>
        <w:rPr>
          <w:rFonts w:ascii="Satoshi" w:hAnsi="Satoshi"/>
          <w:sz w:val="20"/>
          <w:szCs w:val="20"/>
        </w:rPr>
      </w:pPr>
      <w:r w:rsidRPr="00A32FA4">
        <w:rPr>
          <w:rFonts w:ascii="Satoshi" w:hAnsi="Satoshi"/>
          <w:sz w:val="20"/>
          <w:szCs w:val="20"/>
        </w:rPr>
        <w:t>The core issue is an orchestration and collaboration gap: trial instructions live across protocols, amendments, SOPs, manuals, emails, and attachments, but there is no shared workspace that turns that information into clear, coordinated daily work with real-time visibility.</w:t>
      </w:r>
    </w:p>
    <w:p w14:paraId="6D1EAEFD" w14:textId="77777777" w:rsidR="00A32FA4" w:rsidRPr="00A32FA4" w:rsidRDefault="00A32FA4" w:rsidP="00A32FA4">
      <w:pPr>
        <w:ind w:left="360"/>
        <w:jc w:val="both"/>
        <w:rPr>
          <w:rFonts w:ascii="Satoshi" w:hAnsi="Satoshi"/>
          <w:sz w:val="20"/>
          <w:szCs w:val="20"/>
        </w:rPr>
      </w:pPr>
    </w:p>
    <w:p w14:paraId="4D2C0644" w14:textId="77777777" w:rsidR="00A32FA4" w:rsidRPr="00A32FA4" w:rsidRDefault="00A32FA4" w:rsidP="00A32FA4">
      <w:pPr>
        <w:ind w:left="360"/>
        <w:jc w:val="both"/>
        <w:rPr>
          <w:rFonts w:ascii="Satoshi" w:hAnsi="Satoshi"/>
          <w:sz w:val="20"/>
          <w:szCs w:val="20"/>
        </w:rPr>
      </w:pPr>
      <w:r w:rsidRPr="00A32FA4">
        <w:rPr>
          <w:rFonts w:ascii="Satoshi" w:hAnsi="Satoshi"/>
          <w:b/>
          <w:bCs/>
          <w:sz w:val="20"/>
          <w:szCs w:val="20"/>
        </w:rPr>
        <w:t>Themison is an intelligent execution and collaboration platform designed specifically for clinical trial operations.</w:t>
      </w:r>
      <w:r w:rsidRPr="00A32FA4">
        <w:rPr>
          <w:rFonts w:ascii="Satoshi" w:hAnsi="Satoshi"/>
          <w:sz w:val="20"/>
          <w:szCs w:val="20"/>
        </w:rPr>
        <w:t xml:space="preserve"> We are pioneering a new category alongside existing clinical trial systems: a shared </w:t>
      </w:r>
      <w:r w:rsidRPr="00A32FA4">
        <w:rPr>
          <w:rFonts w:ascii="Satoshi" w:hAnsi="Satoshi"/>
          <w:b/>
          <w:bCs/>
          <w:sz w:val="20"/>
          <w:szCs w:val="20"/>
        </w:rPr>
        <w:t>execution layer</w:t>
      </w:r>
      <w:r w:rsidRPr="00A32FA4">
        <w:rPr>
          <w:rFonts w:ascii="Satoshi" w:hAnsi="Satoshi"/>
          <w:sz w:val="20"/>
          <w:szCs w:val="20"/>
        </w:rPr>
        <w:t xml:space="preserve"> (System of Action) that sits on top of CTMS, eTMF, and EDC systems (Systems of Record).</w:t>
      </w:r>
    </w:p>
    <w:p w14:paraId="2CF92DC1" w14:textId="77777777" w:rsidR="00A32FA4" w:rsidRPr="00A32FA4" w:rsidRDefault="00A32FA4" w:rsidP="00A32FA4">
      <w:pPr>
        <w:ind w:left="360"/>
        <w:jc w:val="both"/>
        <w:rPr>
          <w:rFonts w:ascii="Satoshi" w:hAnsi="Satoshi"/>
          <w:sz w:val="20"/>
          <w:szCs w:val="20"/>
        </w:rPr>
      </w:pPr>
    </w:p>
    <w:p w14:paraId="6E5D10CA" w14:textId="77777777" w:rsidR="00A32FA4" w:rsidRPr="00A32FA4" w:rsidRDefault="00A32FA4" w:rsidP="00A32FA4">
      <w:pPr>
        <w:ind w:left="360"/>
        <w:jc w:val="both"/>
        <w:rPr>
          <w:rFonts w:ascii="Satoshi" w:hAnsi="Satoshi"/>
          <w:sz w:val="20"/>
          <w:szCs w:val="20"/>
        </w:rPr>
      </w:pPr>
      <w:r w:rsidRPr="00A32FA4">
        <w:rPr>
          <w:rFonts w:ascii="Satoshi" w:hAnsi="Satoshi"/>
          <w:sz w:val="20"/>
          <w:szCs w:val="20"/>
        </w:rPr>
        <w:t>We do not replace these systems. We complement them. Over time, we will integrate with them to automate more operational work, reduce coordination overhead, and act as a true assistant to trial teams.</w:t>
      </w:r>
    </w:p>
    <w:p w14:paraId="50D5F1F6" w14:textId="77777777" w:rsidR="00005510" w:rsidRDefault="00005510" w:rsidP="006023B8">
      <w:pPr>
        <w:ind w:left="360"/>
        <w:jc w:val="both"/>
        <w:rPr>
          <w:rFonts w:ascii="Satoshi" w:hAnsi="Satoshi"/>
          <w:sz w:val="20"/>
          <w:szCs w:val="20"/>
        </w:rPr>
      </w:pPr>
    </w:p>
    <w:p w14:paraId="48D2F548" w14:textId="77777777" w:rsidR="00A32FA4" w:rsidRPr="00A32FA4" w:rsidRDefault="00A32FA4" w:rsidP="00A32FA4">
      <w:pPr>
        <w:ind w:left="360"/>
        <w:jc w:val="both"/>
        <w:rPr>
          <w:rFonts w:ascii="Satoshi" w:hAnsi="Satoshi"/>
          <w:sz w:val="20"/>
          <w:szCs w:val="20"/>
        </w:rPr>
      </w:pPr>
      <w:r w:rsidRPr="00A32FA4">
        <w:rPr>
          <w:rFonts w:ascii="Satoshi" w:hAnsi="Satoshi"/>
          <w:sz w:val="20"/>
          <w:szCs w:val="20"/>
        </w:rPr>
        <w:t>In short:</w:t>
      </w:r>
    </w:p>
    <w:p w14:paraId="6018ABE3" w14:textId="77777777" w:rsidR="00A32FA4" w:rsidRPr="00A32FA4" w:rsidRDefault="00A32FA4" w:rsidP="00A32FA4">
      <w:pPr>
        <w:ind w:left="360"/>
        <w:jc w:val="both"/>
        <w:rPr>
          <w:rFonts w:ascii="Satoshi" w:hAnsi="Satoshi"/>
          <w:sz w:val="20"/>
          <w:szCs w:val="20"/>
        </w:rPr>
      </w:pPr>
    </w:p>
    <w:p w14:paraId="7DB23A1C" w14:textId="2D871069" w:rsidR="00A32FA4" w:rsidRDefault="00A32FA4" w:rsidP="00A32FA4">
      <w:pPr>
        <w:ind w:left="360"/>
        <w:jc w:val="both"/>
        <w:rPr>
          <w:rFonts w:ascii="Satoshi" w:hAnsi="Satoshi"/>
          <w:sz w:val="20"/>
          <w:szCs w:val="20"/>
        </w:rPr>
      </w:pPr>
      <w:r w:rsidRPr="00A32FA4">
        <w:rPr>
          <w:rFonts w:ascii="Satoshi" w:hAnsi="Satoshi"/>
          <w:sz w:val="20"/>
          <w:szCs w:val="20"/>
        </w:rPr>
        <w:t>Themison turns “figuring out the study” into doing the study.</w:t>
      </w:r>
    </w:p>
    <w:p w14:paraId="19297F3D" w14:textId="77777777" w:rsidR="00A32FA4" w:rsidRDefault="00A32FA4" w:rsidP="00A32FA4">
      <w:pPr>
        <w:ind w:left="360"/>
        <w:jc w:val="both"/>
        <w:rPr>
          <w:rFonts w:ascii="Satoshi" w:hAnsi="Satoshi"/>
          <w:sz w:val="20"/>
          <w:szCs w:val="20"/>
        </w:rPr>
      </w:pPr>
    </w:p>
    <w:p w14:paraId="2DB3288F" w14:textId="3B2F7028" w:rsidR="00950E93" w:rsidRPr="00950E93" w:rsidRDefault="00950E93" w:rsidP="00036482">
      <w:pPr>
        <w:pStyle w:val="ListParagraph"/>
        <w:numPr>
          <w:ilvl w:val="0"/>
          <w:numId w:val="11"/>
        </w:numPr>
        <w:jc w:val="both"/>
        <w:rPr>
          <w:rFonts w:ascii="Satoshi" w:hAnsi="Satoshi"/>
          <w:b/>
          <w:bCs/>
          <w:sz w:val="20"/>
          <w:szCs w:val="20"/>
        </w:rPr>
      </w:pPr>
      <w:r w:rsidRPr="00950E93">
        <w:rPr>
          <w:rFonts w:ascii="Satoshi" w:hAnsi="Satoshi"/>
          <w:b/>
          <w:bCs/>
          <w:sz w:val="20"/>
          <w:szCs w:val="20"/>
        </w:rPr>
        <w:t>What clinical teams get from Themison (the outputs):</w:t>
      </w:r>
    </w:p>
    <w:p w14:paraId="75DC30BA" w14:textId="77777777" w:rsidR="00950E93" w:rsidRPr="00950E93" w:rsidRDefault="00950E93" w:rsidP="00950E93">
      <w:pPr>
        <w:ind w:left="360"/>
        <w:jc w:val="both"/>
        <w:rPr>
          <w:rFonts w:ascii="Satoshi" w:hAnsi="Satoshi"/>
          <w:sz w:val="20"/>
          <w:szCs w:val="20"/>
        </w:rPr>
      </w:pPr>
    </w:p>
    <w:p w14:paraId="1B463793" w14:textId="77777777" w:rsidR="00950E93" w:rsidRDefault="00950E93" w:rsidP="00950E93">
      <w:pPr>
        <w:ind w:left="360"/>
        <w:jc w:val="both"/>
        <w:rPr>
          <w:rFonts w:ascii="Satoshi" w:hAnsi="Satoshi"/>
          <w:sz w:val="20"/>
          <w:szCs w:val="20"/>
        </w:rPr>
      </w:pPr>
      <w:r w:rsidRPr="00950E93">
        <w:rPr>
          <w:rFonts w:ascii="Satoshi" w:hAnsi="Satoshi"/>
          <w:sz w:val="20"/>
          <w:szCs w:val="20"/>
        </w:rPr>
        <w:t xml:space="preserve">Instead of reading hundreds of pages and managing work across spreadsheets and inboxes, trial teams get </w:t>
      </w:r>
      <w:r w:rsidRPr="00950E93">
        <w:rPr>
          <w:rFonts w:ascii="Satoshi" w:hAnsi="Satoshi"/>
          <w:b/>
          <w:bCs/>
          <w:sz w:val="20"/>
          <w:szCs w:val="20"/>
        </w:rPr>
        <w:t>one shared workspace per trial</w:t>
      </w:r>
      <w:r w:rsidRPr="00950E93">
        <w:rPr>
          <w:rFonts w:ascii="Satoshi" w:hAnsi="Satoshi"/>
          <w:sz w:val="20"/>
          <w:szCs w:val="20"/>
        </w:rPr>
        <w:t>, with:</w:t>
      </w:r>
    </w:p>
    <w:p w14:paraId="05B7D5B4" w14:textId="77777777" w:rsidR="00950E93" w:rsidRPr="00950E93" w:rsidRDefault="00950E93" w:rsidP="00950E93">
      <w:pPr>
        <w:ind w:left="360"/>
        <w:jc w:val="both"/>
        <w:rPr>
          <w:rFonts w:ascii="Satoshi" w:hAnsi="Satoshi"/>
          <w:sz w:val="20"/>
          <w:szCs w:val="20"/>
        </w:rPr>
      </w:pPr>
    </w:p>
    <w:p w14:paraId="6FCEBA5F" w14:textId="77777777" w:rsidR="00950E93" w:rsidRPr="00950E93" w:rsidRDefault="00950E93" w:rsidP="00036482">
      <w:pPr>
        <w:numPr>
          <w:ilvl w:val="0"/>
          <w:numId w:val="10"/>
        </w:numPr>
        <w:jc w:val="both"/>
        <w:rPr>
          <w:rFonts w:ascii="Satoshi" w:hAnsi="Satoshi"/>
          <w:sz w:val="20"/>
          <w:szCs w:val="20"/>
        </w:rPr>
      </w:pPr>
      <w:r w:rsidRPr="00950E93">
        <w:rPr>
          <w:rFonts w:ascii="Satoshi" w:hAnsi="Satoshi"/>
          <w:b/>
          <w:bCs/>
          <w:sz w:val="20"/>
          <w:szCs w:val="20"/>
        </w:rPr>
        <w:t>Document intelligence and traceable answers:</w:t>
      </w:r>
    </w:p>
    <w:p w14:paraId="68D0C2A6" w14:textId="77777777" w:rsidR="00950E93" w:rsidRDefault="00950E93" w:rsidP="00950E93">
      <w:pPr>
        <w:pStyle w:val="ListParagraph"/>
        <w:jc w:val="both"/>
        <w:rPr>
          <w:rFonts w:ascii="Satoshi" w:hAnsi="Satoshi"/>
          <w:sz w:val="20"/>
          <w:szCs w:val="20"/>
        </w:rPr>
      </w:pPr>
      <w:r w:rsidRPr="00950E93">
        <w:rPr>
          <w:rFonts w:ascii="Satoshi" w:hAnsi="Satoshi"/>
          <w:sz w:val="20"/>
          <w:szCs w:val="20"/>
        </w:rPr>
        <w:t>Teams can ask questions in natural language and get answers linked to the exact protocol section they came from, with evidence and traceability.</w:t>
      </w:r>
    </w:p>
    <w:p w14:paraId="2E8BD4C2" w14:textId="77777777" w:rsidR="00950E93" w:rsidRPr="00950E93" w:rsidRDefault="00950E93" w:rsidP="00950E93">
      <w:pPr>
        <w:pStyle w:val="ListParagraph"/>
        <w:jc w:val="both"/>
        <w:rPr>
          <w:rFonts w:ascii="Satoshi" w:hAnsi="Satoshi"/>
          <w:sz w:val="20"/>
          <w:szCs w:val="20"/>
        </w:rPr>
      </w:pPr>
    </w:p>
    <w:p w14:paraId="2BC848FA" w14:textId="77777777" w:rsidR="00950E93" w:rsidRPr="00950E93" w:rsidRDefault="00950E93" w:rsidP="00036482">
      <w:pPr>
        <w:numPr>
          <w:ilvl w:val="0"/>
          <w:numId w:val="10"/>
        </w:numPr>
        <w:jc w:val="both"/>
        <w:rPr>
          <w:rFonts w:ascii="Satoshi" w:hAnsi="Satoshi"/>
          <w:sz w:val="20"/>
          <w:szCs w:val="20"/>
        </w:rPr>
      </w:pPr>
      <w:r w:rsidRPr="00950E93">
        <w:rPr>
          <w:rFonts w:ascii="Satoshi" w:hAnsi="Satoshi"/>
          <w:b/>
          <w:bCs/>
          <w:sz w:val="20"/>
          <w:szCs w:val="20"/>
        </w:rPr>
        <w:t>A shared execution board (the operational truth):</w:t>
      </w:r>
    </w:p>
    <w:p w14:paraId="3DA45D29" w14:textId="64D178CC" w:rsidR="00950E93" w:rsidRDefault="00950E93" w:rsidP="00950E93">
      <w:pPr>
        <w:pStyle w:val="ListParagraph"/>
        <w:jc w:val="both"/>
        <w:rPr>
          <w:rFonts w:ascii="Satoshi" w:hAnsi="Satoshi"/>
          <w:sz w:val="20"/>
          <w:szCs w:val="20"/>
        </w:rPr>
      </w:pPr>
      <w:r w:rsidRPr="00950E93">
        <w:rPr>
          <w:rFonts w:ascii="Satoshi" w:hAnsi="Satoshi"/>
          <w:sz w:val="20"/>
          <w:szCs w:val="20"/>
        </w:rPr>
        <w:t>A single place to see what’s done, what’s in progress, what’s blocked, and what’s coming next</w:t>
      </w:r>
      <w:r>
        <w:rPr>
          <w:rFonts w:ascii="Satoshi" w:hAnsi="Satoshi"/>
          <w:sz w:val="20"/>
          <w:szCs w:val="20"/>
        </w:rPr>
        <w:t xml:space="preserve">, </w:t>
      </w:r>
      <w:r w:rsidRPr="00950E93">
        <w:rPr>
          <w:rFonts w:ascii="Satoshi" w:hAnsi="Satoshi"/>
          <w:sz w:val="20"/>
          <w:szCs w:val="20"/>
        </w:rPr>
        <w:t>with clear ownership and coordination.</w:t>
      </w:r>
    </w:p>
    <w:p w14:paraId="235BDF9D" w14:textId="77777777" w:rsidR="00950E93" w:rsidRPr="00950E93" w:rsidRDefault="00950E93" w:rsidP="00950E93">
      <w:pPr>
        <w:pStyle w:val="ListParagraph"/>
        <w:jc w:val="both"/>
        <w:rPr>
          <w:rFonts w:ascii="Satoshi" w:hAnsi="Satoshi"/>
          <w:sz w:val="20"/>
          <w:szCs w:val="20"/>
        </w:rPr>
      </w:pPr>
    </w:p>
    <w:p w14:paraId="6596CC87" w14:textId="77777777" w:rsidR="00950E93" w:rsidRPr="00950E93" w:rsidRDefault="00950E93" w:rsidP="00036482">
      <w:pPr>
        <w:numPr>
          <w:ilvl w:val="0"/>
          <w:numId w:val="10"/>
        </w:numPr>
        <w:jc w:val="both"/>
        <w:rPr>
          <w:rFonts w:ascii="Satoshi" w:hAnsi="Satoshi"/>
          <w:sz w:val="20"/>
          <w:szCs w:val="20"/>
        </w:rPr>
      </w:pPr>
      <w:r w:rsidRPr="00950E93">
        <w:rPr>
          <w:rFonts w:ascii="Satoshi" w:hAnsi="Satoshi"/>
          <w:b/>
          <w:bCs/>
          <w:sz w:val="20"/>
          <w:szCs w:val="20"/>
        </w:rPr>
        <w:t>Generated operational materials from source documents:</w:t>
      </w:r>
    </w:p>
    <w:p w14:paraId="653140B1" w14:textId="77777777" w:rsidR="00950E93" w:rsidRDefault="00950E93" w:rsidP="00950E93">
      <w:pPr>
        <w:pStyle w:val="ListParagraph"/>
        <w:jc w:val="both"/>
        <w:rPr>
          <w:rFonts w:ascii="Satoshi" w:hAnsi="Satoshi"/>
          <w:sz w:val="20"/>
          <w:szCs w:val="20"/>
        </w:rPr>
      </w:pPr>
      <w:r w:rsidRPr="00950E93">
        <w:rPr>
          <w:rFonts w:ascii="Satoshi" w:hAnsi="Satoshi"/>
          <w:sz w:val="20"/>
          <w:szCs w:val="20"/>
        </w:rPr>
        <w:t>Checklists, worksheets, and runbooks generated directly from the protocol and kept aligned as documents evolve (amendments, clarifications, updates).</w:t>
      </w:r>
    </w:p>
    <w:p w14:paraId="4FB8FB9D" w14:textId="77777777" w:rsidR="00950E93" w:rsidRPr="00950E93" w:rsidRDefault="00950E93" w:rsidP="00950E93">
      <w:pPr>
        <w:pStyle w:val="ListParagraph"/>
        <w:jc w:val="both"/>
        <w:rPr>
          <w:rFonts w:ascii="Satoshi" w:hAnsi="Satoshi"/>
          <w:sz w:val="20"/>
          <w:szCs w:val="20"/>
        </w:rPr>
      </w:pPr>
    </w:p>
    <w:p w14:paraId="2D8BA47D" w14:textId="77777777" w:rsidR="00950E93" w:rsidRPr="00950E93" w:rsidRDefault="00950E93" w:rsidP="00036482">
      <w:pPr>
        <w:numPr>
          <w:ilvl w:val="0"/>
          <w:numId w:val="10"/>
        </w:numPr>
        <w:jc w:val="both"/>
        <w:rPr>
          <w:rFonts w:ascii="Satoshi" w:hAnsi="Satoshi"/>
          <w:sz w:val="20"/>
          <w:szCs w:val="20"/>
        </w:rPr>
      </w:pPr>
      <w:r w:rsidRPr="00950E93">
        <w:rPr>
          <w:rFonts w:ascii="Satoshi" w:hAnsi="Satoshi"/>
          <w:b/>
          <w:bCs/>
          <w:sz w:val="20"/>
          <w:szCs w:val="20"/>
        </w:rPr>
        <w:t>Collaboration in context (not scattered chat):</w:t>
      </w:r>
    </w:p>
    <w:p w14:paraId="61320F3F" w14:textId="560A5F03" w:rsidR="00950E93" w:rsidRDefault="00950E93" w:rsidP="00950E93">
      <w:pPr>
        <w:pStyle w:val="ListParagraph"/>
        <w:jc w:val="both"/>
        <w:rPr>
          <w:rFonts w:ascii="Satoshi" w:hAnsi="Satoshi"/>
          <w:sz w:val="20"/>
          <w:szCs w:val="20"/>
        </w:rPr>
      </w:pPr>
      <w:r w:rsidRPr="00950E93">
        <w:rPr>
          <w:rFonts w:ascii="Satoshi" w:hAnsi="Satoshi"/>
          <w:sz w:val="20"/>
          <w:szCs w:val="20"/>
        </w:rPr>
        <w:t>A collaboration hub where questions, decisions, and confirmations happen inside the workflow</w:t>
      </w:r>
      <w:r>
        <w:rPr>
          <w:rFonts w:ascii="Satoshi" w:hAnsi="Satoshi"/>
          <w:sz w:val="20"/>
          <w:szCs w:val="20"/>
        </w:rPr>
        <w:t xml:space="preserve">, </w:t>
      </w:r>
      <w:r w:rsidRPr="00950E93">
        <w:rPr>
          <w:rFonts w:ascii="Satoshi" w:hAnsi="Satoshi"/>
          <w:sz w:val="20"/>
          <w:szCs w:val="20"/>
        </w:rPr>
        <w:t>anchored to the underlying document section or task, rather than lost in email threads.</w:t>
      </w:r>
    </w:p>
    <w:p w14:paraId="4EC9582C" w14:textId="77777777" w:rsidR="00950E93" w:rsidRPr="00950E93" w:rsidRDefault="00950E93" w:rsidP="00950E93">
      <w:pPr>
        <w:pStyle w:val="ListParagraph"/>
        <w:jc w:val="both"/>
        <w:rPr>
          <w:rFonts w:ascii="Satoshi" w:hAnsi="Satoshi"/>
          <w:sz w:val="20"/>
          <w:szCs w:val="20"/>
        </w:rPr>
      </w:pPr>
    </w:p>
    <w:p w14:paraId="587FDACC" w14:textId="77777777" w:rsidR="00950E93" w:rsidRPr="00950E93" w:rsidRDefault="00950E93" w:rsidP="00036482">
      <w:pPr>
        <w:numPr>
          <w:ilvl w:val="0"/>
          <w:numId w:val="10"/>
        </w:numPr>
        <w:jc w:val="both"/>
        <w:rPr>
          <w:rFonts w:ascii="Satoshi" w:hAnsi="Satoshi"/>
          <w:sz w:val="20"/>
          <w:szCs w:val="20"/>
        </w:rPr>
      </w:pPr>
      <w:r w:rsidRPr="00950E93">
        <w:rPr>
          <w:rFonts w:ascii="Satoshi" w:hAnsi="Satoshi"/>
          <w:b/>
          <w:bCs/>
          <w:sz w:val="20"/>
          <w:szCs w:val="20"/>
        </w:rPr>
        <w:t>A foundation for smart orchestration:</w:t>
      </w:r>
    </w:p>
    <w:p w14:paraId="3BF9A810" w14:textId="77777777" w:rsidR="00950E93" w:rsidRPr="00950E93" w:rsidRDefault="00950E93" w:rsidP="00950E93">
      <w:pPr>
        <w:pStyle w:val="ListParagraph"/>
        <w:jc w:val="both"/>
        <w:rPr>
          <w:rFonts w:ascii="Satoshi" w:hAnsi="Satoshi"/>
          <w:sz w:val="20"/>
          <w:szCs w:val="20"/>
        </w:rPr>
      </w:pPr>
      <w:r w:rsidRPr="00950E93">
        <w:rPr>
          <w:rFonts w:ascii="Satoshi" w:hAnsi="Satoshi"/>
          <w:sz w:val="20"/>
          <w:szCs w:val="20"/>
        </w:rPr>
        <w:t>Tasks are not just cards. They are part of a workflow engine that understands dependencies, prerequisites, reminders, and “blocked / waiting” states.</w:t>
      </w:r>
    </w:p>
    <w:p w14:paraId="566A0478" w14:textId="77777777" w:rsidR="00A32FA4" w:rsidRPr="00A32FA4" w:rsidRDefault="00A32FA4" w:rsidP="00A32FA4">
      <w:pPr>
        <w:ind w:left="360"/>
        <w:jc w:val="both"/>
        <w:rPr>
          <w:rFonts w:ascii="Satoshi" w:hAnsi="Satoshi"/>
          <w:sz w:val="20"/>
          <w:szCs w:val="20"/>
        </w:rPr>
      </w:pPr>
    </w:p>
    <w:p w14:paraId="19F8971D" w14:textId="77777777" w:rsidR="00005510" w:rsidRDefault="00005510" w:rsidP="006023B8">
      <w:pPr>
        <w:ind w:left="360"/>
        <w:jc w:val="both"/>
        <w:rPr>
          <w:rFonts w:ascii="Satoshi" w:hAnsi="Satoshi"/>
          <w:sz w:val="20"/>
          <w:szCs w:val="20"/>
          <w:lang w:val="en-US"/>
        </w:rPr>
      </w:pPr>
    </w:p>
    <w:p w14:paraId="03ED1D16" w14:textId="77777777" w:rsidR="00950E93" w:rsidRDefault="00950E93" w:rsidP="006023B8">
      <w:pPr>
        <w:ind w:left="360"/>
        <w:jc w:val="both"/>
        <w:rPr>
          <w:rFonts w:ascii="Satoshi" w:hAnsi="Satoshi"/>
          <w:sz w:val="20"/>
          <w:szCs w:val="20"/>
          <w:lang w:val="en-US"/>
        </w:rPr>
      </w:pPr>
    </w:p>
    <w:p w14:paraId="18C179B9" w14:textId="77777777" w:rsidR="00950E93" w:rsidRDefault="00950E93" w:rsidP="006023B8">
      <w:pPr>
        <w:ind w:left="360"/>
        <w:jc w:val="both"/>
        <w:rPr>
          <w:rFonts w:ascii="Satoshi" w:hAnsi="Satoshi"/>
          <w:sz w:val="20"/>
          <w:szCs w:val="20"/>
          <w:lang w:val="en-US"/>
        </w:rPr>
      </w:pPr>
    </w:p>
    <w:p w14:paraId="41E1F2EB" w14:textId="64A6A575" w:rsidR="00950E93" w:rsidRPr="00950E93" w:rsidRDefault="00950E93" w:rsidP="00036482">
      <w:pPr>
        <w:pStyle w:val="ListParagraph"/>
        <w:numPr>
          <w:ilvl w:val="0"/>
          <w:numId w:val="11"/>
        </w:numPr>
        <w:jc w:val="both"/>
        <w:rPr>
          <w:rFonts w:ascii="Satoshi" w:hAnsi="Satoshi"/>
          <w:b/>
          <w:bCs/>
          <w:sz w:val="20"/>
          <w:szCs w:val="20"/>
        </w:rPr>
      </w:pPr>
      <w:r w:rsidRPr="00950E93">
        <w:rPr>
          <w:rFonts w:ascii="Satoshi" w:hAnsi="Satoshi"/>
          <w:b/>
          <w:bCs/>
          <w:sz w:val="20"/>
          <w:szCs w:val="20"/>
        </w:rPr>
        <w:lastRenderedPageBreak/>
        <w:t>How it works (high level)</w:t>
      </w:r>
    </w:p>
    <w:p w14:paraId="14310BD9" w14:textId="77777777" w:rsidR="00950E93" w:rsidRPr="00950E93" w:rsidRDefault="00950E93" w:rsidP="00950E93">
      <w:pPr>
        <w:ind w:left="360"/>
        <w:jc w:val="both"/>
        <w:rPr>
          <w:rFonts w:ascii="Satoshi" w:hAnsi="Satoshi"/>
          <w:sz w:val="20"/>
          <w:szCs w:val="20"/>
        </w:rPr>
      </w:pPr>
    </w:p>
    <w:p w14:paraId="38A03B94" w14:textId="77777777" w:rsidR="00950E93" w:rsidRPr="00950E93" w:rsidRDefault="00950E93" w:rsidP="00950E93">
      <w:pPr>
        <w:ind w:left="360"/>
        <w:jc w:val="both"/>
        <w:rPr>
          <w:rFonts w:ascii="Satoshi" w:hAnsi="Satoshi"/>
          <w:sz w:val="20"/>
          <w:szCs w:val="20"/>
        </w:rPr>
      </w:pPr>
      <w:r w:rsidRPr="00950E93">
        <w:rPr>
          <w:rFonts w:ascii="Satoshi" w:hAnsi="Satoshi"/>
          <w:sz w:val="20"/>
          <w:szCs w:val="20"/>
        </w:rPr>
        <w:t>Themison ingests the trial’s operational inputs (protocols, amendments, manuals, and other study documents) and turns them into a living execution workspace.</w:t>
      </w:r>
    </w:p>
    <w:p w14:paraId="761A7BFF" w14:textId="77777777" w:rsidR="00950E93" w:rsidRPr="00950E93" w:rsidRDefault="00950E93" w:rsidP="00950E93">
      <w:pPr>
        <w:ind w:left="360"/>
        <w:jc w:val="both"/>
        <w:rPr>
          <w:rFonts w:ascii="Satoshi" w:hAnsi="Satoshi"/>
          <w:sz w:val="20"/>
          <w:szCs w:val="20"/>
        </w:rPr>
      </w:pPr>
    </w:p>
    <w:p w14:paraId="7113E0AB" w14:textId="77777777" w:rsidR="00950E93" w:rsidRPr="00950E93" w:rsidRDefault="00950E93" w:rsidP="00950E93">
      <w:pPr>
        <w:ind w:left="360"/>
        <w:jc w:val="both"/>
        <w:rPr>
          <w:rFonts w:ascii="Satoshi" w:hAnsi="Satoshi"/>
          <w:sz w:val="20"/>
          <w:szCs w:val="20"/>
        </w:rPr>
      </w:pPr>
      <w:r w:rsidRPr="00950E93">
        <w:rPr>
          <w:rFonts w:ascii="Satoshi" w:hAnsi="Satoshi"/>
          <w:sz w:val="20"/>
          <w:szCs w:val="20"/>
        </w:rPr>
        <w:t>At a high level, the platform works as follows:</w:t>
      </w:r>
    </w:p>
    <w:p w14:paraId="229EE3B4" w14:textId="77777777" w:rsidR="00950E93" w:rsidRPr="00950E93" w:rsidRDefault="00950E93" w:rsidP="00950E93">
      <w:pPr>
        <w:ind w:left="360"/>
        <w:jc w:val="both"/>
        <w:rPr>
          <w:rFonts w:ascii="Satoshi" w:hAnsi="Satoshi"/>
          <w:sz w:val="20"/>
          <w:szCs w:val="20"/>
        </w:rPr>
      </w:pPr>
    </w:p>
    <w:p w14:paraId="4492334D" w14:textId="73046B9E" w:rsidR="00950E93" w:rsidRPr="00950E93" w:rsidRDefault="00950E93" w:rsidP="00036482">
      <w:pPr>
        <w:pStyle w:val="ListParagraph"/>
        <w:numPr>
          <w:ilvl w:val="0"/>
          <w:numId w:val="12"/>
        </w:numPr>
        <w:jc w:val="both"/>
        <w:rPr>
          <w:rFonts w:ascii="Satoshi" w:hAnsi="Satoshi"/>
          <w:b/>
          <w:bCs/>
          <w:sz w:val="20"/>
          <w:szCs w:val="20"/>
        </w:rPr>
      </w:pPr>
      <w:r w:rsidRPr="00950E93">
        <w:rPr>
          <w:rFonts w:ascii="Satoshi" w:hAnsi="Satoshi"/>
          <w:b/>
          <w:bCs/>
          <w:sz w:val="20"/>
          <w:szCs w:val="20"/>
        </w:rPr>
        <w:t xml:space="preserve"> Ingest and structure trial information</w:t>
      </w:r>
    </w:p>
    <w:p w14:paraId="37C6F2AE" w14:textId="77777777" w:rsidR="00950E93" w:rsidRPr="00950E93" w:rsidRDefault="00950E93" w:rsidP="00950E93">
      <w:pPr>
        <w:ind w:left="360"/>
        <w:jc w:val="both"/>
        <w:rPr>
          <w:rFonts w:ascii="Satoshi" w:hAnsi="Satoshi"/>
          <w:sz w:val="20"/>
          <w:szCs w:val="20"/>
        </w:rPr>
      </w:pPr>
    </w:p>
    <w:p w14:paraId="6658D1A7" w14:textId="77777777" w:rsidR="00950E93" w:rsidRDefault="00950E93" w:rsidP="00950E93">
      <w:pPr>
        <w:ind w:left="720"/>
        <w:jc w:val="both"/>
        <w:rPr>
          <w:rFonts w:ascii="Satoshi" w:hAnsi="Satoshi"/>
          <w:sz w:val="20"/>
          <w:szCs w:val="20"/>
        </w:rPr>
      </w:pPr>
      <w:r w:rsidRPr="00950E93">
        <w:rPr>
          <w:rFonts w:ascii="Satoshi" w:hAnsi="Satoshi"/>
          <w:sz w:val="20"/>
          <w:szCs w:val="20"/>
        </w:rPr>
        <w:t>Themison reads and structures trial documents to identify:</w:t>
      </w:r>
    </w:p>
    <w:p w14:paraId="00BF036E" w14:textId="77777777" w:rsidR="00950E93" w:rsidRPr="00950E93" w:rsidRDefault="00950E93" w:rsidP="00950E93">
      <w:pPr>
        <w:ind w:left="720"/>
        <w:jc w:val="both"/>
        <w:rPr>
          <w:rFonts w:ascii="Satoshi" w:hAnsi="Satoshi"/>
          <w:sz w:val="20"/>
          <w:szCs w:val="20"/>
        </w:rPr>
      </w:pPr>
    </w:p>
    <w:p w14:paraId="786FE8B4" w14:textId="3AF33BF3" w:rsidR="00950E93" w:rsidRPr="00950E93" w:rsidRDefault="00950E93" w:rsidP="00036482">
      <w:pPr>
        <w:numPr>
          <w:ilvl w:val="0"/>
          <w:numId w:val="13"/>
        </w:numPr>
        <w:jc w:val="both"/>
        <w:rPr>
          <w:rFonts w:ascii="Satoshi" w:hAnsi="Satoshi"/>
          <w:sz w:val="20"/>
          <w:szCs w:val="20"/>
        </w:rPr>
      </w:pPr>
      <w:r w:rsidRPr="00950E93">
        <w:rPr>
          <w:rFonts w:ascii="Satoshi" w:hAnsi="Satoshi"/>
          <w:sz w:val="20"/>
          <w:szCs w:val="20"/>
        </w:rPr>
        <w:t>key requirements</w:t>
      </w:r>
      <w:r>
        <w:rPr>
          <w:rFonts w:ascii="Satoshi" w:hAnsi="Satoshi"/>
          <w:sz w:val="20"/>
          <w:szCs w:val="20"/>
        </w:rPr>
        <w:t>.</w:t>
      </w:r>
    </w:p>
    <w:p w14:paraId="783F36F3" w14:textId="204F9A78" w:rsidR="00950E93" w:rsidRPr="00950E93" w:rsidRDefault="00950E93" w:rsidP="00036482">
      <w:pPr>
        <w:numPr>
          <w:ilvl w:val="0"/>
          <w:numId w:val="13"/>
        </w:numPr>
        <w:jc w:val="both"/>
        <w:rPr>
          <w:rFonts w:ascii="Satoshi" w:hAnsi="Satoshi"/>
          <w:sz w:val="20"/>
          <w:szCs w:val="20"/>
        </w:rPr>
      </w:pPr>
      <w:r w:rsidRPr="00950E93">
        <w:rPr>
          <w:rFonts w:ascii="Satoshi" w:hAnsi="Satoshi"/>
          <w:sz w:val="20"/>
          <w:szCs w:val="20"/>
        </w:rPr>
        <w:t>visit schedules and windows</w:t>
      </w:r>
      <w:r>
        <w:rPr>
          <w:rFonts w:ascii="Satoshi" w:hAnsi="Satoshi"/>
          <w:sz w:val="20"/>
          <w:szCs w:val="20"/>
        </w:rPr>
        <w:t>.</w:t>
      </w:r>
    </w:p>
    <w:p w14:paraId="2C2C0855" w14:textId="28E5AD96" w:rsidR="00950E93" w:rsidRPr="00950E93" w:rsidRDefault="00950E93" w:rsidP="00036482">
      <w:pPr>
        <w:numPr>
          <w:ilvl w:val="0"/>
          <w:numId w:val="13"/>
        </w:numPr>
        <w:jc w:val="both"/>
        <w:rPr>
          <w:rFonts w:ascii="Satoshi" w:hAnsi="Satoshi"/>
          <w:sz w:val="20"/>
          <w:szCs w:val="20"/>
        </w:rPr>
      </w:pPr>
      <w:r w:rsidRPr="00950E93">
        <w:rPr>
          <w:rFonts w:ascii="Satoshi" w:hAnsi="Satoshi"/>
          <w:sz w:val="20"/>
          <w:szCs w:val="20"/>
        </w:rPr>
        <w:t>procedures and assessments</w:t>
      </w:r>
      <w:r>
        <w:rPr>
          <w:rFonts w:ascii="Satoshi" w:hAnsi="Satoshi"/>
          <w:sz w:val="20"/>
          <w:szCs w:val="20"/>
        </w:rPr>
        <w:t>.</w:t>
      </w:r>
    </w:p>
    <w:p w14:paraId="304868B1" w14:textId="0E410B9E" w:rsidR="00950E93" w:rsidRPr="00950E93" w:rsidRDefault="00950E93" w:rsidP="00036482">
      <w:pPr>
        <w:numPr>
          <w:ilvl w:val="0"/>
          <w:numId w:val="13"/>
        </w:numPr>
        <w:jc w:val="both"/>
        <w:rPr>
          <w:rFonts w:ascii="Satoshi" w:hAnsi="Satoshi"/>
          <w:sz w:val="20"/>
          <w:szCs w:val="20"/>
        </w:rPr>
      </w:pPr>
      <w:r w:rsidRPr="00950E93">
        <w:rPr>
          <w:rFonts w:ascii="Satoshi" w:hAnsi="Satoshi"/>
          <w:sz w:val="20"/>
          <w:szCs w:val="20"/>
        </w:rPr>
        <w:t>responsibilities and roles</w:t>
      </w:r>
      <w:r>
        <w:rPr>
          <w:rFonts w:ascii="Satoshi" w:hAnsi="Satoshi"/>
          <w:sz w:val="20"/>
          <w:szCs w:val="20"/>
        </w:rPr>
        <w:t>.</w:t>
      </w:r>
    </w:p>
    <w:p w14:paraId="64E51089" w14:textId="706761BF" w:rsidR="00950E93" w:rsidRPr="00950E93" w:rsidRDefault="00950E93" w:rsidP="00036482">
      <w:pPr>
        <w:numPr>
          <w:ilvl w:val="0"/>
          <w:numId w:val="13"/>
        </w:numPr>
        <w:jc w:val="both"/>
        <w:rPr>
          <w:rFonts w:ascii="Satoshi" w:hAnsi="Satoshi"/>
          <w:sz w:val="20"/>
          <w:szCs w:val="20"/>
        </w:rPr>
      </w:pPr>
      <w:r w:rsidRPr="00950E93">
        <w:rPr>
          <w:rFonts w:ascii="Satoshi" w:hAnsi="Satoshi"/>
          <w:sz w:val="20"/>
          <w:szCs w:val="20"/>
        </w:rPr>
        <w:t>operational dependencies and constraints</w:t>
      </w:r>
      <w:r>
        <w:rPr>
          <w:rFonts w:ascii="Satoshi" w:hAnsi="Satoshi"/>
          <w:sz w:val="20"/>
          <w:szCs w:val="20"/>
        </w:rPr>
        <w:t>.</w:t>
      </w:r>
    </w:p>
    <w:p w14:paraId="42B8477D" w14:textId="77777777" w:rsidR="00950E93" w:rsidRPr="00950E93" w:rsidRDefault="00950E93" w:rsidP="00950E93">
      <w:pPr>
        <w:ind w:left="720"/>
        <w:jc w:val="both"/>
        <w:rPr>
          <w:rFonts w:ascii="Satoshi" w:hAnsi="Satoshi"/>
          <w:sz w:val="20"/>
          <w:szCs w:val="20"/>
        </w:rPr>
      </w:pPr>
    </w:p>
    <w:p w14:paraId="329B5995" w14:textId="77777777" w:rsidR="00950E93" w:rsidRPr="00950E93" w:rsidRDefault="00950E93" w:rsidP="00950E93">
      <w:pPr>
        <w:ind w:left="720"/>
        <w:jc w:val="both"/>
        <w:rPr>
          <w:rFonts w:ascii="Satoshi" w:hAnsi="Satoshi"/>
          <w:sz w:val="20"/>
          <w:szCs w:val="20"/>
        </w:rPr>
      </w:pPr>
      <w:r w:rsidRPr="00950E93">
        <w:rPr>
          <w:rFonts w:ascii="Satoshi" w:hAnsi="Satoshi"/>
          <w:sz w:val="20"/>
          <w:szCs w:val="20"/>
        </w:rPr>
        <w:t>This turns static trial documentation into a structured operational knowledge base.</w:t>
      </w:r>
    </w:p>
    <w:p w14:paraId="0CC8746F" w14:textId="77777777" w:rsidR="00950E93" w:rsidRPr="00950E93" w:rsidRDefault="00950E93" w:rsidP="00950E93">
      <w:pPr>
        <w:ind w:left="360"/>
        <w:jc w:val="both"/>
        <w:rPr>
          <w:rFonts w:ascii="Satoshi" w:hAnsi="Satoshi"/>
          <w:sz w:val="20"/>
          <w:szCs w:val="20"/>
        </w:rPr>
      </w:pPr>
    </w:p>
    <w:p w14:paraId="01278EDC" w14:textId="7701103E" w:rsidR="00950E93" w:rsidRPr="00950E93" w:rsidRDefault="00950E93" w:rsidP="00036482">
      <w:pPr>
        <w:pStyle w:val="ListParagraph"/>
        <w:numPr>
          <w:ilvl w:val="0"/>
          <w:numId w:val="12"/>
        </w:numPr>
        <w:jc w:val="both"/>
        <w:rPr>
          <w:rFonts w:ascii="Satoshi" w:hAnsi="Satoshi"/>
          <w:b/>
          <w:bCs/>
          <w:sz w:val="20"/>
          <w:szCs w:val="20"/>
        </w:rPr>
      </w:pPr>
      <w:r w:rsidRPr="00950E93">
        <w:rPr>
          <w:rFonts w:ascii="Satoshi" w:hAnsi="Satoshi"/>
          <w:b/>
          <w:bCs/>
          <w:sz w:val="20"/>
          <w:szCs w:val="20"/>
        </w:rPr>
        <w:t xml:space="preserve"> Enable traceable answers and shared understanding</w:t>
      </w:r>
    </w:p>
    <w:p w14:paraId="65A03ACD" w14:textId="77777777" w:rsidR="00950E93" w:rsidRPr="00950E93" w:rsidRDefault="00950E93" w:rsidP="00950E93">
      <w:pPr>
        <w:ind w:left="360"/>
        <w:jc w:val="both"/>
        <w:rPr>
          <w:rFonts w:ascii="Satoshi" w:hAnsi="Satoshi"/>
          <w:sz w:val="20"/>
          <w:szCs w:val="20"/>
        </w:rPr>
      </w:pPr>
    </w:p>
    <w:p w14:paraId="4EFCC31C" w14:textId="77777777" w:rsidR="00950E93" w:rsidRDefault="00950E93" w:rsidP="00950E93">
      <w:pPr>
        <w:ind w:left="720"/>
        <w:jc w:val="both"/>
        <w:rPr>
          <w:rFonts w:ascii="Satoshi" w:hAnsi="Satoshi"/>
          <w:sz w:val="20"/>
          <w:szCs w:val="20"/>
        </w:rPr>
      </w:pPr>
      <w:r w:rsidRPr="00950E93">
        <w:rPr>
          <w:rFonts w:ascii="Satoshi" w:hAnsi="Satoshi"/>
          <w:sz w:val="20"/>
          <w:szCs w:val="20"/>
        </w:rPr>
        <w:t>Users can ask questions in natural language (e.g., “What needs to happen at Visit 3?”) and receive:</w:t>
      </w:r>
    </w:p>
    <w:p w14:paraId="5E949B95" w14:textId="77777777" w:rsidR="00950E93" w:rsidRPr="00950E93" w:rsidRDefault="00950E93" w:rsidP="00950E93">
      <w:pPr>
        <w:ind w:left="720"/>
        <w:jc w:val="both"/>
        <w:rPr>
          <w:rFonts w:ascii="Satoshi" w:hAnsi="Satoshi"/>
          <w:sz w:val="20"/>
          <w:szCs w:val="20"/>
        </w:rPr>
      </w:pPr>
    </w:p>
    <w:p w14:paraId="51D5D90B" w14:textId="71C930E2" w:rsidR="00950E93" w:rsidRPr="00950E93" w:rsidRDefault="00950E93" w:rsidP="00036482">
      <w:pPr>
        <w:numPr>
          <w:ilvl w:val="0"/>
          <w:numId w:val="14"/>
        </w:numPr>
        <w:jc w:val="both"/>
        <w:rPr>
          <w:rFonts w:ascii="Satoshi" w:hAnsi="Satoshi"/>
          <w:sz w:val="20"/>
          <w:szCs w:val="20"/>
        </w:rPr>
      </w:pPr>
      <w:r w:rsidRPr="00950E93">
        <w:rPr>
          <w:rFonts w:ascii="Satoshi" w:hAnsi="Satoshi"/>
          <w:sz w:val="20"/>
          <w:szCs w:val="20"/>
        </w:rPr>
        <w:t>a clear answer</w:t>
      </w:r>
      <w:r>
        <w:rPr>
          <w:rFonts w:ascii="Satoshi" w:hAnsi="Satoshi"/>
          <w:sz w:val="20"/>
          <w:szCs w:val="20"/>
        </w:rPr>
        <w:t>.</w:t>
      </w:r>
    </w:p>
    <w:p w14:paraId="13F46CF7" w14:textId="51BD99FC" w:rsidR="00950E93" w:rsidRPr="00950E93" w:rsidRDefault="00950E93" w:rsidP="00036482">
      <w:pPr>
        <w:numPr>
          <w:ilvl w:val="0"/>
          <w:numId w:val="14"/>
        </w:numPr>
        <w:jc w:val="both"/>
        <w:rPr>
          <w:rFonts w:ascii="Satoshi" w:hAnsi="Satoshi"/>
          <w:sz w:val="20"/>
          <w:szCs w:val="20"/>
        </w:rPr>
      </w:pPr>
      <w:r w:rsidRPr="00950E93">
        <w:rPr>
          <w:rFonts w:ascii="Satoshi" w:hAnsi="Satoshi"/>
          <w:sz w:val="20"/>
          <w:szCs w:val="20"/>
        </w:rPr>
        <w:t>source-linked evidence snippets</w:t>
      </w:r>
      <w:r>
        <w:rPr>
          <w:rFonts w:ascii="Satoshi" w:hAnsi="Satoshi"/>
          <w:sz w:val="20"/>
          <w:szCs w:val="20"/>
        </w:rPr>
        <w:t>.</w:t>
      </w:r>
    </w:p>
    <w:p w14:paraId="2304FDC6" w14:textId="0621977F" w:rsidR="00950E93" w:rsidRPr="00950E93" w:rsidRDefault="00950E93" w:rsidP="00036482">
      <w:pPr>
        <w:numPr>
          <w:ilvl w:val="0"/>
          <w:numId w:val="14"/>
        </w:numPr>
        <w:jc w:val="both"/>
        <w:rPr>
          <w:rFonts w:ascii="Satoshi" w:hAnsi="Satoshi"/>
          <w:sz w:val="20"/>
          <w:szCs w:val="20"/>
        </w:rPr>
      </w:pPr>
      <w:r w:rsidRPr="00950E93">
        <w:rPr>
          <w:rFonts w:ascii="Satoshi" w:hAnsi="Satoshi"/>
          <w:sz w:val="20"/>
          <w:szCs w:val="20"/>
        </w:rPr>
        <w:t>direct navigation into the exact document section where the answer was found</w:t>
      </w:r>
      <w:r>
        <w:rPr>
          <w:rFonts w:ascii="Satoshi" w:hAnsi="Satoshi"/>
          <w:sz w:val="20"/>
          <w:szCs w:val="20"/>
        </w:rPr>
        <w:t>.</w:t>
      </w:r>
    </w:p>
    <w:p w14:paraId="118857B2" w14:textId="77777777" w:rsidR="00950E93" w:rsidRPr="00950E93" w:rsidRDefault="00950E93" w:rsidP="00950E93">
      <w:pPr>
        <w:ind w:left="720"/>
        <w:jc w:val="both"/>
        <w:rPr>
          <w:rFonts w:ascii="Satoshi" w:hAnsi="Satoshi"/>
          <w:sz w:val="20"/>
          <w:szCs w:val="20"/>
        </w:rPr>
      </w:pPr>
    </w:p>
    <w:p w14:paraId="3698F512" w14:textId="77777777" w:rsidR="00950E93" w:rsidRPr="00950E93" w:rsidRDefault="00950E93" w:rsidP="00950E93">
      <w:pPr>
        <w:ind w:left="720"/>
        <w:jc w:val="both"/>
        <w:rPr>
          <w:rFonts w:ascii="Satoshi" w:hAnsi="Satoshi"/>
          <w:sz w:val="20"/>
          <w:szCs w:val="20"/>
        </w:rPr>
      </w:pPr>
      <w:r w:rsidRPr="00950E93">
        <w:rPr>
          <w:rFonts w:ascii="Satoshi" w:hAnsi="Satoshi"/>
          <w:sz w:val="20"/>
          <w:szCs w:val="20"/>
        </w:rPr>
        <w:t>This allows teams to clarify instructions quickly, while preserving traceability and shared understanding.</w:t>
      </w:r>
    </w:p>
    <w:p w14:paraId="24FE903A" w14:textId="77777777" w:rsidR="00950E93" w:rsidRPr="00950E93" w:rsidRDefault="00950E93" w:rsidP="00950E93">
      <w:pPr>
        <w:ind w:left="360"/>
        <w:jc w:val="both"/>
        <w:rPr>
          <w:rFonts w:ascii="Satoshi" w:hAnsi="Satoshi"/>
          <w:sz w:val="20"/>
          <w:szCs w:val="20"/>
        </w:rPr>
      </w:pPr>
    </w:p>
    <w:p w14:paraId="54EFCEFF" w14:textId="2FED1488" w:rsidR="00950E93" w:rsidRPr="00950E93" w:rsidRDefault="00950E93" w:rsidP="00036482">
      <w:pPr>
        <w:pStyle w:val="ListParagraph"/>
        <w:numPr>
          <w:ilvl w:val="0"/>
          <w:numId w:val="12"/>
        </w:numPr>
        <w:jc w:val="both"/>
        <w:rPr>
          <w:rFonts w:ascii="Satoshi" w:hAnsi="Satoshi"/>
          <w:b/>
          <w:bCs/>
          <w:sz w:val="20"/>
          <w:szCs w:val="20"/>
        </w:rPr>
      </w:pPr>
      <w:r w:rsidRPr="00950E93">
        <w:rPr>
          <w:rFonts w:ascii="Satoshi" w:hAnsi="Satoshi"/>
          <w:b/>
          <w:bCs/>
          <w:sz w:val="20"/>
          <w:szCs w:val="20"/>
        </w:rPr>
        <w:t xml:space="preserve"> Support collaboration in context</w:t>
      </w:r>
    </w:p>
    <w:p w14:paraId="0EE4E2E2" w14:textId="77777777" w:rsidR="00950E93" w:rsidRPr="00950E93" w:rsidRDefault="00950E93" w:rsidP="00950E93">
      <w:pPr>
        <w:ind w:left="360"/>
        <w:jc w:val="both"/>
        <w:rPr>
          <w:rFonts w:ascii="Satoshi" w:hAnsi="Satoshi"/>
          <w:sz w:val="20"/>
          <w:szCs w:val="20"/>
        </w:rPr>
      </w:pPr>
    </w:p>
    <w:p w14:paraId="7DE0AE32" w14:textId="77777777" w:rsidR="00950E93" w:rsidRDefault="00950E93" w:rsidP="00950E93">
      <w:pPr>
        <w:ind w:left="720"/>
        <w:jc w:val="both"/>
        <w:rPr>
          <w:rFonts w:ascii="Satoshi" w:hAnsi="Satoshi"/>
          <w:sz w:val="20"/>
          <w:szCs w:val="20"/>
        </w:rPr>
      </w:pPr>
      <w:r w:rsidRPr="00950E93">
        <w:rPr>
          <w:rFonts w:ascii="Satoshi" w:hAnsi="Satoshi"/>
          <w:sz w:val="20"/>
          <w:szCs w:val="20"/>
        </w:rPr>
        <w:t>Teams collaborate inside the platform by:</w:t>
      </w:r>
    </w:p>
    <w:p w14:paraId="7F188F55" w14:textId="77777777" w:rsidR="00950E93" w:rsidRPr="00950E93" w:rsidRDefault="00950E93" w:rsidP="00950E93">
      <w:pPr>
        <w:ind w:left="720"/>
        <w:jc w:val="both"/>
        <w:rPr>
          <w:rFonts w:ascii="Satoshi" w:hAnsi="Satoshi"/>
          <w:sz w:val="20"/>
          <w:szCs w:val="20"/>
        </w:rPr>
      </w:pPr>
    </w:p>
    <w:p w14:paraId="2F87B9EA" w14:textId="6C3FAA29" w:rsidR="00950E93" w:rsidRPr="00950E93" w:rsidRDefault="00950E93" w:rsidP="00036482">
      <w:pPr>
        <w:numPr>
          <w:ilvl w:val="0"/>
          <w:numId w:val="15"/>
        </w:numPr>
        <w:jc w:val="both"/>
        <w:rPr>
          <w:rFonts w:ascii="Satoshi" w:hAnsi="Satoshi"/>
          <w:sz w:val="20"/>
          <w:szCs w:val="20"/>
        </w:rPr>
      </w:pPr>
      <w:r w:rsidRPr="00950E93">
        <w:rPr>
          <w:rFonts w:ascii="Satoshi" w:hAnsi="Satoshi"/>
          <w:sz w:val="20"/>
          <w:szCs w:val="20"/>
        </w:rPr>
        <w:t>highlighting document sections</w:t>
      </w:r>
      <w:r>
        <w:rPr>
          <w:rFonts w:ascii="Satoshi" w:hAnsi="Satoshi"/>
          <w:sz w:val="20"/>
          <w:szCs w:val="20"/>
        </w:rPr>
        <w:t>.</w:t>
      </w:r>
    </w:p>
    <w:p w14:paraId="04F40254" w14:textId="616FD184" w:rsidR="00950E93" w:rsidRPr="00950E93" w:rsidRDefault="00950E93" w:rsidP="00036482">
      <w:pPr>
        <w:numPr>
          <w:ilvl w:val="0"/>
          <w:numId w:val="15"/>
        </w:numPr>
        <w:jc w:val="both"/>
        <w:rPr>
          <w:rFonts w:ascii="Satoshi" w:hAnsi="Satoshi"/>
          <w:sz w:val="20"/>
          <w:szCs w:val="20"/>
        </w:rPr>
      </w:pPr>
      <w:r w:rsidRPr="00950E93">
        <w:rPr>
          <w:rFonts w:ascii="Satoshi" w:hAnsi="Satoshi"/>
          <w:sz w:val="20"/>
          <w:szCs w:val="20"/>
        </w:rPr>
        <w:t>tagging colleagues</w:t>
      </w:r>
      <w:r>
        <w:rPr>
          <w:rFonts w:ascii="Satoshi" w:hAnsi="Satoshi"/>
          <w:sz w:val="20"/>
          <w:szCs w:val="20"/>
        </w:rPr>
        <w:t>.</w:t>
      </w:r>
    </w:p>
    <w:p w14:paraId="200A0C76" w14:textId="19C5A114" w:rsidR="00950E93" w:rsidRPr="00950E93" w:rsidRDefault="00950E93" w:rsidP="00036482">
      <w:pPr>
        <w:numPr>
          <w:ilvl w:val="0"/>
          <w:numId w:val="15"/>
        </w:numPr>
        <w:jc w:val="both"/>
        <w:rPr>
          <w:rFonts w:ascii="Satoshi" w:hAnsi="Satoshi"/>
          <w:sz w:val="20"/>
          <w:szCs w:val="20"/>
        </w:rPr>
      </w:pPr>
      <w:r w:rsidRPr="00950E93">
        <w:rPr>
          <w:rFonts w:ascii="Satoshi" w:hAnsi="Satoshi"/>
          <w:sz w:val="20"/>
          <w:szCs w:val="20"/>
        </w:rPr>
        <w:t>starting discussions anchored to a specific paragraph, decision, or task</w:t>
      </w:r>
      <w:r>
        <w:rPr>
          <w:rFonts w:ascii="Satoshi" w:hAnsi="Satoshi"/>
          <w:sz w:val="20"/>
          <w:szCs w:val="20"/>
        </w:rPr>
        <w:t>.</w:t>
      </w:r>
    </w:p>
    <w:p w14:paraId="3C8CCA55" w14:textId="4DC133DD" w:rsidR="00950E93" w:rsidRPr="00950E93" w:rsidRDefault="00950E93" w:rsidP="00036482">
      <w:pPr>
        <w:numPr>
          <w:ilvl w:val="0"/>
          <w:numId w:val="15"/>
        </w:numPr>
        <w:jc w:val="both"/>
        <w:rPr>
          <w:rFonts w:ascii="Satoshi" w:hAnsi="Satoshi"/>
          <w:sz w:val="20"/>
          <w:szCs w:val="20"/>
        </w:rPr>
      </w:pPr>
      <w:r w:rsidRPr="00950E93">
        <w:rPr>
          <w:rFonts w:ascii="Satoshi" w:hAnsi="Satoshi"/>
          <w:sz w:val="20"/>
          <w:szCs w:val="20"/>
        </w:rPr>
        <w:t>resolving threads and preserving the decision trail</w:t>
      </w:r>
      <w:r>
        <w:rPr>
          <w:rFonts w:ascii="Satoshi" w:hAnsi="Satoshi"/>
          <w:sz w:val="20"/>
          <w:szCs w:val="20"/>
        </w:rPr>
        <w:t>.</w:t>
      </w:r>
    </w:p>
    <w:p w14:paraId="003AF2F4" w14:textId="77777777" w:rsidR="00950E93" w:rsidRPr="00950E93" w:rsidRDefault="00950E93" w:rsidP="00950E93">
      <w:pPr>
        <w:ind w:left="720"/>
        <w:jc w:val="both"/>
        <w:rPr>
          <w:rFonts w:ascii="Satoshi" w:hAnsi="Satoshi"/>
          <w:sz w:val="20"/>
          <w:szCs w:val="20"/>
        </w:rPr>
      </w:pPr>
    </w:p>
    <w:p w14:paraId="70872679" w14:textId="77777777" w:rsidR="00950E93" w:rsidRPr="00950E93" w:rsidRDefault="00950E93" w:rsidP="00950E93">
      <w:pPr>
        <w:ind w:left="720"/>
        <w:jc w:val="both"/>
        <w:rPr>
          <w:rFonts w:ascii="Satoshi" w:hAnsi="Satoshi"/>
          <w:sz w:val="20"/>
          <w:szCs w:val="20"/>
        </w:rPr>
      </w:pPr>
      <w:r w:rsidRPr="00950E93">
        <w:rPr>
          <w:rFonts w:ascii="Satoshi" w:hAnsi="Satoshi"/>
          <w:sz w:val="20"/>
          <w:szCs w:val="20"/>
        </w:rPr>
        <w:t>This reduces the coordination burden that normally lives in emails and disconnected chat tools.</w:t>
      </w:r>
    </w:p>
    <w:p w14:paraId="0BDBD3C4" w14:textId="77777777" w:rsidR="00950E93" w:rsidRPr="00950E93" w:rsidRDefault="00950E93" w:rsidP="00950E93">
      <w:pPr>
        <w:ind w:left="360"/>
        <w:jc w:val="both"/>
        <w:rPr>
          <w:rFonts w:ascii="Satoshi" w:hAnsi="Satoshi"/>
          <w:sz w:val="20"/>
          <w:szCs w:val="20"/>
        </w:rPr>
      </w:pPr>
    </w:p>
    <w:p w14:paraId="0B57C5F8" w14:textId="37AE6299" w:rsidR="00950E93" w:rsidRPr="00950E93" w:rsidRDefault="00950E93" w:rsidP="00036482">
      <w:pPr>
        <w:pStyle w:val="ListParagraph"/>
        <w:numPr>
          <w:ilvl w:val="0"/>
          <w:numId w:val="12"/>
        </w:numPr>
        <w:jc w:val="both"/>
        <w:rPr>
          <w:rFonts w:ascii="Satoshi" w:hAnsi="Satoshi"/>
          <w:b/>
          <w:bCs/>
          <w:sz w:val="20"/>
          <w:szCs w:val="20"/>
        </w:rPr>
      </w:pPr>
      <w:r w:rsidRPr="00950E93">
        <w:rPr>
          <w:rFonts w:ascii="Satoshi" w:hAnsi="Satoshi"/>
          <w:b/>
          <w:bCs/>
          <w:sz w:val="20"/>
          <w:szCs w:val="20"/>
        </w:rPr>
        <w:t xml:space="preserve"> Turn requirements into executable work</w:t>
      </w:r>
    </w:p>
    <w:p w14:paraId="415284AC" w14:textId="77777777" w:rsidR="00950E93" w:rsidRPr="00950E93" w:rsidRDefault="00950E93" w:rsidP="00950E93">
      <w:pPr>
        <w:ind w:left="360"/>
        <w:jc w:val="both"/>
        <w:rPr>
          <w:rFonts w:ascii="Satoshi" w:hAnsi="Satoshi"/>
          <w:sz w:val="20"/>
          <w:szCs w:val="20"/>
        </w:rPr>
      </w:pPr>
    </w:p>
    <w:p w14:paraId="15B8A290" w14:textId="77777777" w:rsidR="00950E93" w:rsidRDefault="00950E93" w:rsidP="00950E93">
      <w:pPr>
        <w:ind w:left="720"/>
        <w:jc w:val="both"/>
        <w:rPr>
          <w:rFonts w:ascii="Satoshi" w:hAnsi="Satoshi"/>
          <w:sz w:val="20"/>
          <w:szCs w:val="20"/>
        </w:rPr>
      </w:pPr>
      <w:r w:rsidRPr="00950E93">
        <w:rPr>
          <w:rFonts w:ascii="Satoshi" w:hAnsi="Satoshi"/>
          <w:sz w:val="20"/>
          <w:szCs w:val="20"/>
        </w:rPr>
        <w:t>Themison translates requirements into structured execution objects inside one workspace:</w:t>
      </w:r>
    </w:p>
    <w:p w14:paraId="5234565C" w14:textId="77777777" w:rsidR="00950E93" w:rsidRPr="00950E93" w:rsidRDefault="00950E93" w:rsidP="00950E93">
      <w:pPr>
        <w:ind w:left="720"/>
        <w:jc w:val="both"/>
        <w:rPr>
          <w:rFonts w:ascii="Satoshi" w:hAnsi="Satoshi"/>
          <w:sz w:val="20"/>
          <w:szCs w:val="20"/>
        </w:rPr>
      </w:pPr>
    </w:p>
    <w:p w14:paraId="67412D40" w14:textId="442634F6" w:rsidR="00950E93" w:rsidRPr="00950E93" w:rsidRDefault="00950E93" w:rsidP="00036482">
      <w:pPr>
        <w:numPr>
          <w:ilvl w:val="0"/>
          <w:numId w:val="16"/>
        </w:numPr>
        <w:jc w:val="both"/>
        <w:rPr>
          <w:rFonts w:ascii="Satoshi" w:hAnsi="Satoshi"/>
          <w:sz w:val="20"/>
          <w:szCs w:val="20"/>
        </w:rPr>
      </w:pPr>
      <w:r w:rsidRPr="00950E93">
        <w:rPr>
          <w:rFonts w:ascii="Satoshi" w:hAnsi="Satoshi"/>
          <w:sz w:val="20"/>
          <w:szCs w:val="20"/>
        </w:rPr>
        <w:t>Tasks</w:t>
      </w:r>
      <w:r>
        <w:rPr>
          <w:rFonts w:ascii="Satoshi" w:hAnsi="Satoshi"/>
          <w:sz w:val="20"/>
          <w:szCs w:val="20"/>
        </w:rPr>
        <w:t>.</w:t>
      </w:r>
    </w:p>
    <w:p w14:paraId="4A71E044" w14:textId="08CAA926" w:rsidR="00950E93" w:rsidRPr="00950E93" w:rsidRDefault="00950E93" w:rsidP="00036482">
      <w:pPr>
        <w:numPr>
          <w:ilvl w:val="0"/>
          <w:numId w:val="16"/>
        </w:numPr>
        <w:jc w:val="both"/>
        <w:rPr>
          <w:rFonts w:ascii="Satoshi" w:hAnsi="Satoshi"/>
          <w:sz w:val="20"/>
          <w:szCs w:val="20"/>
        </w:rPr>
      </w:pPr>
      <w:r w:rsidRPr="00950E93">
        <w:rPr>
          <w:rFonts w:ascii="Satoshi" w:hAnsi="Satoshi"/>
          <w:sz w:val="20"/>
          <w:szCs w:val="20"/>
        </w:rPr>
        <w:t>checklists and worksheets</w:t>
      </w:r>
      <w:r>
        <w:rPr>
          <w:rFonts w:ascii="Satoshi" w:hAnsi="Satoshi"/>
          <w:sz w:val="20"/>
          <w:szCs w:val="20"/>
        </w:rPr>
        <w:t>.</w:t>
      </w:r>
    </w:p>
    <w:p w14:paraId="0DB57FC0" w14:textId="61C7B9DF" w:rsidR="00950E93" w:rsidRPr="00950E93" w:rsidRDefault="00950E93" w:rsidP="00036482">
      <w:pPr>
        <w:numPr>
          <w:ilvl w:val="0"/>
          <w:numId w:val="16"/>
        </w:numPr>
        <w:jc w:val="both"/>
        <w:rPr>
          <w:rFonts w:ascii="Satoshi" w:hAnsi="Satoshi"/>
          <w:sz w:val="20"/>
          <w:szCs w:val="20"/>
        </w:rPr>
      </w:pPr>
      <w:r w:rsidRPr="00950E93">
        <w:rPr>
          <w:rFonts w:ascii="Satoshi" w:hAnsi="Satoshi"/>
          <w:sz w:val="20"/>
          <w:szCs w:val="20"/>
        </w:rPr>
        <w:t>reminders and follow-ups</w:t>
      </w:r>
      <w:r>
        <w:rPr>
          <w:rFonts w:ascii="Satoshi" w:hAnsi="Satoshi"/>
          <w:sz w:val="20"/>
          <w:szCs w:val="20"/>
        </w:rPr>
        <w:t>.</w:t>
      </w:r>
    </w:p>
    <w:p w14:paraId="06F2A393" w14:textId="46327A27" w:rsidR="00950E93" w:rsidRPr="00950E93" w:rsidRDefault="00950E93" w:rsidP="00036482">
      <w:pPr>
        <w:numPr>
          <w:ilvl w:val="0"/>
          <w:numId w:val="16"/>
        </w:numPr>
        <w:jc w:val="both"/>
        <w:rPr>
          <w:rFonts w:ascii="Satoshi" w:hAnsi="Satoshi"/>
          <w:sz w:val="20"/>
          <w:szCs w:val="20"/>
        </w:rPr>
      </w:pPr>
      <w:r w:rsidRPr="00950E93">
        <w:rPr>
          <w:rFonts w:ascii="Satoshi" w:hAnsi="Satoshi"/>
          <w:sz w:val="20"/>
          <w:szCs w:val="20"/>
        </w:rPr>
        <w:t>status tracking and visibility</w:t>
      </w:r>
      <w:r>
        <w:rPr>
          <w:rFonts w:ascii="Satoshi" w:hAnsi="Satoshi"/>
          <w:sz w:val="20"/>
          <w:szCs w:val="20"/>
        </w:rPr>
        <w:t>.</w:t>
      </w:r>
    </w:p>
    <w:p w14:paraId="2579E212" w14:textId="77777777" w:rsidR="00950E93" w:rsidRPr="00950E93" w:rsidRDefault="00950E93" w:rsidP="00950E93">
      <w:pPr>
        <w:ind w:left="720"/>
        <w:jc w:val="both"/>
        <w:rPr>
          <w:rFonts w:ascii="Satoshi" w:hAnsi="Satoshi"/>
          <w:sz w:val="20"/>
          <w:szCs w:val="20"/>
        </w:rPr>
      </w:pPr>
    </w:p>
    <w:p w14:paraId="4FE291B2" w14:textId="77777777" w:rsidR="00950E93" w:rsidRPr="00950E93" w:rsidRDefault="00950E93" w:rsidP="00950E93">
      <w:pPr>
        <w:ind w:left="720"/>
        <w:jc w:val="both"/>
        <w:rPr>
          <w:rFonts w:ascii="Satoshi" w:hAnsi="Satoshi"/>
          <w:sz w:val="20"/>
          <w:szCs w:val="20"/>
        </w:rPr>
      </w:pPr>
      <w:r w:rsidRPr="00950E93">
        <w:rPr>
          <w:rFonts w:ascii="Satoshi" w:hAnsi="Satoshi"/>
          <w:sz w:val="20"/>
          <w:szCs w:val="20"/>
        </w:rPr>
        <w:lastRenderedPageBreak/>
        <w:t>This creates real-time operational visibility: ownership, progress, blockers, and next steps.</w:t>
      </w:r>
    </w:p>
    <w:p w14:paraId="41FC4C9B" w14:textId="77777777" w:rsidR="00950E93" w:rsidRPr="00950E93" w:rsidRDefault="00950E93" w:rsidP="00950E93">
      <w:pPr>
        <w:ind w:left="360"/>
        <w:jc w:val="both"/>
        <w:rPr>
          <w:rFonts w:ascii="Satoshi" w:hAnsi="Satoshi"/>
          <w:sz w:val="20"/>
          <w:szCs w:val="20"/>
        </w:rPr>
      </w:pPr>
    </w:p>
    <w:p w14:paraId="0713A237" w14:textId="3957E774" w:rsidR="00950E93" w:rsidRPr="00950E93" w:rsidRDefault="00950E93" w:rsidP="00036482">
      <w:pPr>
        <w:pStyle w:val="ListParagraph"/>
        <w:numPr>
          <w:ilvl w:val="0"/>
          <w:numId w:val="12"/>
        </w:numPr>
        <w:jc w:val="both"/>
        <w:rPr>
          <w:rFonts w:ascii="Satoshi" w:hAnsi="Satoshi"/>
          <w:b/>
          <w:bCs/>
          <w:sz w:val="20"/>
          <w:szCs w:val="20"/>
        </w:rPr>
      </w:pPr>
      <w:r w:rsidRPr="00950E93">
        <w:rPr>
          <w:rFonts w:ascii="Satoshi" w:hAnsi="Satoshi"/>
          <w:b/>
          <w:bCs/>
          <w:sz w:val="20"/>
          <w:szCs w:val="20"/>
        </w:rPr>
        <w:t xml:space="preserve"> Keep operational outputs aligned as things change</w:t>
      </w:r>
    </w:p>
    <w:p w14:paraId="1742CB89" w14:textId="77777777" w:rsidR="00950E93" w:rsidRPr="00950E93" w:rsidRDefault="00950E93" w:rsidP="00950E93">
      <w:pPr>
        <w:ind w:left="360"/>
        <w:jc w:val="both"/>
        <w:rPr>
          <w:rFonts w:ascii="Satoshi" w:hAnsi="Satoshi"/>
          <w:sz w:val="20"/>
          <w:szCs w:val="20"/>
        </w:rPr>
      </w:pPr>
    </w:p>
    <w:p w14:paraId="7886F90B" w14:textId="77777777" w:rsidR="00950E93" w:rsidRPr="00950E93" w:rsidRDefault="00950E93" w:rsidP="00950E93">
      <w:pPr>
        <w:ind w:left="720"/>
        <w:jc w:val="both"/>
        <w:rPr>
          <w:rFonts w:ascii="Satoshi" w:hAnsi="Satoshi"/>
          <w:sz w:val="20"/>
          <w:szCs w:val="20"/>
        </w:rPr>
      </w:pPr>
      <w:r w:rsidRPr="00950E93">
        <w:rPr>
          <w:rFonts w:ascii="Satoshi" w:hAnsi="Satoshi"/>
          <w:sz w:val="20"/>
          <w:szCs w:val="20"/>
        </w:rPr>
        <w:t>Clinical trials evolve constantly. Themison is designed to support change by keeping execution aligned to source documents over time, reducing rework and misalignment.</w:t>
      </w:r>
    </w:p>
    <w:p w14:paraId="06B96123" w14:textId="77777777" w:rsidR="00950E93" w:rsidRPr="00950E93" w:rsidRDefault="00950E93" w:rsidP="006023B8">
      <w:pPr>
        <w:ind w:left="360"/>
        <w:jc w:val="both"/>
        <w:rPr>
          <w:rFonts w:ascii="Satoshi" w:hAnsi="Satoshi"/>
          <w:sz w:val="20"/>
          <w:szCs w:val="20"/>
        </w:rPr>
      </w:pPr>
    </w:p>
    <w:p w14:paraId="2BEBA5B0" w14:textId="261D5EC9" w:rsidR="00950E93" w:rsidRDefault="00950E93" w:rsidP="00036482">
      <w:pPr>
        <w:pStyle w:val="ListParagraph"/>
        <w:numPr>
          <w:ilvl w:val="0"/>
          <w:numId w:val="11"/>
        </w:numPr>
        <w:jc w:val="both"/>
        <w:rPr>
          <w:rFonts w:ascii="Satoshi" w:hAnsi="Satoshi"/>
          <w:b/>
          <w:bCs/>
          <w:sz w:val="20"/>
          <w:szCs w:val="20"/>
        </w:rPr>
      </w:pPr>
      <w:r w:rsidRPr="00950E93">
        <w:rPr>
          <w:rFonts w:ascii="Satoshi" w:hAnsi="Satoshi"/>
          <w:b/>
          <w:bCs/>
          <w:sz w:val="20"/>
          <w:szCs w:val="20"/>
        </w:rPr>
        <w:t>Core functionality (platform modules)</w:t>
      </w:r>
    </w:p>
    <w:p w14:paraId="147F80D9" w14:textId="77777777" w:rsidR="003372B7" w:rsidRDefault="003372B7" w:rsidP="003372B7">
      <w:pPr>
        <w:jc w:val="both"/>
        <w:rPr>
          <w:rFonts w:ascii="Satoshi" w:hAnsi="Satoshi"/>
          <w:b/>
          <w:bCs/>
          <w:sz w:val="20"/>
          <w:szCs w:val="20"/>
        </w:rPr>
      </w:pPr>
    </w:p>
    <w:p w14:paraId="1A013806" w14:textId="232966BE" w:rsidR="00CC2B2F" w:rsidRDefault="00CC2B2F" w:rsidP="00CC2B2F">
      <w:pPr>
        <w:ind w:left="360"/>
        <w:jc w:val="both"/>
        <w:rPr>
          <w:rFonts w:ascii="Satoshi" w:hAnsi="Satoshi"/>
          <w:b/>
          <w:bCs/>
          <w:sz w:val="20"/>
          <w:szCs w:val="20"/>
        </w:rPr>
      </w:pPr>
      <w:r w:rsidRPr="00CC2B2F">
        <w:rPr>
          <w:rFonts w:ascii="Satoshi" w:hAnsi="Satoshi"/>
          <w:b/>
          <w:bCs/>
          <w:sz w:val="20"/>
          <w:szCs w:val="20"/>
        </w:rPr>
        <w:t>Main menu modules</w:t>
      </w:r>
      <w:r>
        <w:rPr>
          <w:rFonts w:ascii="Satoshi" w:hAnsi="Satoshi"/>
          <w:b/>
          <w:bCs/>
          <w:sz w:val="20"/>
          <w:szCs w:val="20"/>
        </w:rPr>
        <w:t>:</w:t>
      </w:r>
    </w:p>
    <w:p w14:paraId="600C5CE3" w14:textId="77777777" w:rsidR="00CC2B2F" w:rsidRPr="00CC2B2F" w:rsidRDefault="00CC2B2F" w:rsidP="00CC2B2F">
      <w:pPr>
        <w:ind w:left="360"/>
        <w:jc w:val="both"/>
        <w:rPr>
          <w:rFonts w:ascii="Satoshi" w:hAnsi="Satoshi"/>
          <w:b/>
          <w:bCs/>
          <w:sz w:val="20"/>
          <w:szCs w:val="20"/>
        </w:rPr>
      </w:pPr>
    </w:p>
    <w:p w14:paraId="3BCEEECF" w14:textId="77777777" w:rsidR="00CC2B2F" w:rsidRPr="00CC2B2F" w:rsidRDefault="00CC2B2F" w:rsidP="00036482">
      <w:pPr>
        <w:numPr>
          <w:ilvl w:val="0"/>
          <w:numId w:val="51"/>
        </w:numPr>
        <w:tabs>
          <w:tab w:val="num" w:pos="1080"/>
        </w:tabs>
        <w:ind w:left="1080"/>
        <w:jc w:val="both"/>
        <w:rPr>
          <w:rFonts w:ascii="Satoshi" w:hAnsi="Satoshi"/>
          <w:b/>
          <w:bCs/>
          <w:sz w:val="20"/>
          <w:szCs w:val="20"/>
        </w:rPr>
      </w:pPr>
      <w:r w:rsidRPr="00CC2B2F">
        <w:rPr>
          <w:rFonts w:ascii="Satoshi" w:hAnsi="Satoshi"/>
          <w:b/>
          <w:bCs/>
          <w:sz w:val="20"/>
          <w:szCs w:val="20"/>
        </w:rPr>
        <w:t>Trial Workspace</w:t>
      </w:r>
    </w:p>
    <w:p w14:paraId="0CAC509F" w14:textId="77777777" w:rsidR="00CC2B2F" w:rsidRPr="00CC2B2F" w:rsidRDefault="00CC2B2F" w:rsidP="00036482">
      <w:pPr>
        <w:numPr>
          <w:ilvl w:val="0"/>
          <w:numId w:val="51"/>
        </w:numPr>
        <w:tabs>
          <w:tab w:val="num" w:pos="1080"/>
        </w:tabs>
        <w:ind w:left="1080"/>
        <w:jc w:val="both"/>
        <w:rPr>
          <w:rFonts w:ascii="Satoshi" w:hAnsi="Satoshi"/>
          <w:b/>
          <w:bCs/>
          <w:sz w:val="20"/>
          <w:szCs w:val="20"/>
        </w:rPr>
      </w:pPr>
      <w:r w:rsidRPr="00CC2B2F">
        <w:rPr>
          <w:rFonts w:ascii="Satoshi" w:hAnsi="Satoshi"/>
          <w:b/>
          <w:bCs/>
          <w:sz w:val="20"/>
          <w:szCs w:val="20"/>
        </w:rPr>
        <w:t>Document Assistant</w:t>
      </w:r>
    </w:p>
    <w:p w14:paraId="499D99EF" w14:textId="77777777" w:rsidR="00CC2B2F" w:rsidRPr="00CC2B2F" w:rsidRDefault="00CC2B2F" w:rsidP="00036482">
      <w:pPr>
        <w:numPr>
          <w:ilvl w:val="0"/>
          <w:numId w:val="51"/>
        </w:numPr>
        <w:tabs>
          <w:tab w:val="num" w:pos="1080"/>
        </w:tabs>
        <w:ind w:left="1080"/>
        <w:jc w:val="both"/>
        <w:rPr>
          <w:rFonts w:ascii="Satoshi" w:hAnsi="Satoshi"/>
          <w:b/>
          <w:bCs/>
          <w:sz w:val="20"/>
          <w:szCs w:val="20"/>
        </w:rPr>
      </w:pPr>
      <w:r w:rsidRPr="00CC2B2F">
        <w:rPr>
          <w:rFonts w:ascii="Satoshi" w:hAnsi="Satoshi"/>
          <w:b/>
          <w:bCs/>
          <w:sz w:val="20"/>
          <w:szCs w:val="20"/>
        </w:rPr>
        <w:t>Collaboration Hub</w:t>
      </w:r>
    </w:p>
    <w:p w14:paraId="3E274C2D" w14:textId="77777777" w:rsidR="00CC2B2F" w:rsidRPr="00CC2B2F" w:rsidRDefault="00CC2B2F" w:rsidP="00036482">
      <w:pPr>
        <w:numPr>
          <w:ilvl w:val="0"/>
          <w:numId w:val="51"/>
        </w:numPr>
        <w:tabs>
          <w:tab w:val="num" w:pos="1080"/>
        </w:tabs>
        <w:ind w:left="1080"/>
        <w:jc w:val="both"/>
        <w:rPr>
          <w:rFonts w:ascii="Satoshi" w:hAnsi="Satoshi"/>
          <w:b/>
          <w:bCs/>
          <w:sz w:val="20"/>
          <w:szCs w:val="20"/>
        </w:rPr>
      </w:pPr>
      <w:r w:rsidRPr="00CC2B2F">
        <w:rPr>
          <w:rFonts w:ascii="Satoshi" w:hAnsi="Satoshi"/>
          <w:b/>
          <w:bCs/>
          <w:sz w:val="20"/>
          <w:szCs w:val="20"/>
        </w:rPr>
        <w:t>Task &amp; Operations Dashboard (Execution Board)</w:t>
      </w:r>
    </w:p>
    <w:p w14:paraId="04A238D6" w14:textId="77777777" w:rsidR="00CC2B2F" w:rsidRPr="00CC2B2F" w:rsidRDefault="00CC2B2F" w:rsidP="00036482">
      <w:pPr>
        <w:numPr>
          <w:ilvl w:val="0"/>
          <w:numId w:val="51"/>
        </w:numPr>
        <w:tabs>
          <w:tab w:val="num" w:pos="1080"/>
        </w:tabs>
        <w:ind w:left="1080"/>
        <w:jc w:val="both"/>
        <w:rPr>
          <w:rFonts w:ascii="Satoshi" w:hAnsi="Satoshi"/>
          <w:b/>
          <w:bCs/>
          <w:sz w:val="20"/>
          <w:szCs w:val="20"/>
        </w:rPr>
      </w:pPr>
      <w:r w:rsidRPr="00CC2B2F">
        <w:rPr>
          <w:rFonts w:ascii="Satoshi" w:hAnsi="Satoshi"/>
          <w:b/>
          <w:bCs/>
          <w:sz w:val="20"/>
          <w:szCs w:val="20"/>
        </w:rPr>
        <w:t>Organization</w:t>
      </w:r>
    </w:p>
    <w:p w14:paraId="5E6B1F17" w14:textId="77777777" w:rsidR="00CC2B2F" w:rsidRPr="00CC2B2F" w:rsidRDefault="00CC2B2F" w:rsidP="00036482">
      <w:pPr>
        <w:numPr>
          <w:ilvl w:val="0"/>
          <w:numId w:val="51"/>
        </w:numPr>
        <w:tabs>
          <w:tab w:val="num" w:pos="1080"/>
        </w:tabs>
        <w:ind w:left="1080"/>
        <w:jc w:val="both"/>
        <w:rPr>
          <w:rFonts w:ascii="Satoshi" w:hAnsi="Satoshi"/>
          <w:b/>
          <w:bCs/>
          <w:sz w:val="20"/>
          <w:szCs w:val="20"/>
        </w:rPr>
      </w:pPr>
      <w:r w:rsidRPr="00CC2B2F">
        <w:rPr>
          <w:rFonts w:ascii="Satoshi" w:hAnsi="Satoshi"/>
          <w:b/>
          <w:bCs/>
          <w:sz w:val="20"/>
          <w:szCs w:val="20"/>
        </w:rPr>
        <w:t>Integrations</w:t>
      </w:r>
    </w:p>
    <w:p w14:paraId="4E949BC8" w14:textId="77777777" w:rsidR="00CC2B2F" w:rsidRPr="00CC2B2F" w:rsidRDefault="00CC2B2F" w:rsidP="00036482">
      <w:pPr>
        <w:numPr>
          <w:ilvl w:val="0"/>
          <w:numId w:val="51"/>
        </w:numPr>
        <w:tabs>
          <w:tab w:val="num" w:pos="1080"/>
        </w:tabs>
        <w:ind w:left="1080"/>
        <w:jc w:val="both"/>
        <w:rPr>
          <w:rFonts w:ascii="Satoshi" w:hAnsi="Satoshi"/>
          <w:b/>
          <w:bCs/>
          <w:sz w:val="20"/>
          <w:szCs w:val="20"/>
        </w:rPr>
      </w:pPr>
      <w:r w:rsidRPr="00CC2B2F">
        <w:rPr>
          <w:rFonts w:ascii="Satoshi" w:hAnsi="Satoshi"/>
          <w:b/>
          <w:bCs/>
          <w:sz w:val="20"/>
          <w:szCs w:val="20"/>
        </w:rPr>
        <w:t>Notifications</w:t>
      </w:r>
    </w:p>
    <w:p w14:paraId="36292D1C" w14:textId="77777777" w:rsidR="00CC2B2F" w:rsidRPr="00CC2B2F" w:rsidRDefault="00CC2B2F" w:rsidP="00CC2B2F">
      <w:pPr>
        <w:ind w:left="360"/>
        <w:jc w:val="both"/>
        <w:rPr>
          <w:rFonts w:ascii="Satoshi" w:hAnsi="Satoshi"/>
          <w:b/>
          <w:bCs/>
          <w:sz w:val="20"/>
          <w:szCs w:val="20"/>
        </w:rPr>
      </w:pPr>
    </w:p>
    <w:p w14:paraId="64B462C3" w14:textId="77777777" w:rsidR="00CC2B2F" w:rsidRDefault="00CC2B2F" w:rsidP="00CC2B2F">
      <w:pPr>
        <w:ind w:left="360"/>
        <w:jc w:val="both"/>
        <w:rPr>
          <w:rFonts w:ascii="Satoshi" w:hAnsi="Satoshi"/>
          <w:b/>
          <w:bCs/>
          <w:sz w:val="20"/>
          <w:szCs w:val="20"/>
        </w:rPr>
      </w:pPr>
      <w:r w:rsidRPr="00CC2B2F">
        <w:rPr>
          <w:rFonts w:ascii="Satoshi" w:hAnsi="Satoshi"/>
          <w:b/>
          <w:bCs/>
          <w:sz w:val="20"/>
          <w:szCs w:val="20"/>
        </w:rPr>
        <w:t>Global (not in main menu)</w:t>
      </w:r>
    </w:p>
    <w:p w14:paraId="21E673A4" w14:textId="77777777" w:rsidR="00CC2B2F" w:rsidRPr="00CC2B2F" w:rsidRDefault="00CC2B2F" w:rsidP="00CC2B2F">
      <w:pPr>
        <w:ind w:left="360"/>
        <w:jc w:val="both"/>
        <w:rPr>
          <w:rFonts w:ascii="Satoshi" w:hAnsi="Satoshi"/>
          <w:b/>
          <w:bCs/>
          <w:sz w:val="20"/>
          <w:szCs w:val="20"/>
        </w:rPr>
      </w:pPr>
    </w:p>
    <w:p w14:paraId="773DB9A3" w14:textId="77777777" w:rsidR="00CC2B2F" w:rsidRPr="00CC2B2F" w:rsidRDefault="00CC2B2F" w:rsidP="00036482">
      <w:pPr>
        <w:numPr>
          <w:ilvl w:val="0"/>
          <w:numId w:val="52"/>
        </w:numPr>
        <w:tabs>
          <w:tab w:val="num" w:pos="1080"/>
        </w:tabs>
        <w:ind w:left="1080"/>
        <w:jc w:val="both"/>
        <w:rPr>
          <w:rFonts w:ascii="Satoshi" w:hAnsi="Satoshi"/>
          <w:b/>
          <w:bCs/>
          <w:sz w:val="20"/>
          <w:szCs w:val="20"/>
        </w:rPr>
      </w:pPr>
      <w:r w:rsidRPr="00CC2B2F">
        <w:rPr>
          <w:rFonts w:ascii="Satoshi" w:hAnsi="Satoshi"/>
          <w:b/>
          <w:bCs/>
          <w:sz w:val="20"/>
          <w:szCs w:val="20"/>
        </w:rPr>
        <w:t>Command Bar / Action System (available everywhere, e.g., Cmd + K)</w:t>
      </w:r>
    </w:p>
    <w:p w14:paraId="3ABC4DAB" w14:textId="77777777" w:rsidR="003372B7" w:rsidRDefault="003372B7" w:rsidP="003372B7">
      <w:pPr>
        <w:ind w:left="360"/>
        <w:jc w:val="both"/>
        <w:rPr>
          <w:rFonts w:ascii="Satoshi" w:hAnsi="Satoshi"/>
          <w:b/>
          <w:bCs/>
          <w:sz w:val="20"/>
          <w:szCs w:val="20"/>
        </w:rPr>
      </w:pPr>
    </w:p>
    <w:p w14:paraId="2084EC6A" w14:textId="77777777" w:rsidR="003372B7" w:rsidRPr="003372B7" w:rsidRDefault="003372B7" w:rsidP="00036482">
      <w:pPr>
        <w:numPr>
          <w:ilvl w:val="0"/>
          <w:numId w:val="17"/>
        </w:numPr>
        <w:jc w:val="both"/>
        <w:rPr>
          <w:rFonts w:ascii="Satoshi" w:hAnsi="Satoshi"/>
          <w:sz w:val="20"/>
          <w:szCs w:val="20"/>
        </w:rPr>
      </w:pPr>
      <w:r w:rsidRPr="003372B7">
        <w:rPr>
          <w:rFonts w:ascii="Satoshi" w:hAnsi="Satoshi"/>
          <w:b/>
          <w:bCs/>
          <w:sz w:val="20"/>
          <w:szCs w:val="20"/>
        </w:rPr>
        <w:t>Trial Workspace (one per study)</w:t>
      </w:r>
    </w:p>
    <w:p w14:paraId="644C2CFF" w14:textId="77777777" w:rsidR="00164BCD" w:rsidRPr="00164BCD" w:rsidRDefault="00164BCD" w:rsidP="00164BCD">
      <w:pPr>
        <w:ind w:left="360"/>
        <w:jc w:val="both"/>
        <w:rPr>
          <w:rFonts w:ascii="Satoshi" w:hAnsi="Satoshi"/>
          <w:sz w:val="20"/>
          <w:szCs w:val="20"/>
        </w:rPr>
      </w:pPr>
    </w:p>
    <w:p w14:paraId="59672F04"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The Trial Workspace is the “home base” for running a clinical trial inside Themison.</w:t>
      </w:r>
    </w:p>
    <w:p w14:paraId="66839A5F" w14:textId="77777777" w:rsidR="00164BCD" w:rsidRPr="00164BCD" w:rsidRDefault="00164BCD" w:rsidP="00164BCD">
      <w:pPr>
        <w:ind w:left="360"/>
        <w:jc w:val="both"/>
        <w:rPr>
          <w:rFonts w:ascii="Satoshi" w:hAnsi="Satoshi"/>
          <w:sz w:val="20"/>
          <w:szCs w:val="20"/>
        </w:rPr>
      </w:pPr>
    </w:p>
    <w:p w14:paraId="61C61A42"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It provides one shared place where the full trial context lives, and ensures that everything the team does (documents, tasks, collaboration, and generated outputs) stays scoped to the correct study.</w:t>
      </w:r>
    </w:p>
    <w:p w14:paraId="07EA3776" w14:textId="77777777" w:rsidR="00164BCD" w:rsidRPr="00164BCD" w:rsidRDefault="00164BCD" w:rsidP="00164BCD">
      <w:pPr>
        <w:ind w:left="360"/>
        <w:jc w:val="both"/>
        <w:rPr>
          <w:rFonts w:ascii="Satoshi" w:hAnsi="Satoshi"/>
          <w:sz w:val="20"/>
          <w:szCs w:val="20"/>
        </w:rPr>
      </w:pPr>
    </w:p>
    <w:p w14:paraId="3F5E6968"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Each trial has a dedicated workspace that includes:</w:t>
      </w:r>
    </w:p>
    <w:p w14:paraId="23FE95D2" w14:textId="58913FD6" w:rsidR="00164BCD" w:rsidRPr="00164BCD" w:rsidRDefault="00164BCD" w:rsidP="00164BCD">
      <w:pPr>
        <w:ind w:left="360"/>
        <w:jc w:val="both"/>
        <w:rPr>
          <w:rFonts w:ascii="Satoshi" w:hAnsi="Satoshi"/>
          <w:sz w:val="20"/>
          <w:szCs w:val="20"/>
        </w:rPr>
      </w:pPr>
    </w:p>
    <w:p w14:paraId="78C6675C" w14:textId="5F212F61" w:rsidR="00164BCD" w:rsidRPr="00164BCD" w:rsidRDefault="00164BCD" w:rsidP="00036482">
      <w:pPr>
        <w:pStyle w:val="ListParagraph"/>
        <w:numPr>
          <w:ilvl w:val="0"/>
          <w:numId w:val="10"/>
        </w:numPr>
        <w:jc w:val="both"/>
        <w:rPr>
          <w:rFonts w:ascii="Satoshi" w:hAnsi="Satoshi"/>
          <w:b/>
          <w:bCs/>
          <w:sz w:val="20"/>
          <w:szCs w:val="20"/>
        </w:rPr>
      </w:pPr>
      <w:r w:rsidRPr="00164BCD">
        <w:rPr>
          <w:rFonts w:ascii="Satoshi" w:hAnsi="Satoshi"/>
          <w:b/>
          <w:bCs/>
          <w:sz w:val="20"/>
          <w:szCs w:val="20"/>
        </w:rPr>
        <w:t>Trial metadata + lifecycle status</w:t>
      </w:r>
    </w:p>
    <w:p w14:paraId="6E783EF6" w14:textId="77777777" w:rsidR="00164BCD" w:rsidRPr="00164BCD" w:rsidRDefault="00164BCD" w:rsidP="00164BCD">
      <w:pPr>
        <w:ind w:left="360"/>
        <w:jc w:val="both"/>
        <w:rPr>
          <w:rFonts w:ascii="Satoshi" w:hAnsi="Satoshi"/>
          <w:sz w:val="20"/>
          <w:szCs w:val="20"/>
        </w:rPr>
      </w:pPr>
    </w:p>
    <w:p w14:paraId="16145E07"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Key study context such as phase, sponsor, site/location, and trial status (Active / Paused / Archived).</w:t>
      </w:r>
    </w:p>
    <w:p w14:paraId="2667F35C"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This metadata follows the user across the platform so there is no confusion about which trial they are working on.</w:t>
      </w:r>
    </w:p>
    <w:p w14:paraId="7CEFC877" w14:textId="574AD673" w:rsidR="00164BCD" w:rsidRPr="00164BCD" w:rsidRDefault="00164BCD" w:rsidP="00164BCD">
      <w:pPr>
        <w:ind w:left="360"/>
        <w:jc w:val="both"/>
        <w:rPr>
          <w:rFonts w:ascii="Satoshi" w:hAnsi="Satoshi"/>
          <w:sz w:val="20"/>
          <w:szCs w:val="20"/>
        </w:rPr>
      </w:pPr>
    </w:p>
    <w:p w14:paraId="15EA7857" w14:textId="09E3E18B" w:rsidR="00164BCD" w:rsidRPr="00164BCD" w:rsidRDefault="00164BCD" w:rsidP="00036482">
      <w:pPr>
        <w:pStyle w:val="ListParagraph"/>
        <w:numPr>
          <w:ilvl w:val="0"/>
          <w:numId w:val="22"/>
        </w:numPr>
        <w:jc w:val="both"/>
        <w:rPr>
          <w:rFonts w:ascii="Satoshi" w:hAnsi="Satoshi"/>
          <w:b/>
          <w:bCs/>
          <w:sz w:val="20"/>
          <w:szCs w:val="20"/>
        </w:rPr>
      </w:pPr>
      <w:r w:rsidRPr="00164BCD">
        <w:rPr>
          <w:rFonts w:ascii="Satoshi" w:hAnsi="Satoshi"/>
          <w:b/>
          <w:bCs/>
          <w:sz w:val="20"/>
          <w:szCs w:val="20"/>
        </w:rPr>
        <w:t>Overview</w:t>
      </w:r>
    </w:p>
    <w:p w14:paraId="5F1765DD" w14:textId="77777777" w:rsidR="00164BCD" w:rsidRPr="00164BCD" w:rsidRDefault="00164BCD" w:rsidP="00164BCD">
      <w:pPr>
        <w:ind w:left="360"/>
        <w:jc w:val="both"/>
        <w:rPr>
          <w:rFonts w:ascii="Satoshi" w:hAnsi="Satoshi"/>
          <w:sz w:val="20"/>
          <w:szCs w:val="20"/>
        </w:rPr>
      </w:pPr>
    </w:p>
    <w:p w14:paraId="1FABBB56"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A high-level view of the study with key metadata, quick actions, and a simple snapshot of what’s happening in the trial.</w:t>
      </w:r>
    </w:p>
    <w:p w14:paraId="1A3E82E0" w14:textId="77777777" w:rsidR="00164BCD" w:rsidRPr="00164BCD" w:rsidRDefault="00164BCD" w:rsidP="00164BCD">
      <w:pPr>
        <w:ind w:left="360"/>
        <w:jc w:val="both"/>
        <w:rPr>
          <w:rFonts w:ascii="Satoshi" w:hAnsi="Satoshi"/>
          <w:sz w:val="20"/>
          <w:szCs w:val="20"/>
        </w:rPr>
      </w:pPr>
    </w:p>
    <w:p w14:paraId="4B5B0FA9"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The Overview is the main “launchpad” into the trial’s operational workflows, allowing users to quickly jump into execution, collaboration, and document intelligence for that specific study.</w:t>
      </w:r>
    </w:p>
    <w:p w14:paraId="5D995BCB" w14:textId="6D11CE38" w:rsidR="00164BCD" w:rsidRPr="00164BCD" w:rsidRDefault="00164BCD" w:rsidP="00164BCD">
      <w:pPr>
        <w:ind w:left="360"/>
        <w:jc w:val="both"/>
        <w:rPr>
          <w:rFonts w:ascii="Satoshi" w:hAnsi="Satoshi"/>
          <w:sz w:val="20"/>
          <w:szCs w:val="20"/>
        </w:rPr>
      </w:pPr>
    </w:p>
    <w:p w14:paraId="5F63618C" w14:textId="00C97B6D" w:rsidR="00164BCD" w:rsidRPr="00164BCD" w:rsidRDefault="00164BCD" w:rsidP="00036482">
      <w:pPr>
        <w:pStyle w:val="ListParagraph"/>
        <w:numPr>
          <w:ilvl w:val="0"/>
          <w:numId w:val="23"/>
        </w:numPr>
        <w:jc w:val="both"/>
        <w:rPr>
          <w:rFonts w:ascii="Satoshi" w:hAnsi="Satoshi"/>
          <w:b/>
          <w:bCs/>
          <w:sz w:val="20"/>
          <w:szCs w:val="20"/>
        </w:rPr>
      </w:pPr>
      <w:r w:rsidRPr="00164BCD">
        <w:rPr>
          <w:rFonts w:ascii="Satoshi" w:hAnsi="Satoshi"/>
          <w:b/>
          <w:bCs/>
          <w:sz w:val="20"/>
          <w:szCs w:val="20"/>
        </w:rPr>
        <w:t>Activity / Updates feed (within Overview)</w:t>
      </w:r>
    </w:p>
    <w:p w14:paraId="02A219CB" w14:textId="77777777" w:rsidR="00164BCD" w:rsidRPr="00164BCD" w:rsidRDefault="00164BCD" w:rsidP="00164BCD">
      <w:pPr>
        <w:ind w:left="360"/>
        <w:jc w:val="both"/>
        <w:rPr>
          <w:rFonts w:ascii="Satoshi" w:hAnsi="Satoshi"/>
          <w:sz w:val="20"/>
          <w:szCs w:val="20"/>
        </w:rPr>
      </w:pPr>
    </w:p>
    <w:p w14:paraId="1FC443BC"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A lightweight “what changed” stream that helps the team stay aligned without relying on email or meetings.</w:t>
      </w:r>
    </w:p>
    <w:p w14:paraId="4767459C" w14:textId="77777777" w:rsidR="00164BCD" w:rsidRPr="00164BCD" w:rsidRDefault="00164BCD" w:rsidP="00164BCD">
      <w:pPr>
        <w:ind w:left="360"/>
        <w:jc w:val="both"/>
        <w:rPr>
          <w:rFonts w:ascii="Satoshi" w:hAnsi="Satoshi"/>
          <w:sz w:val="20"/>
          <w:szCs w:val="20"/>
        </w:rPr>
      </w:pPr>
    </w:p>
    <w:p w14:paraId="5FE658FF" w14:textId="77777777" w:rsidR="00164BCD" w:rsidRDefault="00164BCD" w:rsidP="00164BCD">
      <w:pPr>
        <w:ind w:left="360"/>
        <w:jc w:val="both"/>
        <w:rPr>
          <w:rFonts w:ascii="Satoshi" w:hAnsi="Satoshi"/>
          <w:sz w:val="20"/>
          <w:szCs w:val="20"/>
        </w:rPr>
      </w:pPr>
      <w:r w:rsidRPr="00164BCD">
        <w:rPr>
          <w:rFonts w:ascii="Satoshi" w:hAnsi="Satoshi"/>
          <w:sz w:val="20"/>
          <w:szCs w:val="20"/>
        </w:rPr>
        <w:lastRenderedPageBreak/>
        <w:t>Examples:</w:t>
      </w:r>
    </w:p>
    <w:p w14:paraId="34CE0B5D" w14:textId="77777777" w:rsidR="00164BCD" w:rsidRPr="00164BCD" w:rsidRDefault="00164BCD" w:rsidP="00164BCD">
      <w:pPr>
        <w:ind w:left="360"/>
        <w:jc w:val="both"/>
        <w:rPr>
          <w:rFonts w:ascii="Satoshi" w:hAnsi="Satoshi"/>
          <w:sz w:val="20"/>
          <w:szCs w:val="20"/>
        </w:rPr>
      </w:pPr>
    </w:p>
    <w:p w14:paraId="22F11AFC" w14:textId="77777777" w:rsidR="00164BCD" w:rsidRPr="00164BCD" w:rsidRDefault="00164BCD" w:rsidP="00036482">
      <w:pPr>
        <w:numPr>
          <w:ilvl w:val="0"/>
          <w:numId w:val="24"/>
        </w:numPr>
        <w:jc w:val="both"/>
        <w:rPr>
          <w:rFonts w:ascii="Satoshi" w:hAnsi="Satoshi"/>
          <w:sz w:val="20"/>
          <w:szCs w:val="20"/>
        </w:rPr>
      </w:pPr>
      <w:r w:rsidRPr="00164BCD">
        <w:rPr>
          <w:rFonts w:ascii="Satoshi" w:hAnsi="Satoshi"/>
          <w:sz w:val="20"/>
          <w:szCs w:val="20"/>
        </w:rPr>
        <w:t>document uploaded</w:t>
      </w:r>
    </w:p>
    <w:p w14:paraId="16A5020D" w14:textId="77777777" w:rsidR="00164BCD" w:rsidRPr="00164BCD" w:rsidRDefault="00164BCD" w:rsidP="00036482">
      <w:pPr>
        <w:numPr>
          <w:ilvl w:val="0"/>
          <w:numId w:val="24"/>
        </w:numPr>
        <w:jc w:val="both"/>
        <w:rPr>
          <w:rFonts w:ascii="Satoshi" w:hAnsi="Satoshi"/>
          <w:sz w:val="20"/>
          <w:szCs w:val="20"/>
        </w:rPr>
      </w:pPr>
      <w:r w:rsidRPr="00164BCD">
        <w:rPr>
          <w:rFonts w:ascii="Satoshi" w:hAnsi="Satoshi"/>
          <w:sz w:val="20"/>
          <w:szCs w:val="20"/>
        </w:rPr>
        <w:t>amendment added</w:t>
      </w:r>
    </w:p>
    <w:p w14:paraId="534C71A8" w14:textId="77777777" w:rsidR="00164BCD" w:rsidRPr="00164BCD" w:rsidRDefault="00164BCD" w:rsidP="00036482">
      <w:pPr>
        <w:numPr>
          <w:ilvl w:val="0"/>
          <w:numId w:val="24"/>
        </w:numPr>
        <w:jc w:val="both"/>
        <w:rPr>
          <w:rFonts w:ascii="Satoshi" w:hAnsi="Satoshi"/>
          <w:sz w:val="20"/>
          <w:szCs w:val="20"/>
        </w:rPr>
      </w:pPr>
      <w:r w:rsidRPr="00164BCD">
        <w:rPr>
          <w:rFonts w:ascii="Satoshi" w:hAnsi="Satoshi"/>
          <w:sz w:val="20"/>
          <w:szCs w:val="20"/>
        </w:rPr>
        <w:t>task blocked/unblocked</w:t>
      </w:r>
    </w:p>
    <w:p w14:paraId="36B11811" w14:textId="77777777" w:rsidR="00164BCD" w:rsidRPr="00164BCD" w:rsidRDefault="00164BCD" w:rsidP="00036482">
      <w:pPr>
        <w:numPr>
          <w:ilvl w:val="0"/>
          <w:numId w:val="24"/>
        </w:numPr>
        <w:jc w:val="both"/>
        <w:rPr>
          <w:rFonts w:ascii="Satoshi" w:hAnsi="Satoshi"/>
          <w:sz w:val="20"/>
          <w:szCs w:val="20"/>
        </w:rPr>
      </w:pPr>
      <w:r w:rsidRPr="00164BCD">
        <w:rPr>
          <w:rFonts w:ascii="Satoshi" w:hAnsi="Satoshi"/>
          <w:sz w:val="20"/>
          <w:szCs w:val="20"/>
        </w:rPr>
        <w:t>thread resolved</w:t>
      </w:r>
    </w:p>
    <w:p w14:paraId="75451D70" w14:textId="0AADCA18" w:rsidR="00ED2C85" w:rsidRPr="00BD5343" w:rsidRDefault="00164BCD" w:rsidP="00036482">
      <w:pPr>
        <w:numPr>
          <w:ilvl w:val="0"/>
          <w:numId w:val="24"/>
        </w:numPr>
        <w:jc w:val="both"/>
        <w:rPr>
          <w:rFonts w:ascii="Satoshi" w:hAnsi="Satoshi"/>
          <w:sz w:val="20"/>
          <w:szCs w:val="20"/>
        </w:rPr>
      </w:pPr>
      <w:r w:rsidRPr="00164BCD">
        <w:rPr>
          <w:rFonts w:ascii="Satoshi" w:hAnsi="Satoshi"/>
          <w:sz w:val="20"/>
          <w:szCs w:val="20"/>
        </w:rPr>
        <w:t>output shared with the team</w:t>
      </w:r>
    </w:p>
    <w:p w14:paraId="1D8B6782" w14:textId="77777777" w:rsidR="00ED2C85" w:rsidRPr="00164BCD" w:rsidRDefault="00ED2C85" w:rsidP="00164BCD">
      <w:pPr>
        <w:ind w:left="360"/>
        <w:jc w:val="both"/>
        <w:rPr>
          <w:rFonts w:ascii="Satoshi" w:hAnsi="Satoshi"/>
          <w:sz w:val="20"/>
          <w:szCs w:val="20"/>
        </w:rPr>
      </w:pPr>
    </w:p>
    <w:p w14:paraId="4CA7624F" w14:textId="721F3278" w:rsidR="00164BCD" w:rsidRPr="00164BCD" w:rsidRDefault="00164BCD" w:rsidP="00036482">
      <w:pPr>
        <w:pStyle w:val="ListParagraph"/>
        <w:numPr>
          <w:ilvl w:val="0"/>
          <w:numId w:val="25"/>
        </w:numPr>
        <w:jc w:val="both"/>
        <w:rPr>
          <w:rFonts w:ascii="Satoshi" w:hAnsi="Satoshi"/>
          <w:b/>
          <w:bCs/>
          <w:sz w:val="20"/>
          <w:szCs w:val="20"/>
        </w:rPr>
      </w:pPr>
      <w:r w:rsidRPr="00164BCD">
        <w:rPr>
          <w:rFonts w:ascii="Satoshi" w:hAnsi="Satoshi"/>
          <w:b/>
          <w:bCs/>
          <w:sz w:val="20"/>
          <w:szCs w:val="20"/>
        </w:rPr>
        <w:t>Document Hub</w:t>
      </w:r>
    </w:p>
    <w:p w14:paraId="4C735D6B" w14:textId="77777777" w:rsidR="00164BCD" w:rsidRPr="00164BCD" w:rsidRDefault="00164BCD" w:rsidP="00164BCD">
      <w:pPr>
        <w:ind w:left="360"/>
        <w:jc w:val="both"/>
        <w:rPr>
          <w:rFonts w:ascii="Satoshi" w:hAnsi="Satoshi"/>
          <w:sz w:val="20"/>
          <w:szCs w:val="20"/>
        </w:rPr>
      </w:pPr>
    </w:p>
    <w:p w14:paraId="00D3C138"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A centralized repository for all study documents (protocols, amendments, manuals, SOPs, etc.), with the ability to upload, organize, and access the latest protocol.</w:t>
      </w:r>
    </w:p>
    <w:p w14:paraId="56A831AC" w14:textId="77777777" w:rsidR="00164BCD" w:rsidRPr="00164BCD" w:rsidRDefault="00164BCD" w:rsidP="00164BCD">
      <w:pPr>
        <w:ind w:left="360"/>
        <w:jc w:val="both"/>
        <w:rPr>
          <w:rFonts w:ascii="Satoshi" w:hAnsi="Satoshi"/>
          <w:sz w:val="20"/>
          <w:szCs w:val="20"/>
        </w:rPr>
      </w:pPr>
    </w:p>
    <w:p w14:paraId="0D867366"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 xml:space="preserve">The Document Hub also includes a dedicated </w:t>
      </w:r>
      <w:r w:rsidRPr="00164BCD">
        <w:rPr>
          <w:rFonts w:ascii="Satoshi" w:hAnsi="Satoshi"/>
          <w:b/>
          <w:bCs/>
          <w:sz w:val="20"/>
          <w:szCs w:val="20"/>
        </w:rPr>
        <w:t>Generated Outputs (Coming soon)</w:t>
      </w:r>
      <w:r w:rsidRPr="00164BCD">
        <w:rPr>
          <w:rFonts w:ascii="Satoshi" w:hAnsi="Satoshi"/>
          <w:sz w:val="20"/>
          <w:szCs w:val="20"/>
        </w:rPr>
        <w:t xml:space="preserve"> area where operational artifacts created by Themison live (checklists, worksheets, summaries, runbooks).</w:t>
      </w:r>
    </w:p>
    <w:p w14:paraId="7A05BBCF" w14:textId="77777777" w:rsidR="00164BCD" w:rsidRPr="00164BCD" w:rsidRDefault="00164BCD" w:rsidP="00164BCD">
      <w:pPr>
        <w:ind w:left="360"/>
        <w:jc w:val="both"/>
        <w:rPr>
          <w:rFonts w:ascii="Satoshi" w:hAnsi="Satoshi"/>
          <w:sz w:val="20"/>
          <w:szCs w:val="20"/>
        </w:rPr>
      </w:pPr>
    </w:p>
    <w:p w14:paraId="4902F766"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These outputs are organized into:</w:t>
      </w:r>
    </w:p>
    <w:p w14:paraId="11D9DFFF" w14:textId="77777777" w:rsidR="00164BCD" w:rsidRPr="00164BCD" w:rsidRDefault="00164BCD" w:rsidP="00164BCD">
      <w:pPr>
        <w:ind w:left="360"/>
        <w:jc w:val="both"/>
        <w:rPr>
          <w:rFonts w:ascii="Satoshi" w:hAnsi="Satoshi"/>
          <w:sz w:val="20"/>
          <w:szCs w:val="20"/>
        </w:rPr>
      </w:pPr>
    </w:p>
    <w:p w14:paraId="6E72E83D" w14:textId="73118F3F" w:rsidR="00164BCD" w:rsidRPr="00164BCD" w:rsidRDefault="00164BCD" w:rsidP="00036482">
      <w:pPr>
        <w:pStyle w:val="ListParagraph"/>
        <w:numPr>
          <w:ilvl w:val="0"/>
          <w:numId w:val="26"/>
        </w:numPr>
        <w:jc w:val="both"/>
        <w:rPr>
          <w:rFonts w:ascii="Satoshi" w:hAnsi="Satoshi"/>
          <w:b/>
          <w:bCs/>
          <w:sz w:val="20"/>
          <w:szCs w:val="20"/>
        </w:rPr>
      </w:pPr>
      <w:r w:rsidRPr="00164BCD">
        <w:rPr>
          <w:rFonts w:ascii="Satoshi" w:hAnsi="Satoshi"/>
          <w:b/>
          <w:bCs/>
          <w:sz w:val="20"/>
          <w:szCs w:val="20"/>
        </w:rPr>
        <w:t>Personal Outputs</w:t>
      </w:r>
    </w:p>
    <w:p w14:paraId="49446B9D" w14:textId="77777777" w:rsidR="00164BCD" w:rsidRPr="00164BCD" w:rsidRDefault="00164BCD" w:rsidP="00164BCD">
      <w:pPr>
        <w:ind w:left="720"/>
        <w:jc w:val="both"/>
        <w:rPr>
          <w:rFonts w:ascii="Satoshi" w:hAnsi="Satoshi"/>
          <w:sz w:val="20"/>
          <w:szCs w:val="20"/>
        </w:rPr>
      </w:pPr>
      <w:r w:rsidRPr="00164BCD">
        <w:rPr>
          <w:rFonts w:ascii="Satoshi" w:hAnsi="Satoshi"/>
          <w:sz w:val="20"/>
          <w:szCs w:val="20"/>
        </w:rPr>
        <w:t>Artifacts created by an individual user for their own work. These remain private by default.</w:t>
      </w:r>
    </w:p>
    <w:p w14:paraId="60E13ED3" w14:textId="77777777" w:rsidR="00164BCD" w:rsidRPr="00164BCD" w:rsidRDefault="00164BCD" w:rsidP="00164BCD">
      <w:pPr>
        <w:ind w:left="720"/>
        <w:jc w:val="both"/>
        <w:rPr>
          <w:rFonts w:ascii="Satoshi" w:hAnsi="Satoshi"/>
          <w:sz w:val="20"/>
          <w:szCs w:val="20"/>
        </w:rPr>
      </w:pPr>
    </w:p>
    <w:p w14:paraId="3C3407DC" w14:textId="01E57337" w:rsidR="00164BCD" w:rsidRPr="00164BCD" w:rsidRDefault="00164BCD" w:rsidP="00036482">
      <w:pPr>
        <w:pStyle w:val="ListParagraph"/>
        <w:numPr>
          <w:ilvl w:val="0"/>
          <w:numId w:val="27"/>
        </w:numPr>
        <w:jc w:val="both"/>
        <w:rPr>
          <w:rFonts w:ascii="Satoshi" w:hAnsi="Satoshi"/>
          <w:b/>
          <w:bCs/>
          <w:sz w:val="20"/>
          <w:szCs w:val="20"/>
        </w:rPr>
      </w:pPr>
      <w:r w:rsidRPr="00164BCD">
        <w:rPr>
          <w:rFonts w:ascii="Satoshi" w:hAnsi="Satoshi"/>
          <w:b/>
          <w:bCs/>
          <w:sz w:val="20"/>
          <w:szCs w:val="20"/>
        </w:rPr>
        <w:t>Team Outputs</w:t>
      </w:r>
    </w:p>
    <w:p w14:paraId="331E4948" w14:textId="77777777" w:rsidR="00164BCD" w:rsidRPr="00164BCD" w:rsidRDefault="00164BCD" w:rsidP="00164BCD">
      <w:pPr>
        <w:ind w:left="720"/>
        <w:jc w:val="both"/>
        <w:rPr>
          <w:rFonts w:ascii="Satoshi" w:hAnsi="Satoshi"/>
          <w:sz w:val="20"/>
          <w:szCs w:val="20"/>
        </w:rPr>
      </w:pPr>
      <w:r w:rsidRPr="00164BCD">
        <w:rPr>
          <w:rFonts w:ascii="Satoshi" w:hAnsi="Satoshi"/>
          <w:sz w:val="20"/>
          <w:szCs w:val="20"/>
        </w:rPr>
        <w:t>Shared artifacts approved for the broader study team to use as a single source of truth.</w:t>
      </w:r>
    </w:p>
    <w:p w14:paraId="2BEE1823" w14:textId="77777777" w:rsidR="00164BCD" w:rsidRPr="00164BCD" w:rsidRDefault="00164BCD" w:rsidP="00164BCD">
      <w:pPr>
        <w:ind w:left="720"/>
        <w:jc w:val="both"/>
        <w:rPr>
          <w:rFonts w:ascii="Satoshi" w:hAnsi="Satoshi"/>
          <w:sz w:val="20"/>
          <w:szCs w:val="20"/>
        </w:rPr>
      </w:pPr>
    </w:p>
    <w:p w14:paraId="6820CD68" w14:textId="77777777" w:rsidR="00164BCD" w:rsidRPr="00164BCD" w:rsidRDefault="00164BCD" w:rsidP="00164BCD">
      <w:pPr>
        <w:ind w:left="720"/>
        <w:jc w:val="both"/>
        <w:rPr>
          <w:rFonts w:ascii="Satoshi" w:hAnsi="Satoshi"/>
          <w:sz w:val="20"/>
          <w:szCs w:val="20"/>
        </w:rPr>
      </w:pPr>
      <w:r w:rsidRPr="00164BCD">
        <w:rPr>
          <w:rFonts w:ascii="Satoshi" w:hAnsi="Satoshi"/>
          <w:sz w:val="20"/>
          <w:szCs w:val="20"/>
        </w:rPr>
        <w:t>To support clinical accountability and reduce version chaos:</w:t>
      </w:r>
    </w:p>
    <w:p w14:paraId="4D74EEB0" w14:textId="77777777" w:rsidR="00164BCD" w:rsidRPr="00164BCD" w:rsidRDefault="00164BCD" w:rsidP="00036482">
      <w:pPr>
        <w:numPr>
          <w:ilvl w:val="0"/>
          <w:numId w:val="28"/>
        </w:numPr>
        <w:jc w:val="both"/>
        <w:rPr>
          <w:rFonts w:ascii="Satoshi" w:hAnsi="Satoshi"/>
          <w:sz w:val="20"/>
          <w:szCs w:val="20"/>
        </w:rPr>
      </w:pPr>
      <w:r w:rsidRPr="00164BCD">
        <w:rPr>
          <w:rFonts w:ascii="Satoshi" w:hAnsi="Satoshi"/>
          <w:sz w:val="20"/>
          <w:szCs w:val="20"/>
        </w:rPr>
        <w:t>users can create outputs privately, then request to share</w:t>
      </w:r>
    </w:p>
    <w:p w14:paraId="19F5C2F6" w14:textId="77777777" w:rsidR="00164BCD" w:rsidRPr="00164BCD" w:rsidRDefault="00164BCD" w:rsidP="00036482">
      <w:pPr>
        <w:numPr>
          <w:ilvl w:val="0"/>
          <w:numId w:val="28"/>
        </w:numPr>
        <w:jc w:val="both"/>
        <w:rPr>
          <w:rFonts w:ascii="Satoshi" w:hAnsi="Satoshi"/>
          <w:sz w:val="20"/>
          <w:szCs w:val="20"/>
        </w:rPr>
      </w:pPr>
      <w:r w:rsidRPr="00164BCD">
        <w:rPr>
          <w:rFonts w:ascii="Satoshi" w:hAnsi="Satoshi"/>
          <w:sz w:val="20"/>
          <w:szCs w:val="20"/>
        </w:rPr>
        <w:t>the PI (or trial admin) can approve and publish outputs to the Team Outputs library</w:t>
      </w:r>
    </w:p>
    <w:p w14:paraId="044515DD" w14:textId="77777777" w:rsidR="00164BCD" w:rsidRDefault="00164BCD" w:rsidP="00036482">
      <w:pPr>
        <w:numPr>
          <w:ilvl w:val="0"/>
          <w:numId w:val="28"/>
        </w:numPr>
        <w:jc w:val="both"/>
        <w:rPr>
          <w:rFonts w:ascii="Satoshi" w:hAnsi="Satoshi"/>
          <w:sz w:val="20"/>
          <w:szCs w:val="20"/>
        </w:rPr>
      </w:pPr>
      <w:r w:rsidRPr="00164BCD">
        <w:rPr>
          <w:rFonts w:ascii="Satoshi" w:hAnsi="Satoshi"/>
          <w:sz w:val="20"/>
          <w:szCs w:val="20"/>
        </w:rPr>
        <w:t>once published, the team sees one clear “official” version, with traceability to the source documents</w:t>
      </w:r>
    </w:p>
    <w:p w14:paraId="16932DAF" w14:textId="77777777" w:rsidR="00164BCD" w:rsidRDefault="00164BCD" w:rsidP="00164BCD">
      <w:pPr>
        <w:jc w:val="both"/>
        <w:rPr>
          <w:rFonts w:ascii="Satoshi" w:hAnsi="Satoshi"/>
          <w:sz w:val="20"/>
          <w:szCs w:val="20"/>
        </w:rPr>
      </w:pPr>
    </w:p>
    <w:p w14:paraId="36A96745" w14:textId="1A63B7E3" w:rsidR="00ED2C85" w:rsidRPr="00ED2C85" w:rsidRDefault="00ED2C85" w:rsidP="00036482">
      <w:pPr>
        <w:pStyle w:val="ListParagraph"/>
        <w:numPr>
          <w:ilvl w:val="0"/>
          <w:numId w:val="30"/>
        </w:numPr>
        <w:jc w:val="both"/>
        <w:rPr>
          <w:rFonts w:ascii="Satoshi" w:hAnsi="Satoshi"/>
          <w:b/>
          <w:bCs/>
          <w:sz w:val="20"/>
          <w:szCs w:val="20"/>
        </w:rPr>
      </w:pPr>
      <w:r w:rsidRPr="00ED2C85">
        <w:rPr>
          <w:rFonts w:ascii="Satoshi" w:hAnsi="Satoshi"/>
          <w:b/>
          <w:bCs/>
          <w:sz w:val="20"/>
          <w:szCs w:val="20"/>
        </w:rPr>
        <w:t>Study Setup Wizard (Coming soon)</w:t>
      </w:r>
    </w:p>
    <w:p w14:paraId="1BEB820F" w14:textId="77777777" w:rsidR="00ED2C85" w:rsidRPr="00ED2C85" w:rsidRDefault="00ED2C85" w:rsidP="00ED2C85">
      <w:pPr>
        <w:jc w:val="both"/>
        <w:rPr>
          <w:rFonts w:ascii="Satoshi" w:hAnsi="Satoshi"/>
          <w:sz w:val="20"/>
          <w:szCs w:val="20"/>
        </w:rPr>
      </w:pPr>
    </w:p>
    <w:p w14:paraId="34E93192" w14:textId="77777777" w:rsidR="00ED2C85" w:rsidRPr="00ED2C85" w:rsidRDefault="00ED2C85" w:rsidP="00ED2C85">
      <w:pPr>
        <w:ind w:left="360"/>
        <w:jc w:val="both"/>
        <w:rPr>
          <w:rFonts w:ascii="Satoshi" w:hAnsi="Satoshi"/>
          <w:sz w:val="20"/>
          <w:szCs w:val="20"/>
        </w:rPr>
      </w:pPr>
      <w:r w:rsidRPr="00ED2C85">
        <w:rPr>
          <w:rFonts w:ascii="Satoshi" w:hAnsi="Satoshi"/>
          <w:sz w:val="20"/>
          <w:szCs w:val="20"/>
        </w:rPr>
        <w:t xml:space="preserve">The Study Setup Wizard is where users go to create the first version of the trial’s </w:t>
      </w:r>
      <w:r w:rsidRPr="00ED2C85">
        <w:rPr>
          <w:rFonts w:ascii="Satoshi" w:hAnsi="Satoshi"/>
          <w:b/>
          <w:bCs/>
          <w:sz w:val="20"/>
          <w:szCs w:val="20"/>
        </w:rPr>
        <w:t>Execution Plan</w:t>
      </w:r>
      <w:r w:rsidRPr="00ED2C85">
        <w:rPr>
          <w:rFonts w:ascii="Satoshi" w:hAnsi="Satoshi"/>
          <w:sz w:val="20"/>
          <w:szCs w:val="20"/>
        </w:rPr>
        <w:t>.</w:t>
      </w:r>
    </w:p>
    <w:p w14:paraId="711F89C0" w14:textId="77777777" w:rsidR="00ED2C85" w:rsidRPr="00ED2C85" w:rsidRDefault="00ED2C85" w:rsidP="00ED2C85">
      <w:pPr>
        <w:ind w:left="360"/>
        <w:jc w:val="both"/>
        <w:rPr>
          <w:rFonts w:ascii="Satoshi" w:hAnsi="Satoshi"/>
          <w:sz w:val="20"/>
          <w:szCs w:val="20"/>
        </w:rPr>
      </w:pPr>
    </w:p>
    <w:p w14:paraId="61F4712D" w14:textId="77777777" w:rsidR="00ED2C85" w:rsidRPr="00ED2C85" w:rsidRDefault="00ED2C85" w:rsidP="00ED2C85">
      <w:pPr>
        <w:ind w:left="360"/>
        <w:jc w:val="both"/>
        <w:rPr>
          <w:rFonts w:ascii="Satoshi" w:hAnsi="Satoshi"/>
          <w:sz w:val="20"/>
          <w:szCs w:val="20"/>
        </w:rPr>
      </w:pPr>
      <w:r w:rsidRPr="00ED2C85">
        <w:rPr>
          <w:rFonts w:ascii="Satoshi" w:hAnsi="Satoshi"/>
          <w:sz w:val="20"/>
          <w:szCs w:val="20"/>
        </w:rPr>
        <w:t>This is the moment where the protocol stops being a static document and becomes an operational structure the team can actually run. The Wizard helps users translate the study requirements into a task scaffold that can be assigned, tracked, and executed inside Themison.</w:t>
      </w:r>
    </w:p>
    <w:p w14:paraId="79A6B0DF" w14:textId="77777777" w:rsidR="00ED2C85" w:rsidRPr="00ED2C85" w:rsidRDefault="00ED2C85" w:rsidP="00ED2C85">
      <w:pPr>
        <w:ind w:left="360"/>
        <w:jc w:val="both"/>
        <w:rPr>
          <w:rFonts w:ascii="Satoshi" w:hAnsi="Satoshi"/>
          <w:sz w:val="20"/>
          <w:szCs w:val="20"/>
        </w:rPr>
      </w:pPr>
    </w:p>
    <w:p w14:paraId="0ADC5FF0" w14:textId="77777777" w:rsidR="00ED2C85" w:rsidRDefault="00ED2C85" w:rsidP="00ED2C85">
      <w:pPr>
        <w:ind w:left="360"/>
        <w:jc w:val="both"/>
        <w:rPr>
          <w:rFonts w:ascii="Satoshi" w:hAnsi="Satoshi"/>
          <w:b/>
          <w:bCs/>
          <w:sz w:val="20"/>
          <w:szCs w:val="20"/>
        </w:rPr>
      </w:pPr>
      <w:r w:rsidRPr="00ED2C85">
        <w:rPr>
          <w:rFonts w:ascii="Satoshi" w:hAnsi="Satoshi"/>
          <w:b/>
          <w:bCs/>
          <w:sz w:val="20"/>
          <w:szCs w:val="20"/>
        </w:rPr>
        <w:t>In the Study Setup Wizard, users can:</w:t>
      </w:r>
    </w:p>
    <w:p w14:paraId="2334721D" w14:textId="77777777" w:rsidR="00ED2C85" w:rsidRPr="00ED2C85" w:rsidRDefault="00ED2C85" w:rsidP="00ED2C85">
      <w:pPr>
        <w:ind w:left="360"/>
        <w:jc w:val="both"/>
        <w:rPr>
          <w:rFonts w:ascii="Satoshi" w:hAnsi="Satoshi"/>
          <w:sz w:val="20"/>
          <w:szCs w:val="20"/>
        </w:rPr>
      </w:pPr>
    </w:p>
    <w:p w14:paraId="43593681" w14:textId="77777777" w:rsidR="00ED2C85" w:rsidRPr="00ED2C85" w:rsidRDefault="00ED2C85" w:rsidP="00036482">
      <w:pPr>
        <w:numPr>
          <w:ilvl w:val="0"/>
          <w:numId w:val="29"/>
        </w:numPr>
        <w:tabs>
          <w:tab w:val="num" w:pos="1080"/>
        </w:tabs>
        <w:ind w:left="1080"/>
        <w:jc w:val="both"/>
        <w:rPr>
          <w:rFonts w:ascii="Satoshi" w:hAnsi="Satoshi"/>
          <w:sz w:val="20"/>
          <w:szCs w:val="20"/>
        </w:rPr>
      </w:pPr>
      <w:r w:rsidRPr="00ED2C85">
        <w:rPr>
          <w:rFonts w:ascii="Satoshi" w:hAnsi="Satoshi"/>
          <w:b/>
          <w:bCs/>
          <w:sz w:val="20"/>
          <w:szCs w:val="20"/>
        </w:rPr>
        <w:t>Generate an initial execution structure from the protocol</w:t>
      </w:r>
    </w:p>
    <w:p w14:paraId="508CD52B" w14:textId="77777777" w:rsidR="00ED2C85" w:rsidRDefault="00ED2C85" w:rsidP="00ED2C85">
      <w:pPr>
        <w:ind w:left="720"/>
        <w:jc w:val="both"/>
        <w:rPr>
          <w:rFonts w:ascii="Satoshi" w:hAnsi="Satoshi"/>
          <w:sz w:val="20"/>
          <w:szCs w:val="20"/>
        </w:rPr>
      </w:pPr>
      <w:r w:rsidRPr="00ED2C85">
        <w:rPr>
          <w:rFonts w:ascii="Satoshi" w:hAnsi="Satoshi"/>
          <w:sz w:val="20"/>
          <w:szCs w:val="20"/>
        </w:rPr>
        <w:t>Themison proposes a first draft breakdown of the study into an operational scaffold (e.g., by visits/phases, procedures, key milestones), giving the team a starting point instead of a blank board.</w:t>
      </w:r>
    </w:p>
    <w:p w14:paraId="660CF857" w14:textId="77777777" w:rsidR="00ED2C85" w:rsidRPr="00ED2C85" w:rsidRDefault="00ED2C85" w:rsidP="00ED2C85">
      <w:pPr>
        <w:ind w:left="360"/>
        <w:jc w:val="both"/>
        <w:rPr>
          <w:rFonts w:ascii="Satoshi" w:hAnsi="Satoshi"/>
          <w:sz w:val="20"/>
          <w:szCs w:val="20"/>
        </w:rPr>
      </w:pPr>
    </w:p>
    <w:p w14:paraId="45DAB873" w14:textId="77777777" w:rsidR="00ED2C85" w:rsidRPr="00ED2C85" w:rsidRDefault="00ED2C85" w:rsidP="00036482">
      <w:pPr>
        <w:numPr>
          <w:ilvl w:val="0"/>
          <w:numId w:val="29"/>
        </w:numPr>
        <w:tabs>
          <w:tab w:val="num" w:pos="1080"/>
        </w:tabs>
        <w:ind w:left="1080"/>
        <w:jc w:val="both"/>
        <w:rPr>
          <w:rFonts w:ascii="Satoshi" w:hAnsi="Satoshi"/>
          <w:sz w:val="20"/>
          <w:szCs w:val="20"/>
        </w:rPr>
      </w:pPr>
      <w:r w:rsidRPr="00ED2C85">
        <w:rPr>
          <w:rFonts w:ascii="Satoshi" w:hAnsi="Satoshi"/>
          <w:b/>
          <w:bCs/>
          <w:sz w:val="20"/>
          <w:szCs w:val="20"/>
        </w:rPr>
        <w:t>Review the Protocol Map (operational index)</w:t>
      </w:r>
    </w:p>
    <w:p w14:paraId="72E2E7D8" w14:textId="77777777" w:rsidR="00ED2C85" w:rsidRDefault="00ED2C85" w:rsidP="00ED2C85">
      <w:pPr>
        <w:ind w:left="720"/>
        <w:jc w:val="both"/>
        <w:rPr>
          <w:rFonts w:ascii="Satoshi" w:hAnsi="Satoshi"/>
          <w:sz w:val="20"/>
          <w:szCs w:val="20"/>
        </w:rPr>
      </w:pPr>
      <w:r w:rsidRPr="00ED2C85">
        <w:rPr>
          <w:rFonts w:ascii="Satoshi" w:hAnsi="Satoshi"/>
          <w:sz w:val="20"/>
          <w:szCs w:val="20"/>
        </w:rPr>
        <w:t>Users can browse a structured view of the protocol focused on execution (e.g., visits, timelines, procedures, responsibilities).</w:t>
      </w:r>
    </w:p>
    <w:p w14:paraId="0AD3A42B" w14:textId="77777777" w:rsidR="00ED2C85" w:rsidRPr="00ED2C85" w:rsidRDefault="00ED2C85" w:rsidP="00ED2C85">
      <w:pPr>
        <w:ind w:left="720"/>
        <w:jc w:val="both"/>
        <w:rPr>
          <w:rFonts w:ascii="Satoshi" w:hAnsi="Satoshi"/>
          <w:sz w:val="20"/>
          <w:szCs w:val="20"/>
        </w:rPr>
      </w:pPr>
    </w:p>
    <w:p w14:paraId="05E54208" w14:textId="10E03134" w:rsidR="00ED2C85" w:rsidRDefault="00ED2C85" w:rsidP="00ED2C85">
      <w:pPr>
        <w:ind w:left="720"/>
        <w:jc w:val="both"/>
        <w:rPr>
          <w:rFonts w:ascii="Satoshi" w:hAnsi="Satoshi"/>
          <w:sz w:val="20"/>
          <w:szCs w:val="20"/>
        </w:rPr>
      </w:pPr>
      <w:r w:rsidRPr="00ED2C85">
        <w:rPr>
          <w:rFonts w:ascii="Satoshi" w:hAnsi="Satoshi"/>
          <w:sz w:val="20"/>
          <w:szCs w:val="20"/>
        </w:rPr>
        <w:t>This Protocol Map is not just navigation</w:t>
      </w:r>
      <w:r>
        <w:rPr>
          <w:rFonts w:ascii="Satoshi" w:hAnsi="Satoshi"/>
          <w:sz w:val="20"/>
          <w:szCs w:val="20"/>
        </w:rPr>
        <w:t>,</w:t>
      </w:r>
      <w:r w:rsidRPr="00ED2C85">
        <w:rPr>
          <w:rFonts w:ascii="Satoshi" w:hAnsi="Satoshi"/>
          <w:sz w:val="20"/>
          <w:szCs w:val="20"/>
        </w:rPr>
        <w:t xml:space="preserve"> it becomes the backbone for how tasks are grouped and understood.</w:t>
      </w:r>
    </w:p>
    <w:p w14:paraId="5142F200" w14:textId="77777777" w:rsidR="00ED2C85" w:rsidRPr="00ED2C85" w:rsidRDefault="00ED2C85" w:rsidP="00ED2C85">
      <w:pPr>
        <w:ind w:left="360"/>
        <w:jc w:val="both"/>
        <w:rPr>
          <w:rFonts w:ascii="Satoshi" w:hAnsi="Satoshi"/>
          <w:sz w:val="20"/>
          <w:szCs w:val="20"/>
        </w:rPr>
      </w:pPr>
    </w:p>
    <w:p w14:paraId="4722EA6C" w14:textId="77777777" w:rsidR="00ED2C85" w:rsidRPr="00ED2C85" w:rsidRDefault="00ED2C85" w:rsidP="00036482">
      <w:pPr>
        <w:numPr>
          <w:ilvl w:val="0"/>
          <w:numId w:val="29"/>
        </w:numPr>
        <w:tabs>
          <w:tab w:val="num" w:pos="1080"/>
        </w:tabs>
        <w:ind w:left="1080"/>
        <w:jc w:val="both"/>
        <w:rPr>
          <w:rFonts w:ascii="Satoshi" w:hAnsi="Satoshi"/>
          <w:sz w:val="20"/>
          <w:szCs w:val="20"/>
        </w:rPr>
      </w:pPr>
      <w:r w:rsidRPr="00ED2C85">
        <w:rPr>
          <w:rFonts w:ascii="Satoshi" w:hAnsi="Satoshi"/>
          <w:b/>
          <w:bCs/>
          <w:sz w:val="20"/>
          <w:szCs w:val="20"/>
        </w:rPr>
        <w:t>Create and validate the first task scaffold</w:t>
      </w:r>
    </w:p>
    <w:p w14:paraId="21880FF2" w14:textId="77777777" w:rsidR="00ED2C85" w:rsidRPr="00ED2C85" w:rsidRDefault="00ED2C85" w:rsidP="00ED2C85">
      <w:pPr>
        <w:ind w:left="720"/>
        <w:jc w:val="both"/>
        <w:rPr>
          <w:rFonts w:ascii="Satoshi" w:hAnsi="Satoshi"/>
          <w:sz w:val="20"/>
          <w:szCs w:val="20"/>
        </w:rPr>
      </w:pPr>
      <w:r w:rsidRPr="00ED2C85">
        <w:rPr>
          <w:rFonts w:ascii="Satoshi" w:hAnsi="Satoshi"/>
          <w:sz w:val="20"/>
          <w:szCs w:val="20"/>
        </w:rPr>
        <w:t>Themison generates a first set of tasks grouped by visit/phase (and potentially by role), so teams immediately see “what needs to happen” at a high level.</w:t>
      </w:r>
    </w:p>
    <w:p w14:paraId="7BD8812A" w14:textId="77777777" w:rsidR="00ED2C85" w:rsidRDefault="00ED2C85" w:rsidP="00ED2C85">
      <w:pPr>
        <w:ind w:left="720"/>
        <w:jc w:val="both"/>
        <w:rPr>
          <w:rFonts w:ascii="Satoshi" w:hAnsi="Satoshi"/>
          <w:sz w:val="20"/>
          <w:szCs w:val="20"/>
        </w:rPr>
      </w:pPr>
      <w:r w:rsidRPr="00ED2C85">
        <w:rPr>
          <w:rFonts w:ascii="Satoshi" w:hAnsi="Satoshi"/>
          <w:sz w:val="20"/>
          <w:szCs w:val="20"/>
        </w:rPr>
        <w:t>Users can review, edit, add, remove, or rename tasks to match how the site actually runs the study.</w:t>
      </w:r>
    </w:p>
    <w:p w14:paraId="1D849515" w14:textId="77777777" w:rsidR="00ED2C85" w:rsidRPr="00ED2C85" w:rsidRDefault="00ED2C85" w:rsidP="00ED2C85">
      <w:pPr>
        <w:ind w:left="360"/>
        <w:jc w:val="both"/>
        <w:rPr>
          <w:rFonts w:ascii="Satoshi" w:hAnsi="Satoshi"/>
          <w:sz w:val="20"/>
          <w:szCs w:val="20"/>
        </w:rPr>
      </w:pPr>
    </w:p>
    <w:p w14:paraId="3BE028AF" w14:textId="77777777" w:rsidR="00ED2C85" w:rsidRPr="00ED2C85" w:rsidRDefault="00ED2C85" w:rsidP="00036482">
      <w:pPr>
        <w:numPr>
          <w:ilvl w:val="0"/>
          <w:numId w:val="29"/>
        </w:numPr>
        <w:tabs>
          <w:tab w:val="num" w:pos="1080"/>
        </w:tabs>
        <w:ind w:left="1080"/>
        <w:jc w:val="both"/>
        <w:rPr>
          <w:rFonts w:ascii="Satoshi" w:hAnsi="Satoshi"/>
          <w:sz w:val="20"/>
          <w:szCs w:val="20"/>
        </w:rPr>
      </w:pPr>
      <w:r w:rsidRPr="00ED2C85">
        <w:rPr>
          <w:rFonts w:ascii="Satoshi" w:hAnsi="Satoshi"/>
          <w:b/>
          <w:bCs/>
          <w:sz w:val="20"/>
          <w:szCs w:val="20"/>
        </w:rPr>
        <w:t>Visualize the execution plan in Kanban and Timeline views</w:t>
      </w:r>
    </w:p>
    <w:p w14:paraId="090AD6F8" w14:textId="77777777" w:rsidR="00ED2C85" w:rsidRPr="00ED2C85" w:rsidRDefault="00ED2C85" w:rsidP="00ED2C85">
      <w:pPr>
        <w:ind w:left="1080"/>
        <w:jc w:val="both"/>
        <w:rPr>
          <w:rFonts w:ascii="Satoshi" w:hAnsi="Satoshi"/>
          <w:sz w:val="20"/>
          <w:szCs w:val="20"/>
        </w:rPr>
      </w:pPr>
    </w:p>
    <w:p w14:paraId="2185A827" w14:textId="77777777" w:rsidR="00ED2C85" w:rsidRPr="00ED2C85" w:rsidRDefault="00ED2C85" w:rsidP="00ED2C85">
      <w:pPr>
        <w:ind w:left="720"/>
        <w:jc w:val="both"/>
        <w:rPr>
          <w:rFonts w:ascii="Satoshi" w:hAnsi="Satoshi"/>
          <w:sz w:val="20"/>
          <w:szCs w:val="20"/>
        </w:rPr>
      </w:pPr>
      <w:r w:rsidRPr="00ED2C85">
        <w:rPr>
          <w:rFonts w:ascii="Satoshi" w:hAnsi="Satoshi"/>
          <w:sz w:val="20"/>
          <w:szCs w:val="20"/>
        </w:rPr>
        <w:t>The Wizard includes embedded execution views:</w:t>
      </w:r>
    </w:p>
    <w:p w14:paraId="1F90AD32" w14:textId="77777777" w:rsidR="00ED2C85" w:rsidRPr="00ED2C85" w:rsidRDefault="00ED2C85" w:rsidP="00036482">
      <w:pPr>
        <w:numPr>
          <w:ilvl w:val="1"/>
          <w:numId w:val="29"/>
        </w:numPr>
        <w:tabs>
          <w:tab w:val="clear" w:pos="1440"/>
          <w:tab w:val="num" w:pos="2160"/>
        </w:tabs>
        <w:ind w:left="2160"/>
        <w:jc w:val="both"/>
        <w:rPr>
          <w:rFonts w:ascii="Satoshi" w:hAnsi="Satoshi"/>
          <w:sz w:val="20"/>
          <w:szCs w:val="20"/>
        </w:rPr>
      </w:pPr>
      <w:r w:rsidRPr="00ED2C85">
        <w:rPr>
          <w:rFonts w:ascii="Satoshi" w:hAnsi="Satoshi"/>
          <w:b/>
          <w:bCs/>
          <w:sz w:val="20"/>
          <w:szCs w:val="20"/>
        </w:rPr>
        <w:t>Kanban view</w:t>
      </w:r>
      <w:r w:rsidRPr="00ED2C85">
        <w:rPr>
          <w:rFonts w:ascii="Satoshi" w:hAnsi="Satoshi"/>
          <w:sz w:val="20"/>
          <w:szCs w:val="20"/>
        </w:rPr>
        <w:t xml:space="preserve"> to see execution flow (To do / In progress / Blocked / Done)</w:t>
      </w:r>
    </w:p>
    <w:p w14:paraId="0C512684" w14:textId="77777777" w:rsidR="00ED2C85" w:rsidRPr="00ED2C85" w:rsidRDefault="00ED2C85" w:rsidP="00036482">
      <w:pPr>
        <w:numPr>
          <w:ilvl w:val="1"/>
          <w:numId w:val="29"/>
        </w:numPr>
        <w:tabs>
          <w:tab w:val="clear" w:pos="1440"/>
          <w:tab w:val="num" w:pos="2160"/>
        </w:tabs>
        <w:ind w:left="2160"/>
        <w:jc w:val="both"/>
        <w:rPr>
          <w:rFonts w:ascii="Satoshi" w:hAnsi="Satoshi"/>
          <w:sz w:val="20"/>
          <w:szCs w:val="20"/>
        </w:rPr>
      </w:pPr>
      <w:r w:rsidRPr="00ED2C85">
        <w:rPr>
          <w:rFonts w:ascii="Satoshi" w:hAnsi="Satoshi"/>
          <w:b/>
          <w:bCs/>
          <w:sz w:val="20"/>
          <w:szCs w:val="20"/>
        </w:rPr>
        <w:t>Timeline (Gantt-like)</w:t>
      </w:r>
      <w:r w:rsidRPr="00ED2C85">
        <w:rPr>
          <w:rFonts w:ascii="Satoshi" w:hAnsi="Satoshi"/>
          <w:sz w:val="20"/>
          <w:szCs w:val="20"/>
        </w:rPr>
        <w:t xml:space="preserve"> view to see sequencing, milestones, and timing</w:t>
      </w:r>
    </w:p>
    <w:p w14:paraId="203F5725" w14:textId="77777777" w:rsidR="00ED2C85" w:rsidRDefault="00ED2C85" w:rsidP="00ED2C85">
      <w:pPr>
        <w:ind w:left="720"/>
        <w:jc w:val="both"/>
        <w:rPr>
          <w:rFonts w:ascii="Satoshi" w:hAnsi="Satoshi"/>
          <w:sz w:val="20"/>
          <w:szCs w:val="20"/>
        </w:rPr>
      </w:pPr>
      <w:r w:rsidRPr="00ED2C85">
        <w:rPr>
          <w:rFonts w:ascii="Satoshi" w:hAnsi="Satoshi"/>
          <w:sz w:val="20"/>
          <w:szCs w:val="20"/>
        </w:rPr>
        <w:t>These views provide an immediate “sticky-note wall” equivalent, but in a structured digital format.</w:t>
      </w:r>
    </w:p>
    <w:p w14:paraId="60D7F163" w14:textId="77777777" w:rsidR="00ED2C85" w:rsidRPr="00ED2C85" w:rsidRDefault="00ED2C85" w:rsidP="00ED2C85">
      <w:pPr>
        <w:ind w:left="720"/>
        <w:jc w:val="both"/>
        <w:rPr>
          <w:rFonts w:ascii="Satoshi" w:hAnsi="Satoshi"/>
          <w:sz w:val="20"/>
          <w:szCs w:val="20"/>
        </w:rPr>
      </w:pPr>
    </w:p>
    <w:p w14:paraId="38FEDAF8" w14:textId="77777777" w:rsidR="00ED2C85" w:rsidRPr="00ED2C85" w:rsidRDefault="00ED2C85" w:rsidP="00036482">
      <w:pPr>
        <w:numPr>
          <w:ilvl w:val="0"/>
          <w:numId w:val="29"/>
        </w:numPr>
        <w:tabs>
          <w:tab w:val="num" w:pos="1080"/>
        </w:tabs>
        <w:ind w:left="1080"/>
        <w:jc w:val="both"/>
        <w:rPr>
          <w:rFonts w:ascii="Satoshi" w:hAnsi="Satoshi"/>
          <w:sz w:val="20"/>
          <w:szCs w:val="20"/>
        </w:rPr>
      </w:pPr>
      <w:r w:rsidRPr="00ED2C85">
        <w:rPr>
          <w:rFonts w:ascii="Satoshi" w:hAnsi="Satoshi"/>
          <w:b/>
          <w:bCs/>
          <w:sz w:val="20"/>
          <w:szCs w:val="20"/>
        </w:rPr>
        <w:t>Assign ownership and identify blockers early</w:t>
      </w:r>
    </w:p>
    <w:p w14:paraId="24231C3C" w14:textId="77777777" w:rsidR="00ED2C85" w:rsidRDefault="00ED2C85" w:rsidP="00ED2C85">
      <w:pPr>
        <w:ind w:left="720"/>
        <w:jc w:val="both"/>
        <w:rPr>
          <w:rFonts w:ascii="Satoshi" w:hAnsi="Satoshi"/>
          <w:sz w:val="20"/>
          <w:szCs w:val="20"/>
        </w:rPr>
      </w:pPr>
      <w:r w:rsidRPr="00ED2C85">
        <w:rPr>
          <w:rFonts w:ascii="Satoshi" w:hAnsi="Satoshi"/>
          <w:sz w:val="20"/>
          <w:szCs w:val="20"/>
        </w:rPr>
        <w:t>Users can start assigning tasks to roles/team members and flag tasks that are blocked or waiting on external stakeholders (e.g., sponsor/CRO, monitor, ethics/regulatory, vendor/lab).</w:t>
      </w:r>
    </w:p>
    <w:p w14:paraId="56C45B6D" w14:textId="77777777" w:rsidR="00ED2C85" w:rsidRPr="00ED2C85" w:rsidRDefault="00ED2C85" w:rsidP="00ED2C85">
      <w:pPr>
        <w:ind w:left="720"/>
        <w:jc w:val="both"/>
        <w:rPr>
          <w:rFonts w:ascii="Satoshi" w:hAnsi="Satoshi"/>
          <w:sz w:val="20"/>
          <w:szCs w:val="20"/>
        </w:rPr>
      </w:pPr>
    </w:p>
    <w:p w14:paraId="71FEEFDA" w14:textId="77777777" w:rsidR="00ED2C85" w:rsidRPr="00ED2C85" w:rsidRDefault="00ED2C85" w:rsidP="00ED2C85">
      <w:pPr>
        <w:ind w:left="720"/>
        <w:jc w:val="both"/>
        <w:rPr>
          <w:rFonts w:ascii="Satoshi" w:hAnsi="Satoshi"/>
          <w:sz w:val="20"/>
          <w:szCs w:val="20"/>
        </w:rPr>
      </w:pPr>
      <w:r w:rsidRPr="00ED2C85">
        <w:rPr>
          <w:rFonts w:ascii="Satoshi" w:hAnsi="Satoshi"/>
          <w:sz w:val="20"/>
          <w:szCs w:val="20"/>
        </w:rPr>
        <w:t>This creates early visibility into dependencies and handoffs before execution breaks down.</w:t>
      </w:r>
    </w:p>
    <w:p w14:paraId="5C447807" w14:textId="77777777" w:rsidR="00ED2C85" w:rsidRPr="00ED2C85" w:rsidRDefault="00ED2C85" w:rsidP="00ED2C85">
      <w:pPr>
        <w:ind w:left="360"/>
        <w:jc w:val="both"/>
        <w:rPr>
          <w:rFonts w:ascii="Satoshi" w:hAnsi="Satoshi"/>
          <w:sz w:val="20"/>
          <w:szCs w:val="20"/>
        </w:rPr>
      </w:pPr>
    </w:p>
    <w:p w14:paraId="49BD8BB8" w14:textId="77777777" w:rsidR="00ED2C85" w:rsidRDefault="00ED2C85" w:rsidP="00ED2C85">
      <w:pPr>
        <w:ind w:left="360"/>
        <w:jc w:val="both"/>
        <w:rPr>
          <w:rFonts w:ascii="Satoshi" w:hAnsi="Satoshi"/>
          <w:b/>
          <w:bCs/>
          <w:sz w:val="20"/>
          <w:szCs w:val="20"/>
        </w:rPr>
      </w:pPr>
      <w:r w:rsidRPr="00ED2C85">
        <w:rPr>
          <w:rFonts w:ascii="Satoshi" w:hAnsi="Satoshi"/>
          <w:b/>
          <w:bCs/>
          <w:sz w:val="20"/>
          <w:szCs w:val="20"/>
        </w:rPr>
        <w:t>How it connects to the Task Manager / Operations Dashboard</w:t>
      </w:r>
    </w:p>
    <w:p w14:paraId="481D0890" w14:textId="77777777" w:rsidR="00ED2C85" w:rsidRPr="00ED2C85" w:rsidRDefault="00ED2C85" w:rsidP="00ED2C85">
      <w:pPr>
        <w:ind w:left="360"/>
        <w:jc w:val="both"/>
        <w:rPr>
          <w:rFonts w:ascii="Satoshi" w:hAnsi="Satoshi"/>
          <w:sz w:val="20"/>
          <w:szCs w:val="20"/>
        </w:rPr>
      </w:pPr>
    </w:p>
    <w:p w14:paraId="07A5F042" w14:textId="77777777" w:rsidR="00ED2C85" w:rsidRPr="00ED2C85" w:rsidRDefault="00ED2C85" w:rsidP="00ED2C85">
      <w:pPr>
        <w:ind w:left="360"/>
        <w:jc w:val="both"/>
        <w:rPr>
          <w:rFonts w:ascii="Satoshi" w:hAnsi="Satoshi"/>
          <w:sz w:val="20"/>
          <w:szCs w:val="20"/>
        </w:rPr>
      </w:pPr>
      <w:r w:rsidRPr="00ED2C85">
        <w:rPr>
          <w:rFonts w:ascii="Satoshi" w:hAnsi="Satoshi"/>
          <w:sz w:val="20"/>
          <w:szCs w:val="20"/>
        </w:rPr>
        <w:t xml:space="preserve">The Study Setup Wizard is the </w:t>
      </w:r>
      <w:r w:rsidRPr="00ED2C85">
        <w:rPr>
          <w:rFonts w:ascii="Satoshi" w:hAnsi="Satoshi"/>
          <w:b/>
          <w:bCs/>
          <w:sz w:val="20"/>
          <w:szCs w:val="20"/>
        </w:rPr>
        <w:t>planning and setup flow</w:t>
      </w:r>
      <w:r w:rsidRPr="00ED2C85">
        <w:rPr>
          <w:rFonts w:ascii="Satoshi" w:hAnsi="Satoshi"/>
          <w:sz w:val="20"/>
          <w:szCs w:val="20"/>
        </w:rPr>
        <w:t xml:space="preserve">, while the Task Manager is the </w:t>
      </w:r>
      <w:r w:rsidRPr="00ED2C85">
        <w:rPr>
          <w:rFonts w:ascii="Satoshi" w:hAnsi="Satoshi"/>
          <w:b/>
          <w:bCs/>
          <w:sz w:val="20"/>
          <w:szCs w:val="20"/>
        </w:rPr>
        <w:t>daily execution surface</w:t>
      </w:r>
      <w:r w:rsidRPr="00ED2C85">
        <w:rPr>
          <w:rFonts w:ascii="Satoshi" w:hAnsi="Satoshi"/>
          <w:sz w:val="20"/>
          <w:szCs w:val="20"/>
        </w:rPr>
        <w:t>.</w:t>
      </w:r>
    </w:p>
    <w:p w14:paraId="03FEC25C" w14:textId="77777777" w:rsidR="00ED2C85" w:rsidRPr="00ED2C85" w:rsidRDefault="00ED2C85" w:rsidP="00ED2C85">
      <w:pPr>
        <w:ind w:left="360"/>
        <w:jc w:val="both"/>
        <w:rPr>
          <w:rFonts w:ascii="Satoshi" w:hAnsi="Satoshi"/>
          <w:sz w:val="20"/>
          <w:szCs w:val="20"/>
        </w:rPr>
      </w:pPr>
    </w:p>
    <w:p w14:paraId="5F73079B" w14:textId="77777777" w:rsidR="00ED2C85" w:rsidRPr="00ED2C85" w:rsidRDefault="00ED2C85" w:rsidP="00ED2C85">
      <w:pPr>
        <w:ind w:left="360"/>
        <w:jc w:val="both"/>
        <w:rPr>
          <w:rFonts w:ascii="Satoshi" w:hAnsi="Satoshi"/>
          <w:sz w:val="20"/>
          <w:szCs w:val="20"/>
        </w:rPr>
      </w:pPr>
      <w:r w:rsidRPr="00ED2C85">
        <w:rPr>
          <w:rFonts w:ascii="Satoshi" w:hAnsi="Satoshi"/>
          <w:sz w:val="20"/>
          <w:szCs w:val="20"/>
        </w:rPr>
        <w:t xml:space="preserve">The embedded Kanban and Timeline views in the Wizard can be expanded to open the full </w:t>
      </w:r>
      <w:r w:rsidRPr="00ED2C85">
        <w:rPr>
          <w:rFonts w:ascii="Satoshi" w:hAnsi="Satoshi"/>
          <w:b/>
          <w:bCs/>
          <w:sz w:val="20"/>
          <w:szCs w:val="20"/>
        </w:rPr>
        <w:t>Task Manager / Operations Dashboard</w:t>
      </w:r>
      <w:r w:rsidRPr="00ED2C85">
        <w:rPr>
          <w:rFonts w:ascii="Satoshi" w:hAnsi="Satoshi"/>
          <w:sz w:val="20"/>
          <w:szCs w:val="20"/>
        </w:rPr>
        <w:t>, automatically filtered to the current trial. This is where teams manage execution day-to-day with full functionality (statuses, ownership, dependencies, reminders, and ongoing task coordination).</w:t>
      </w:r>
    </w:p>
    <w:p w14:paraId="5AF7AA63" w14:textId="77777777" w:rsidR="00ED2C85" w:rsidRPr="00ED2C85" w:rsidRDefault="00ED2C85" w:rsidP="00ED2C85">
      <w:pPr>
        <w:ind w:left="360"/>
        <w:jc w:val="both"/>
        <w:rPr>
          <w:rFonts w:ascii="Satoshi" w:hAnsi="Satoshi"/>
          <w:sz w:val="20"/>
          <w:szCs w:val="20"/>
        </w:rPr>
      </w:pPr>
    </w:p>
    <w:p w14:paraId="6A507313" w14:textId="77777777" w:rsidR="00ED2C85" w:rsidRPr="00ED2C85" w:rsidRDefault="00ED2C85" w:rsidP="00ED2C85">
      <w:pPr>
        <w:ind w:left="360"/>
        <w:jc w:val="both"/>
        <w:rPr>
          <w:rFonts w:ascii="Satoshi" w:hAnsi="Satoshi"/>
          <w:sz w:val="20"/>
          <w:szCs w:val="20"/>
        </w:rPr>
      </w:pPr>
      <w:r w:rsidRPr="00ED2C85">
        <w:rPr>
          <w:rFonts w:ascii="Satoshi" w:hAnsi="Satoshi"/>
          <w:sz w:val="20"/>
          <w:szCs w:val="20"/>
        </w:rPr>
        <w:t>In short: the Study Setup Wizard creates the execution plan, and the Task Manager runs it.</w:t>
      </w:r>
    </w:p>
    <w:p w14:paraId="69645F21" w14:textId="1C5F898C" w:rsidR="00164BCD" w:rsidRPr="00164BCD" w:rsidRDefault="00164BCD" w:rsidP="00164BCD">
      <w:pPr>
        <w:ind w:left="360"/>
        <w:jc w:val="both"/>
        <w:rPr>
          <w:rFonts w:ascii="Satoshi" w:hAnsi="Satoshi"/>
          <w:sz w:val="20"/>
          <w:szCs w:val="20"/>
        </w:rPr>
      </w:pPr>
    </w:p>
    <w:p w14:paraId="4AA25665" w14:textId="22EC8D1C" w:rsidR="00164BCD" w:rsidRPr="00ED2C85" w:rsidRDefault="00164BCD" w:rsidP="00036482">
      <w:pPr>
        <w:pStyle w:val="ListParagraph"/>
        <w:numPr>
          <w:ilvl w:val="0"/>
          <w:numId w:val="31"/>
        </w:numPr>
        <w:jc w:val="both"/>
        <w:rPr>
          <w:rFonts w:ascii="Satoshi" w:hAnsi="Satoshi"/>
          <w:b/>
          <w:bCs/>
          <w:sz w:val="20"/>
          <w:szCs w:val="20"/>
        </w:rPr>
      </w:pPr>
      <w:r w:rsidRPr="00ED2C85">
        <w:rPr>
          <w:rFonts w:ascii="Satoshi" w:hAnsi="Satoshi"/>
          <w:b/>
          <w:bCs/>
          <w:sz w:val="20"/>
          <w:szCs w:val="20"/>
        </w:rPr>
        <w:t>Team</w:t>
      </w:r>
    </w:p>
    <w:p w14:paraId="50D93FA0" w14:textId="77777777" w:rsidR="00164BCD" w:rsidRPr="00164BCD" w:rsidRDefault="00164BCD" w:rsidP="00164BCD">
      <w:pPr>
        <w:ind w:left="360"/>
        <w:jc w:val="both"/>
        <w:rPr>
          <w:rFonts w:ascii="Satoshi" w:hAnsi="Satoshi"/>
          <w:sz w:val="20"/>
          <w:szCs w:val="20"/>
        </w:rPr>
      </w:pPr>
    </w:p>
    <w:p w14:paraId="396ABC49"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A place to manage trial team members, assign roles (e.g., PI, CRC, nurse), and control access and responsibility within the study workspace.</w:t>
      </w:r>
    </w:p>
    <w:p w14:paraId="4EC60A38" w14:textId="182C7F40" w:rsidR="00164BCD" w:rsidRPr="00164BCD" w:rsidRDefault="00164BCD" w:rsidP="00164BCD">
      <w:pPr>
        <w:ind w:left="360"/>
        <w:jc w:val="both"/>
        <w:rPr>
          <w:rFonts w:ascii="Satoshi" w:hAnsi="Satoshi"/>
          <w:sz w:val="20"/>
          <w:szCs w:val="20"/>
        </w:rPr>
      </w:pPr>
    </w:p>
    <w:p w14:paraId="1E82EE0C" w14:textId="1B054757" w:rsidR="00164BCD" w:rsidRPr="00ED2C85" w:rsidRDefault="00164BCD" w:rsidP="00036482">
      <w:pPr>
        <w:pStyle w:val="ListParagraph"/>
        <w:numPr>
          <w:ilvl w:val="0"/>
          <w:numId w:val="32"/>
        </w:numPr>
        <w:jc w:val="both"/>
        <w:rPr>
          <w:rFonts w:ascii="Satoshi" w:hAnsi="Satoshi"/>
          <w:b/>
          <w:bCs/>
          <w:sz w:val="20"/>
          <w:szCs w:val="20"/>
        </w:rPr>
      </w:pPr>
      <w:r w:rsidRPr="00ED2C85">
        <w:rPr>
          <w:rFonts w:ascii="Satoshi" w:hAnsi="Satoshi"/>
          <w:b/>
          <w:bCs/>
          <w:sz w:val="20"/>
          <w:szCs w:val="20"/>
        </w:rPr>
        <w:t>Patients (soon / limited scope initially)</w:t>
      </w:r>
    </w:p>
    <w:p w14:paraId="1FF304D3" w14:textId="77777777" w:rsidR="00164BCD" w:rsidRPr="00164BCD" w:rsidRDefault="00164BCD" w:rsidP="00164BCD">
      <w:pPr>
        <w:ind w:left="360"/>
        <w:jc w:val="both"/>
        <w:rPr>
          <w:rFonts w:ascii="Satoshi" w:hAnsi="Satoshi"/>
          <w:sz w:val="20"/>
          <w:szCs w:val="20"/>
        </w:rPr>
      </w:pPr>
    </w:p>
    <w:p w14:paraId="490CCA8C"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A dedicated area for trial participants. In early versions, this is intentionally minimal and may only support basic patient assignment and listing, without handling clinical data.</w:t>
      </w:r>
    </w:p>
    <w:p w14:paraId="0AC34A09" w14:textId="7E1A8759" w:rsidR="00164BCD" w:rsidRPr="00164BCD" w:rsidRDefault="00164BCD" w:rsidP="00164BCD">
      <w:pPr>
        <w:ind w:left="360"/>
        <w:jc w:val="both"/>
        <w:rPr>
          <w:rFonts w:ascii="Satoshi" w:hAnsi="Satoshi"/>
          <w:sz w:val="20"/>
          <w:szCs w:val="20"/>
        </w:rPr>
      </w:pPr>
    </w:p>
    <w:p w14:paraId="00FBE156" w14:textId="603CBABB" w:rsidR="00164BCD" w:rsidRPr="00ED2C85" w:rsidRDefault="00164BCD" w:rsidP="00036482">
      <w:pPr>
        <w:pStyle w:val="ListParagraph"/>
        <w:numPr>
          <w:ilvl w:val="0"/>
          <w:numId w:val="33"/>
        </w:numPr>
        <w:jc w:val="both"/>
        <w:rPr>
          <w:rFonts w:ascii="Satoshi" w:hAnsi="Satoshi"/>
          <w:b/>
          <w:bCs/>
          <w:sz w:val="20"/>
          <w:szCs w:val="20"/>
        </w:rPr>
      </w:pPr>
      <w:r w:rsidRPr="00ED2C85">
        <w:rPr>
          <w:rFonts w:ascii="Satoshi" w:hAnsi="Satoshi"/>
          <w:b/>
          <w:bCs/>
          <w:sz w:val="20"/>
          <w:szCs w:val="20"/>
        </w:rPr>
        <w:t>Linked Systems / Bookmarks (Coming soon)</w:t>
      </w:r>
    </w:p>
    <w:p w14:paraId="5A005E35" w14:textId="77777777" w:rsidR="00164BCD" w:rsidRPr="00164BCD" w:rsidRDefault="00164BCD" w:rsidP="00164BCD">
      <w:pPr>
        <w:ind w:left="360"/>
        <w:jc w:val="both"/>
        <w:rPr>
          <w:rFonts w:ascii="Satoshi" w:hAnsi="Satoshi"/>
          <w:sz w:val="20"/>
          <w:szCs w:val="20"/>
        </w:rPr>
      </w:pPr>
    </w:p>
    <w:p w14:paraId="5B2AF969" w14:textId="60032392" w:rsidR="00164BCD" w:rsidRPr="00164BCD" w:rsidRDefault="00164BCD" w:rsidP="00164BCD">
      <w:pPr>
        <w:ind w:left="360"/>
        <w:jc w:val="both"/>
        <w:rPr>
          <w:rFonts w:ascii="Satoshi" w:hAnsi="Satoshi"/>
          <w:sz w:val="20"/>
          <w:szCs w:val="20"/>
        </w:rPr>
      </w:pPr>
      <w:r w:rsidRPr="00164BCD">
        <w:rPr>
          <w:rFonts w:ascii="Satoshi" w:hAnsi="Satoshi"/>
          <w:sz w:val="20"/>
          <w:szCs w:val="20"/>
        </w:rPr>
        <w:t>Trials are executed across multiple external systems. In reality, every trial has its own stack</w:t>
      </w:r>
      <w:r w:rsidR="00A14A89">
        <w:rPr>
          <w:rFonts w:ascii="Satoshi" w:hAnsi="Satoshi"/>
          <w:sz w:val="20"/>
          <w:szCs w:val="20"/>
        </w:rPr>
        <w:t xml:space="preserve">, </w:t>
      </w:r>
      <w:r w:rsidRPr="00164BCD">
        <w:rPr>
          <w:rFonts w:ascii="Satoshi" w:hAnsi="Satoshi"/>
          <w:sz w:val="20"/>
          <w:szCs w:val="20"/>
        </w:rPr>
        <w:t>and finding the right portal or login link wastes time every day.</w:t>
      </w:r>
    </w:p>
    <w:p w14:paraId="1AAF1481" w14:textId="77777777" w:rsidR="00164BCD" w:rsidRPr="00164BCD" w:rsidRDefault="00164BCD" w:rsidP="00164BCD">
      <w:pPr>
        <w:ind w:left="360"/>
        <w:jc w:val="both"/>
        <w:rPr>
          <w:rFonts w:ascii="Satoshi" w:hAnsi="Satoshi"/>
          <w:sz w:val="20"/>
          <w:szCs w:val="20"/>
        </w:rPr>
      </w:pPr>
    </w:p>
    <w:p w14:paraId="49B246CB"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Each Trial Workspace includes a simple bookmark section that stores quick links to the relevant tools used for that study (e.g., EDC, CTMS, eTMF, sponsor portal, shared drive). This provides instant access to the full trial tool stack without forcing teams to search for links or rely on personal notes, and sets the foundation for future integrations.</w:t>
      </w:r>
    </w:p>
    <w:p w14:paraId="5752C0D9" w14:textId="77777777" w:rsidR="00164BCD" w:rsidRPr="00164BCD" w:rsidRDefault="00164BCD" w:rsidP="00164BCD">
      <w:pPr>
        <w:ind w:left="360"/>
        <w:jc w:val="both"/>
        <w:rPr>
          <w:rFonts w:ascii="Satoshi" w:hAnsi="Satoshi"/>
          <w:sz w:val="20"/>
          <w:szCs w:val="20"/>
        </w:rPr>
      </w:pPr>
    </w:p>
    <w:p w14:paraId="1CBD1C47" w14:textId="77777777" w:rsidR="00164BCD" w:rsidRDefault="00164BCD" w:rsidP="00164BCD">
      <w:pPr>
        <w:ind w:left="360"/>
        <w:jc w:val="both"/>
        <w:rPr>
          <w:rFonts w:ascii="Satoshi" w:hAnsi="Satoshi"/>
          <w:sz w:val="20"/>
          <w:szCs w:val="20"/>
        </w:rPr>
      </w:pPr>
      <w:r w:rsidRPr="00164BCD">
        <w:rPr>
          <w:rFonts w:ascii="Satoshi" w:hAnsi="Satoshi"/>
          <w:sz w:val="20"/>
          <w:szCs w:val="20"/>
        </w:rPr>
        <w:t>Examples of linked systems:</w:t>
      </w:r>
    </w:p>
    <w:p w14:paraId="73182446" w14:textId="77777777" w:rsidR="00ED2C85" w:rsidRPr="00164BCD" w:rsidRDefault="00ED2C85" w:rsidP="00164BCD">
      <w:pPr>
        <w:ind w:left="360"/>
        <w:jc w:val="both"/>
        <w:rPr>
          <w:rFonts w:ascii="Satoshi" w:hAnsi="Satoshi"/>
          <w:sz w:val="20"/>
          <w:szCs w:val="20"/>
        </w:rPr>
      </w:pPr>
    </w:p>
    <w:p w14:paraId="1DF2824C" w14:textId="77777777" w:rsidR="00164BCD" w:rsidRPr="00164BCD" w:rsidRDefault="00164BCD" w:rsidP="00036482">
      <w:pPr>
        <w:numPr>
          <w:ilvl w:val="0"/>
          <w:numId w:val="34"/>
        </w:numPr>
        <w:jc w:val="both"/>
        <w:rPr>
          <w:rFonts w:ascii="Satoshi" w:hAnsi="Satoshi"/>
          <w:sz w:val="20"/>
          <w:szCs w:val="20"/>
        </w:rPr>
      </w:pPr>
      <w:r w:rsidRPr="00164BCD">
        <w:rPr>
          <w:rFonts w:ascii="Satoshi" w:hAnsi="Satoshi"/>
          <w:sz w:val="20"/>
          <w:szCs w:val="20"/>
        </w:rPr>
        <w:t>EDC</w:t>
      </w:r>
    </w:p>
    <w:p w14:paraId="7B7D616B" w14:textId="77777777" w:rsidR="00164BCD" w:rsidRPr="00164BCD" w:rsidRDefault="00164BCD" w:rsidP="00036482">
      <w:pPr>
        <w:numPr>
          <w:ilvl w:val="0"/>
          <w:numId w:val="34"/>
        </w:numPr>
        <w:jc w:val="both"/>
        <w:rPr>
          <w:rFonts w:ascii="Satoshi" w:hAnsi="Satoshi"/>
          <w:sz w:val="20"/>
          <w:szCs w:val="20"/>
        </w:rPr>
      </w:pPr>
      <w:r w:rsidRPr="00164BCD">
        <w:rPr>
          <w:rFonts w:ascii="Satoshi" w:hAnsi="Satoshi"/>
          <w:sz w:val="20"/>
          <w:szCs w:val="20"/>
        </w:rPr>
        <w:t>CTMS</w:t>
      </w:r>
    </w:p>
    <w:p w14:paraId="140F2E79" w14:textId="77777777" w:rsidR="00164BCD" w:rsidRPr="00164BCD" w:rsidRDefault="00164BCD" w:rsidP="00036482">
      <w:pPr>
        <w:numPr>
          <w:ilvl w:val="0"/>
          <w:numId w:val="34"/>
        </w:numPr>
        <w:jc w:val="both"/>
        <w:rPr>
          <w:rFonts w:ascii="Satoshi" w:hAnsi="Satoshi"/>
          <w:sz w:val="20"/>
          <w:szCs w:val="20"/>
        </w:rPr>
      </w:pPr>
      <w:r w:rsidRPr="00164BCD">
        <w:rPr>
          <w:rFonts w:ascii="Satoshi" w:hAnsi="Satoshi"/>
          <w:sz w:val="20"/>
          <w:szCs w:val="20"/>
        </w:rPr>
        <w:t>eTMF / eISF</w:t>
      </w:r>
    </w:p>
    <w:p w14:paraId="2576A150" w14:textId="77777777" w:rsidR="00164BCD" w:rsidRPr="00164BCD" w:rsidRDefault="00164BCD" w:rsidP="00036482">
      <w:pPr>
        <w:numPr>
          <w:ilvl w:val="0"/>
          <w:numId w:val="34"/>
        </w:numPr>
        <w:jc w:val="both"/>
        <w:rPr>
          <w:rFonts w:ascii="Satoshi" w:hAnsi="Satoshi"/>
          <w:sz w:val="20"/>
          <w:szCs w:val="20"/>
        </w:rPr>
      </w:pPr>
      <w:r w:rsidRPr="00164BCD">
        <w:rPr>
          <w:rFonts w:ascii="Satoshi" w:hAnsi="Satoshi"/>
          <w:sz w:val="20"/>
          <w:szCs w:val="20"/>
        </w:rPr>
        <w:t>IWRS/RTSM</w:t>
      </w:r>
    </w:p>
    <w:p w14:paraId="53174D3B" w14:textId="77777777" w:rsidR="00164BCD" w:rsidRPr="00164BCD" w:rsidRDefault="00164BCD" w:rsidP="00036482">
      <w:pPr>
        <w:numPr>
          <w:ilvl w:val="0"/>
          <w:numId w:val="34"/>
        </w:numPr>
        <w:jc w:val="both"/>
        <w:rPr>
          <w:rFonts w:ascii="Satoshi" w:hAnsi="Satoshi"/>
          <w:sz w:val="20"/>
          <w:szCs w:val="20"/>
        </w:rPr>
      </w:pPr>
      <w:r w:rsidRPr="00164BCD">
        <w:rPr>
          <w:rFonts w:ascii="Satoshi" w:hAnsi="Satoshi"/>
          <w:sz w:val="20"/>
          <w:szCs w:val="20"/>
        </w:rPr>
        <w:t>Safety system</w:t>
      </w:r>
    </w:p>
    <w:p w14:paraId="3FFAC21A" w14:textId="77777777" w:rsidR="00164BCD" w:rsidRPr="00164BCD" w:rsidRDefault="00164BCD" w:rsidP="00036482">
      <w:pPr>
        <w:numPr>
          <w:ilvl w:val="0"/>
          <w:numId w:val="34"/>
        </w:numPr>
        <w:jc w:val="both"/>
        <w:rPr>
          <w:rFonts w:ascii="Satoshi" w:hAnsi="Satoshi"/>
          <w:sz w:val="20"/>
          <w:szCs w:val="20"/>
        </w:rPr>
      </w:pPr>
      <w:r w:rsidRPr="00164BCD">
        <w:rPr>
          <w:rFonts w:ascii="Satoshi" w:hAnsi="Satoshi"/>
          <w:sz w:val="20"/>
          <w:szCs w:val="20"/>
        </w:rPr>
        <w:t>Shared drive folder</w:t>
      </w:r>
    </w:p>
    <w:p w14:paraId="11F527FB" w14:textId="77777777" w:rsidR="00164BCD" w:rsidRPr="00164BCD" w:rsidRDefault="00164BCD" w:rsidP="00036482">
      <w:pPr>
        <w:numPr>
          <w:ilvl w:val="0"/>
          <w:numId w:val="34"/>
        </w:numPr>
        <w:jc w:val="both"/>
        <w:rPr>
          <w:rFonts w:ascii="Satoshi" w:hAnsi="Satoshi"/>
          <w:sz w:val="20"/>
          <w:szCs w:val="20"/>
        </w:rPr>
      </w:pPr>
      <w:r w:rsidRPr="00164BCD">
        <w:rPr>
          <w:rFonts w:ascii="Satoshi" w:hAnsi="Satoshi"/>
          <w:sz w:val="20"/>
          <w:szCs w:val="20"/>
        </w:rPr>
        <w:t>Sponsor portal</w:t>
      </w:r>
    </w:p>
    <w:p w14:paraId="050B7512" w14:textId="77777777" w:rsidR="00164BCD" w:rsidRPr="00164BCD" w:rsidRDefault="00164BCD" w:rsidP="00164BCD">
      <w:pPr>
        <w:ind w:left="360"/>
        <w:jc w:val="both"/>
        <w:rPr>
          <w:rFonts w:ascii="Satoshi" w:hAnsi="Satoshi"/>
          <w:sz w:val="20"/>
          <w:szCs w:val="20"/>
        </w:rPr>
      </w:pPr>
    </w:p>
    <w:p w14:paraId="2396DF73" w14:textId="77777777" w:rsidR="00164BCD" w:rsidRDefault="00164BCD" w:rsidP="00164BCD">
      <w:pPr>
        <w:ind w:left="360"/>
        <w:jc w:val="both"/>
        <w:rPr>
          <w:rFonts w:ascii="Satoshi" w:hAnsi="Satoshi"/>
          <w:sz w:val="20"/>
          <w:szCs w:val="20"/>
        </w:rPr>
      </w:pPr>
      <w:r w:rsidRPr="00164BCD">
        <w:rPr>
          <w:rFonts w:ascii="Satoshi" w:hAnsi="Satoshi"/>
          <w:sz w:val="20"/>
          <w:szCs w:val="20"/>
        </w:rPr>
        <w:t>Each bookmark includes:</w:t>
      </w:r>
    </w:p>
    <w:p w14:paraId="4A8F3E85" w14:textId="77777777" w:rsidR="00ED2C85" w:rsidRPr="00164BCD" w:rsidRDefault="00ED2C85" w:rsidP="00164BCD">
      <w:pPr>
        <w:ind w:left="360"/>
        <w:jc w:val="both"/>
        <w:rPr>
          <w:rFonts w:ascii="Satoshi" w:hAnsi="Satoshi"/>
          <w:sz w:val="20"/>
          <w:szCs w:val="20"/>
        </w:rPr>
      </w:pPr>
    </w:p>
    <w:p w14:paraId="6E07032F" w14:textId="77777777" w:rsidR="00164BCD" w:rsidRPr="00164BCD" w:rsidRDefault="00164BCD" w:rsidP="00036482">
      <w:pPr>
        <w:numPr>
          <w:ilvl w:val="0"/>
          <w:numId w:val="35"/>
        </w:numPr>
        <w:jc w:val="both"/>
        <w:rPr>
          <w:rFonts w:ascii="Satoshi" w:hAnsi="Satoshi"/>
          <w:sz w:val="20"/>
          <w:szCs w:val="20"/>
        </w:rPr>
      </w:pPr>
      <w:r w:rsidRPr="00164BCD">
        <w:rPr>
          <w:rFonts w:ascii="Satoshi" w:hAnsi="Satoshi"/>
          <w:sz w:val="20"/>
          <w:szCs w:val="20"/>
        </w:rPr>
        <w:t>system name</w:t>
      </w:r>
    </w:p>
    <w:p w14:paraId="1E121C0F" w14:textId="77777777" w:rsidR="00164BCD" w:rsidRPr="00164BCD" w:rsidRDefault="00164BCD" w:rsidP="00036482">
      <w:pPr>
        <w:numPr>
          <w:ilvl w:val="0"/>
          <w:numId w:val="35"/>
        </w:numPr>
        <w:jc w:val="both"/>
        <w:rPr>
          <w:rFonts w:ascii="Satoshi" w:hAnsi="Satoshi"/>
          <w:sz w:val="20"/>
          <w:szCs w:val="20"/>
        </w:rPr>
      </w:pPr>
      <w:r w:rsidRPr="00164BCD">
        <w:rPr>
          <w:rFonts w:ascii="Satoshi" w:hAnsi="Satoshi"/>
          <w:sz w:val="20"/>
          <w:szCs w:val="20"/>
        </w:rPr>
        <w:t>URL link</w:t>
      </w:r>
    </w:p>
    <w:p w14:paraId="37CB3A33" w14:textId="77777777" w:rsidR="00164BCD" w:rsidRPr="00164BCD" w:rsidRDefault="00164BCD" w:rsidP="00036482">
      <w:pPr>
        <w:numPr>
          <w:ilvl w:val="0"/>
          <w:numId w:val="35"/>
        </w:numPr>
        <w:jc w:val="both"/>
        <w:rPr>
          <w:rFonts w:ascii="Satoshi" w:hAnsi="Satoshi"/>
          <w:sz w:val="20"/>
          <w:szCs w:val="20"/>
        </w:rPr>
      </w:pPr>
      <w:r w:rsidRPr="00164BCD">
        <w:rPr>
          <w:rFonts w:ascii="Satoshi" w:hAnsi="Satoshi"/>
          <w:sz w:val="20"/>
          <w:szCs w:val="20"/>
        </w:rPr>
        <w:t>optional note (“use sponsor login”, “site ID = 103”)</w:t>
      </w:r>
    </w:p>
    <w:p w14:paraId="0A848CB3" w14:textId="77777777" w:rsidR="00164BCD" w:rsidRPr="00164BCD" w:rsidRDefault="00164BCD" w:rsidP="00164BCD">
      <w:pPr>
        <w:ind w:left="360"/>
        <w:jc w:val="both"/>
        <w:rPr>
          <w:rFonts w:ascii="Satoshi" w:hAnsi="Satoshi"/>
          <w:sz w:val="20"/>
          <w:szCs w:val="20"/>
        </w:rPr>
      </w:pPr>
    </w:p>
    <w:p w14:paraId="1A165E29" w14:textId="77777777" w:rsidR="00164BCD" w:rsidRDefault="00164BCD" w:rsidP="00164BCD">
      <w:pPr>
        <w:ind w:left="360"/>
        <w:jc w:val="both"/>
        <w:rPr>
          <w:rFonts w:ascii="Satoshi" w:hAnsi="Satoshi"/>
          <w:sz w:val="20"/>
          <w:szCs w:val="20"/>
        </w:rPr>
      </w:pPr>
      <w:r w:rsidRPr="00164BCD">
        <w:rPr>
          <w:rFonts w:ascii="Satoshi" w:hAnsi="Satoshi"/>
          <w:sz w:val="20"/>
          <w:szCs w:val="20"/>
        </w:rPr>
        <w:t>This gives the team one-click access and reduces context switching.</w:t>
      </w:r>
    </w:p>
    <w:p w14:paraId="31F6E912" w14:textId="77777777" w:rsidR="00E95024" w:rsidRDefault="00E95024" w:rsidP="00164BCD">
      <w:pPr>
        <w:ind w:left="360"/>
        <w:jc w:val="both"/>
        <w:rPr>
          <w:rFonts w:ascii="Satoshi" w:hAnsi="Satoshi"/>
          <w:sz w:val="20"/>
          <w:szCs w:val="20"/>
        </w:rPr>
      </w:pPr>
    </w:p>
    <w:p w14:paraId="3195D7B4" w14:textId="47442A81" w:rsidR="00E95024" w:rsidRPr="00E95024" w:rsidRDefault="00E95024" w:rsidP="00036482">
      <w:pPr>
        <w:pStyle w:val="ListParagraph"/>
        <w:numPr>
          <w:ilvl w:val="0"/>
          <w:numId w:val="33"/>
        </w:numPr>
        <w:jc w:val="both"/>
        <w:rPr>
          <w:rFonts w:ascii="Satoshi" w:hAnsi="Satoshi"/>
          <w:b/>
          <w:bCs/>
          <w:sz w:val="20"/>
          <w:szCs w:val="20"/>
        </w:rPr>
      </w:pPr>
      <w:r w:rsidRPr="00E95024">
        <w:rPr>
          <w:rFonts w:ascii="Satoshi" w:hAnsi="Satoshi"/>
          <w:b/>
          <w:bCs/>
          <w:sz w:val="20"/>
          <w:szCs w:val="20"/>
        </w:rPr>
        <w:t>Integrations (trial-level enablement) (Coming soon)</w:t>
      </w:r>
    </w:p>
    <w:p w14:paraId="5C80F1D3" w14:textId="77777777" w:rsidR="00E95024" w:rsidRPr="00E95024" w:rsidRDefault="00E95024" w:rsidP="00E95024">
      <w:pPr>
        <w:ind w:left="360"/>
        <w:jc w:val="both"/>
        <w:rPr>
          <w:rFonts w:ascii="Satoshi" w:hAnsi="Satoshi"/>
          <w:sz w:val="20"/>
          <w:szCs w:val="20"/>
        </w:rPr>
      </w:pPr>
    </w:p>
    <w:p w14:paraId="59CA18E6" w14:textId="77777777" w:rsidR="00E95024" w:rsidRDefault="00E95024" w:rsidP="00E95024">
      <w:pPr>
        <w:ind w:left="360"/>
        <w:jc w:val="both"/>
        <w:rPr>
          <w:rFonts w:ascii="Satoshi" w:hAnsi="Satoshi"/>
          <w:sz w:val="20"/>
          <w:szCs w:val="20"/>
        </w:rPr>
      </w:pPr>
      <w:r w:rsidRPr="00E95024">
        <w:rPr>
          <w:rFonts w:ascii="Satoshi" w:hAnsi="Satoshi"/>
          <w:sz w:val="20"/>
          <w:szCs w:val="20"/>
        </w:rPr>
        <w:t>While integrations are connected globally at the organization level, each trial can use a different tool stack.</w:t>
      </w:r>
    </w:p>
    <w:p w14:paraId="4A85185F" w14:textId="77777777" w:rsidR="0010238C" w:rsidRPr="00E95024" w:rsidRDefault="0010238C" w:rsidP="00E95024">
      <w:pPr>
        <w:ind w:left="360"/>
        <w:jc w:val="both"/>
        <w:rPr>
          <w:rFonts w:ascii="Satoshi" w:hAnsi="Satoshi"/>
          <w:sz w:val="20"/>
          <w:szCs w:val="20"/>
        </w:rPr>
      </w:pPr>
    </w:p>
    <w:p w14:paraId="392A02F3" w14:textId="77777777" w:rsidR="00E95024" w:rsidRPr="00E95024" w:rsidRDefault="00E95024" w:rsidP="00E95024">
      <w:pPr>
        <w:ind w:left="360"/>
        <w:jc w:val="both"/>
        <w:rPr>
          <w:rFonts w:ascii="Satoshi" w:hAnsi="Satoshi"/>
          <w:sz w:val="20"/>
          <w:szCs w:val="20"/>
        </w:rPr>
      </w:pPr>
      <w:r w:rsidRPr="00E95024">
        <w:rPr>
          <w:rFonts w:ascii="Satoshi" w:hAnsi="Satoshi"/>
          <w:sz w:val="20"/>
          <w:szCs w:val="20"/>
        </w:rPr>
        <w:t>For this reason, every Trial Workspace includes a dedicated Integrations section where users can enable and configure connected systems specifically for that study.</w:t>
      </w:r>
    </w:p>
    <w:p w14:paraId="1BC0047D" w14:textId="77777777" w:rsidR="00E95024" w:rsidRPr="00E95024" w:rsidRDefault="00E95024" w:rsidP="00E95024">
      <w:pPr>
        <w:ind w:left="360"/>
        <w:jc w:val="both"/>
        <w:rPr>
          <w:rFonts w:ascii="Satoshi" w:hAnsi="Satoshi"/>
          <w:sz w:val="20"/>
          <w:szCs w:val="20"/>
        </w:rPr>
      </w:pPr>
    </w:p>
    <w:p w14:paraId="3078EB94" w14:textId="77777777" w:rsidR="00E95024" w:rsidRDefault="00E95024" w:rsidP="00E95024">
      <w:pPr>
        <w:ind w:left="360"/>
        <w:jc w:val="both"/>
        <w:rPr>
          <w:rFonts w:ascii="Satoshi" w:hAnsi="Satoshi"/>
          <w:sz w:val="20"/>
          <w:szCs w:val="20"/>
        </w:rPr>
      </w:pPr>
      <w:r w:rsidRPr="00E95024">
        <w:rPr>
          <w:rFonts w:ascii="Satoshi" w:hAnsi="Satoshi"/>
          <w:sz w:val="20"/>
          <w:szCs w:val="20"/>
        </w:rPr>
        <w:t>From here, users can:</w:t>
      </w:r>
    </w:p>
    <w:p w14:paraId="27E8934C" w14:textId="77777777" w:rsidR="0010238C" w:rsidRPr="00E95024" w:rsidRDefault="0010238C" w:rsidP="00E95024">
      <w:pPr>
        <w:ind w:left="360"/>
        <w:jc w:val="both"/>
        <w:rPr>
          <w:rFonts w:ascii="Satoshi" w:hAnsi="Satoshi"/>
          <w:sz w:val="20"/>
          <w:szCs w:val="20"/>
        </w:rPr>
      </w:pPr>
    </w:p>
    <w:p w14:paraId="29F26123" w14:textId="77777777" w:rsidR="00E95024" w:rsidRPr="00E95024" w:rsidRDefault="00E95024" w:rsidP="00036482">
      <w:pPr>
        <w:numPr>
          <w:ilvl w:val="0"/>
          <w:numId w:val="43"/>
        </w:numPr>
        <w:tabs>
          <w:tab w:val="num" w:pos="720"/>
        </w:tabs>
        <w:jc w:val="both"/>
        <w:rPr>
          <w:rFonts w:ascii="Satoshi" w:hAnsi="Satoshi"/>
          <w:sz w:val="20"/>
          <w:szCs w:val="20"/>
        </w:rPr>
      </w:pPr>
      <w:r w:rsidRPr="00E95024">
        <w:rPr>
          <w:rFonts w:ascii="Satoshi" w:hAnsi="Satoshi"/>
          <w:sz w:val="20"/>
          <w:szCs w:val="20"/>
        </w:rPr>
        <w:t>enable/disable integrations for the current trial (e.g., EDC, CTMS, eTMF, Outlook, Drive, Slack)</w:t>
      </w:r>
    </w:p>
    <w:p w14:paraId="5285436C" w14:textId="77777777" w:rsidR="00E95024" w:rsidRPr="00E95024" w:rsidRDefault="00E95024" w:rsidP="00036482">
      <w:pPr>
        <w:numPr>
          <w:ilvl w:val="0"/>
          <w:numId w:val="43"/>
        </w:numPr>
        <w:tabs>
          <w:tab w:val="num" w:pos="720"/>
        </w:tabs>
        <w:jc w:val="both"/>
        <w:rPr>
          <w:rFonts w:ascii="Satoshi" w:hAnsi="Satoshi"/>
          <w:sz w:val="20"/>
          <w:szCs w:val="20"/>
        </w:rPr>
      </w:pPr>
      <w:r w:rsidRPr="00E95024">
        <w:rPr>
          <w:rFonts w:ascii="Satoshi" w:hAnsi="Satoshi"/>
          <w:sz w:val="20"/>
          <w:szCs w:val="20"/>
        </w:rPr>
        <w:t>link the correct external workspace/project/folder for that trial</w:t>
      </w:r>
    </w:p>
    <w:p w14:paraId="5D78598E" w14:textId="77777777" w:rsidR="00E95024" w:rsidRDefault="00E95024" w:rsidP="00036482">
      <w:pPr>
        <w:numPr>
          <w:ilvl w:val="0"/>
          <w:numId w:val="43"/>
        </w:numPr>
        <w:tabs>
          <w:tab w:val="num" w:pos="720"/>
        </w:tabs>
        <w:jc w:val="both"/>
        <w:rPr>
          <w:rFonts w:ascii="Satoshi" w:hAnsi="Satoshi"/>
          <w:sz w:val="20"/>
          <w:szCs w:val="20"/>
        </w:rPr>
      </w:pPr>
      <w:r w:rsidRPr="00E95024">
        <w:rPr>
          <w:rFonts w:ascii="Satoshi" w:hAnsi="Satoshi"/>
          <w:sz w:val="20"/>
          <w:szCs w:val="20"/>
        </w:rPr>
        <w:t>control which systems feed into trial documents, execution tasks, collaboration, and future automations</w:t>
      </w:r>
    </w:p>
    <w:p w14:paraId="4CFC65B5" w14:textId="77777777" w:rsidR="0010238C" w:rsidRDefault="0010238C" w:rsidP="0010238C">
      <w:pPr>
        <w:jc w:val="both"/>
        <w:rPr>
          <w:rFonts w:ascii="Satoshi" w:hAnsi="Satoshi"/>
          <w:sz w:val="20"/>
          <w:szCs w:val="20"/>
        </w:rPr>
      </w:pPr>
    </w:p>
    <w:p w14:paraId="15DD1C14" w14:textId="2DBA17D6" w:rsidR="0010238C" w:rsidRPr="0010238C" w:rsidRDefault="0010238C" w:rsidP="00036482">
      <w:pPr>
        <w:pStyle w:val="ListParagraph"/>
        <w:numPr>
          <w:ilvl w:val="0"/>
          <w:numId w:val="33"/>
        </w:numPr>
        <w:jc w:val="both"/>
        <w:rPr>
          <w:rFonts w:ascii="Satoshi" w:hAnsi="Satoshi"/>
          <w:b/>
          <w:bCs/>
          <w:sz w:val="20"/>
          <w:szCs w:val="20"/>
        </w:rPr>
      </w:pPr>
      <w:r w:rsidRPr="0010238C">
        <w:rPr>
          <w:rFonts w:ascii="Satoshi" w:hAnsi="Satoshi"/>
          <w:b/>
          <w:bCs/>
          <w:sz w:val="20"/>
          <w:szCs w:val="20"/>
        </w:rPr>
        <w:t>Notifications (trial-level view)</w:t>
      </w:r>
      <w:r>
        <w:rPr>
          <w:rFonts w:ascii="Satoshi" w:hAnsi="Satoshi"/>
          <w:b/>
          <w:bCs/>
          <w:sz w:val="20"/>
          <w:szCs w:val="20"/>
        </w:rPr>
        <w:t xml:space="preserve"> (Coming Soon)</w:t>
      </w:r>
    </w:p>
    <w:p w14:paraId="5E8AE0D6" w14:textId="77777777" w:rsidR="0010238C" w:rsidRPr="0010238C" w:rsidRDefault="0010238C" w:rsidP="0010238C">
      <w:pPr>
        <w:jc w:val="both"/>
        <w:rPr>
          <w:rFonts w:ascii="Satoshi" w:hAnsi="Satoshi"/>
          <w:sz w:val="20"/>
          <w:szCs w:val="20"/>
        </w:rPr>
      </w:pPr>
    </w:p>
    <w:p w14:paraId="10E06D14" w14:textId="77777777" w:rsidR="0010238C" w:rsidRDefault="0010238C" w:rsidP="0010238C">
      <w:pPr>
        <w:ind w:left="360"/>
        <w:jc w:val="both"/>
        <w:rPr>
          <w:rFonts w:ascii="Satoshi" w:hAnsi="Satoshi"/>
          <w:sz w:val="20"/>
          <w:szCs w:val="20"/>
        </w:rPr>
      </w:pPr>
      <w:r w:rsidRPr="0010238C">
        <w:rPr>
          <w:rFonts w:ascii="Satoshi" w:hAnsi="Satoshi"/>
          <w:sz w:val="20"/>
          <w:szCs w:val="20"/>
        </w:rPr>
        <w:t>Each Trial Workspace includes a dedicated Notifications view that shows only updates relevant to that specific study.</w:t>
      </w:r>
    </w:p>
    <w:p w14:paraId="168D8967" w14:textId="77777777" w:rsidR="0010238C" w:rsidRPr="0010238C" w:rsidRDefault="0010238C" w:rsidP="0010238C">
      <w:pPr>
        <w:ind w:left="360"/>
        <w:jc w:val="both"/>
        <w:rPr>
          <w:rFonts w:ascii="Satoshi" w:hAnsi="Satoshi"/>
          <w:sz w:val="20"/>
          <w:szCs w:val="20"/>
        </w:rPr>
      </w:pPr>
    </w:p>
    <w:p w14:paraId="0CC54AFF" w14:textId="77777777" w:rsidR="0010238C" w:rsidRPr="0010238C" w:rsidRDefault="0010238C" w:rsidP="0010238C">
      <w:pPr>
        <w:ind w:left="360"/>
        <w:jc w:val="both"/>
        <w:rPr>
          <w:rFonts w:ascii="Satoshi" w:hAnsi="Satoshi"/>
          <w:sz w:val="20"/>
          <w:szCs w:val="20"/>
        </w:rPr>
      </w:pPr>
      <w:r w:rsidRPr="0010238C">
        <w:rPr>
          <w:rFonts w:ascii="Satoshi" w:hAnsi="Satoshi"/>
          <w:sz w:val="20"/>
          <w:szCs w:val="20"/>
        </w:rPr>
        <w:t>This allows users to stay focused in the current trial context while still receiving execution, document, and collaboration alerts such as task assignments, blockers, document updates, mentions, and resolved threads</w:t>
      </w:r>
    </w:p>
    <w:p w14:paraId="67270809" w14:textId="5AC75E03" w:rsidR="00164BCD" w:rsidRPr="00164BCD" w:rsidRDefault="00164BCD" w:rsidP="0010238C">
      <w:pPr>
        <w:jc w:val="both"/>
        <w:rPr>
          <w:rFonts w:ascii="Satoshi" w:hAnsi="Satoshi"/>
          <w:sz w:val="20"/>
          <w:szCs w:val="20"/>
        </w:rPr>
      </w:pPr>
    </w:p>
    <w:p w14:paraId="5F6C2380" w14:textId="77777777" w:rsidR="00164BCD" w:rsidRPr="00164BCD" w:rsidRDefault="00164BCD" w:rsidP="00164BCD">
      <w:pPr>
        <w:ind w:left="360"/>
        <w:jc w:val="both"/>
        <w:rPr>
          <w:rFonts w:ascii="Satoshi" w:hAnsi="Satoshi"/>
          <w:b/>
          <w:bCs/>
          <w:sz w:val="20"/>
          <w:szCs w:val="20"/>
        </w:rPr>
      </w:pPr>
      <w:r w:rsidRPr="00164BCD">
        <w:rPr>
          <w:rFonts w:ascii="Satoshi" w:hAnsi="Satoshi"/>
          <w:b/>
          <w:bCs/>
          <w:sz w:val="20"/>
          <w:szCs w:val="20"/>
        </w:rPr>
        <w:t>Trial-scoped access to Themison modules (important principle)</w:t>
      </w:r>
    </w:p>
    <w:p w14:paraId="529AC45C" w14:textId="77777777" w:rsidR="00164BCD" w:rsidRPr="00164BCD" w:rsidRDefault="00164BCD" w:rsidP="00164BCD">
      <w:pPr>
        <w:ind w:left="360"/>
        <w:jc w:val="both"/>
        <w:rPr>
          <w:rFonts w:ascii="Satoshi" w:hAnsi="Satoshi"/>
          <w:sz w:val="20"/>
          <w:szCs w:val="20"/>
        </w:rPr>
      </w:pPr>
    </w:p>
    <w:p w14:paraId="166BD59E"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 xml:space="preserve">Themison includes core modules such as </w:t>
      </w:r>
      <w:r w:rsidRPr="00164BCD">
        <w:rPr>
          <w:rFonts w:ascii="Satoshi" w:hAnsi="Satoshi"/>
          <w:b/>
          <w:bCs/>
          <w:sz w:val="20"/>
          <w:szCs w:val="20"/>
        </w:rPr>
        <w:t>Document Assistant, Collaboration Hub, Task Manager, and Notifications</w:t>
      </w:r>
      <w:r w:rsidRPr="00164BCD">
        <w:rPr>
          <w:rFonts w:ascii="Satoshi" w:hAnsi="Satoshi"/>
          <w:sz w:val="20"/>
          <w:szCs w:val="20"/>
        </w:rPr>
        <w:t>, which are explained in detail later in this document.</w:t>
      </w:r>
    </w:p>
    <w:p w14:paraId="41EEB9DB" w14:textId="77777777" w:rsidR="00164BCD" w:rsidRPr="00164BCD" w:rsidRDefault="00164BCD" w:rsidP="00164BCD">
      <w:pPr>
        <w:ind w:left="360"/>
        <w:jc w:val="both"/>
        <w:rPr>
          <w:rFonts w:ascii="Satoshi" w:hAnsi="Satoshi"/>
          <w:sz w:val="20"/>
          <w:szCs w:val="20"/>
        </w:rPr>
      </w:pPr>
    </w:p>
    <w:p w14:paraId="7E5CEDE2" w14:textId="77777777" w:rsidR="00164BCD" w:rsidRDefault="00164BCD" w:rsidP="00164BCD">
      <w:pPr>
        <w:ind w:left="360"/>
        <w:jc w:val="both"/>
        <w:rPr>
          <w:rFonts w:ascii="Satoshi" w:hAnsi="Satoshi"/>
          <w:sz w:val="20"/>
          <w:szCs w:val="20"/>
        </w:rPr>
      </w:pPr>
      <w:r w:rsidRPr="00164BCD">
        <w:rPr>
          <w:rFonts w:ascii="Satoshi" w:hAnsi="Satoshi"/>
          <w:sz w:val="20"/>
          <w:szCs w:val="20"/>
        </w:rPr>
        <w:t>These modules can be used in two ways:</w:t>
      </w:r>
    </w:p>
    <w:p w14:paraId="35C6420F" w14:textId="77777777" w:rsidR="00ED2C85" w:rsidRPr="00164BCD" w:rsidRDefault="00ED2C85" w:rsidP="00164BCD">
      <w:pPr>
        <w:ind w:left="360"/>
        <w:jc w:val="both"/>
        <w:rPr>
          <w:rFonts w:ascii="Satoshi" w:hAnsi="Satoshi"/>
          <w:sz w:val="20"/>
          <w:szCs w:val="20"/>
        </w:rPr>
      </w:pPr>
    </w:p>
    <w:p w14:paraId="4E1EE373" w14:textId="77777777" w:rsidR="00164BCD" w:rsidRPr="00164BCD" w:rsidRDefault="00164BCD" w:rsidP="00036482">
      <w:pPr>
        <w:numPr>
          <w:ilvl w:val="0"/>
          <w:numId w:val="36"/>
        </w:numPr>
        <w:jc w:val="both"/>
        <w:rPr>
          <w:rFonts w:ascii="Satoshi" w:hAnsi="Satoshi"/>
          <w:sz w:val="20"/>
          <w:szCs w:val="20"/>
        </w:rPr>
      </w:pPr>
      <w:r w:rsidRPr="00164BCD">
        <w:rPr>
          <w:rFonts w:ascii="Satoshi" w:hAnsi="Satoshi"/>
          <w:b/>
          <w:bCs/>
          <w:sz w:val="20"/>
          <w:szCs w:val="20"/>
        </w:rPr>
        <w:t>Global view:</w:t>
      </w:r>
      <w:r w:rsidRPr="00164BCD">
        <w:rPr>
          <w:rFonts w:ascii="Satoshi" w:hAnsi="Satoshi"/>
          <w:sz w:val="20"/>
          <w:szCs w:val="20"/>
        </w:rPr>
        <w:t xml:space="preserve"> showing work across all trials</w:t>
      </w:r>
    </w:p>
    <w:p w14:paraId="12087F48" w14:textId="77777777" w:rsidR="00164BCD" w:rsidRPr="00164BCD" w:rsidRDefault="00164BCD" w:rsidP="00036482">
      <w:pPr>
        <w:numPr>
          <w:ilvl w:val="0"/>
          <w:numId w:val="36"/>
        </w:numPr>
        <w:jc w:val="both"/>
        <w:rPr>
          <w:rFonts w:ascii="Satoshi" w:hAnsi="Satoshi"/>
          <w:sz w:val="20"/>
          <w:szCs w:val="20"/>
        </w:rPr>
      </w:pPr>
      <w:r w:rsidRPr="00164BCD">
        <w:rPr>
          <w:rFonts w:ascii="Satoshi" w:hAnsi="Satoshi"/>
          <w:b/>
          <w:bCs/>
          <w:sz w:val="20"/>
          <w:szCs w:val="20"/>
        </w:rPr>
        <w:lastRenderedPageBreak/>
        <w:t>Trial view:</w:t>
      </w:r>
      <w:r w:rsidRPr="00164BCD">
        <w:rPr>
          <w:rFonts w:ascii="Satoshi" w:hAnsi="Satoshi"/>
          <w:sz w:val="20"/>
          <w:szCs w:val="20"/>
        </w:rPr>
        <w:t xml:space="preserve"> showing work filtered to the current trial</w:t>
      </w:r>
    </w:p>
    <w:p w14:paraId="6B07B217" w14:textId="77777777" w:rsidR="00164BCD" w:rsidRPr="00164BCD" w:rsidRDefault="00164BCD" w:rsidP="00164BCD">
      <w:pPr>
        <w:ind w:left="360"/>
        <w:jc w:val="both"/>
        <w:rPr>
          <w:rFonts w:ascii="Satoshi" w:hAnsi="Satoshi"/>
          <w:sz w:val="20"/>
          <w:szCs w:val="20"/>
        </w:rPr>
      </w:pPr>
    </w:p>
    <w:p w14:paraId="2147FA65" w14:textId="77777777" w:rsidR="00164BCD" w:rsidRPr="00164BCD" w:rsidRDefault="00164BCD" w:rsidP="00164BCD">
      <w:pPr>
        <w:ind w:left="360"/>
        <w:jc w:val="both"/>
        <w:rPr>
          <w:rFonts w:ascii="Satoshi" w:hAnsi="Satoshi"/>
          <w:sz w:val="20"/>
          <w:szCs w:val="20"/>
        </w:rPr>
      </w:pPr>
      <w:r w:rsidRPr="00164BCD">
        <w:rPr>
          <w:rFonts w:ascii="Satoshi" w:hAnsi="Satoshi"/>
          <w:sz w:val="20"/>
          <w:szCs w:val="20"/>
        </w:rPr>
        <w:t>The Trial Workspace acts as the anchor layer that keeps users oriented in the correct study context, while still allowing them to move seamlessly between execution, collaboration, and document intelligence.</w:t>
      </w:r>
    </w:p>
    <w:p w14:paraId="5F2B9A3F" w14:textId="77777777" w:rsidR="00ED2C85" w:rsidRPr="003372B7" w:rsidRDefault="00ED2C85" w:rsidP="00BD5343">
      <w:pPr>
        <w:jc w:val="both"/>
        <w:rPr>
          <w:rFonts w:ascii="Satoshi" w:hAnsi="Satoshi"/>
          <w:sz w:val="20"/>
          <w:szCs w:val="20"/>
        </w:rPr>
      </w:pPr>
    </w:p>
    <w:p w14:paraId="1087DA7F" w14:textId="77777777" w:rsidR="00AF5624" w:rsidRPr="00AF5624" w:rsidRDefault="00AF5624" w:rsidP="00036482">
      <w:pPr>
        <w:numPr>
          <w:ilvl w:val="0"/>
          <w:numId w:val="18"/>
        </w:numPr>
        <w:jc w:val="both"/>
        <w:rPr>
          <w:rFonts w:ascii="Satoshi" w:hAnsi="Satoshi"/>
          <w:sz w:val="20"/>
          <w:szCs w:val="20"/>
        </w:rPr>
      </w:pPr>
      <w:r w:rsidRPr="00AF5624">
        <w:rPr>
          <w:rFonts w:ascii="Satoshi" w:hAnsi="Satoshi"/>
          <w:b/>
          <w:bCs/>
          <w:sz w:val="20"/>
          <w:szCs w:val="20"/>
        </w:rPr>
        <w:t>Document Assistant &amp; Generator (Doc Intelligence Workspace)</w:t>
      </w:r>
    </w:p>
    <w:p w14:paraId="46D601D8" w14:textId="77777777" w:rsidR="00AF5624" w:rsidRPr="00AF5624" w:rsidRDefault="00AF5624" w:rsidP="00AF5624">
      <w:pPr>
        <w:ind w:left="360"/>
        <w:jc w:val="both"/>
        <w:rPr>
          <w:rFonts w:ascii="Satoshi" w:hAnsi="Satoshi"/>
          <w:sz w:val="20"/>
          <w:szCs w:val="20"/>
        </w:rPr>
      </w:pPr>
    </w:p>
    <w:p w14:paraId="1B118ECB" w14:textId="77777777" w:rsidR="00AF5624" w:rsidRDefault="00AF5624" w:rsidP="00AF5624">
      <w:pPr>
        <w:ind w:left="360"/>
        <w:jc w:val="both"/>
        <w:rPr>
          <w:rFonts w:ascii="Satoshi" w:hAnsi="Satoshi"/>
          <w:sz w:val="20"/>
          <w:szCs w:val="20"/>
        </w:rPr>
      </w:pPr>
      <w:r w:rsidRPr="00AF5624">
        <w:rPr>
          <w:rFonts w:ascii="Satoshi" w:hAnsi="Satoshi"/>
          <w:sz w:val="20"/>
          <w:szCs w:val="20"/>
        </w:rPr>
        <w:t>The Document Assistant &amp; Generator is Themison’s core intelligence layer.</w:t>
      </w:r>
    </w:p>
    <w:p w14:paraId="54A6F9D2" w14:textId="77777777" w:rsidR="00AF5624" w:rsidRPr="00AF5624" w:rsidRDefault="00AF5624" w:rsidP="00AF5624">
      <w:pPr>
        <w:ind w:left="360"/>
        <w:jc w:val="both"/>
        <w:rPr>
          <w:rFonts w:ascii="Satoshi" w:hAnsi="Satoshi"/>
          <w:sz w:val="20"/>
          <w:szCs w:val="20"/>
        </w:rPr>
      </w:pPr>
    </w:p>
    <w:p w14:paraId="0B9FB4A0" w14:textId="77777777" w:rsidR="00AF5624" w:rsidRPr="00AF5624" w:rsidRDefault="00AF5624" w:rsidP="00AF5624">
      <w:pPr>
        <w:ind w:left="360"/>
        <w:jc w:val="both"/>
        <w:rPr>
          <w:rFonts w:ascii="Satoshi" w:hAnsi="Satoshi"/>
          <w:sz w:val="20"/>
          <w:szCs w:val="20"/>
        </w:rPr>
      </w:pPr>
      <w:r w:rsidRPr="00AF5624">
        <w:rPr>
          <w:rFonts w:ascii="Satoshi" w:hAnsi="Satoshi"/>
          <w:sz w:val="20"/>
          <w:szCs w:val="20"/>
        </w:rPr>
        <w:t>It turns static clinical trial documents (protocols, amendments, manuals, SOPs, and other study materials) into a dynamic, queryable knowledge workspace that teams can use to understand requirements, clarify ambiguity, and generate operational outputs.</w:t>
      </w:r>
    </w:p>
    <w:p w14:paraId="08E11E6B" w14:textId="77777777" w:rsidR="00AF5624" w:rsidRPr="00AF5624" w:rsidRDefault="00AF5624" w:rsidP="00AF5624">
      <w:pPr>
        <w:ind w:left="360"/>
        <w:jc w:val="both"/>
        <w:rPr>
          <w:rFonts w:ascii="Satoshi" w:hAnsi="Satoshi"/>
          <w:sz w:val="20"/>
          <w:szCs w:val="20"/>
        </w:rPr>
      </w:pPr>
    </w:p>
    <w:p w14:paraId="3F589C81" w14:textId="77777777" w:rsidR="00AF5624" w:rsidRPr="00AF5624" w:rsidRDefault="00AF5624" w:rsidP="00AF5624">
      <w:pPr>
        <w:ind w:left="360"/>
        <w:jc w:val="both"/>
        <w:rPr>
          <w:rFonts w:ascii="Satoshi" w:hAnsi="Satoshi"/>
          <w:sz w:val="20"/>
          <w:szCs w:val="20"/>
        </w:rPr>
      </w:pPr>
      <w:r w:rsidRPr="00AF5624">
        <w:rPr>
          <w:rFonts w:ascii="Satoshi" w:hAnsi="Satoshi"/>
          <w:sz w:val="20"/>
          <w:szCs w:val="20"/>
        </w:rPr>
        <w:t>This module is designed to close the Protocol-to-Practice Gap by helping teams move from reading documents to executing work.</w:t>
      </w:r>
    </w:p>
    <w:p w14:paraId="4578CC17" w14:textId="77777777" w:rsidR="00AF5624" w:rsidRPr="00AF5624" w:rsidRDefault="00AF5624" w:rsidP="00AF5624">
      <w:pPr>
        <w:ind w:left="360"/>
        <w:jc w:val="both"/>
        <w:rPr>
          <w:rFonts w:ascii="Satoshi" w:hAnsi="Satoshi"/>
          <w:sz w:val="20"/>
          <w:szCs w:val="20"/>
        </w:rPr>
      </w:pPr>
    </w:p>
    <w:p w14:paraId="463A7648" w14:textId="77777777" w:rsidR="00AF5624" w:rsidRDefault="00AF5624" w:rsidP="00AF5624">
      <w:pPr>
        <w:ind w:left="360"/>
        <w:jc w:val="both"/>
        <w:rPr>
          <w:rFonts w:ascii="Satoshi" w:hAnsi="Satoshi"/>
          <w:sz w:val="20"/>
          <w:szCs w:val="20"/>
        </w:rPr>
      </w:pPr>
      <w:r w:rsidRPr="00AF5624">
        <w:rPr>
          <w:rFonts w:ascii="Satoshi" w:hAnsi="Satoshi"/>
          <w:sz w:val="20"/>
          <w:szCs w:val="20"/>
        </w:rPr>
        <w:t>Key capabilities include:</w:t>
      </w:r>
    </w:p>
    <w:p w14:paraId="1D7045E8" w14:textId="77777777" w:rsidR="00AF5624" w:rsidRPr="00AF5624" w:rsidRDefault="00AF5624" w:rsidP="00AF5624">
      <w:pPr>
        <w:ind w:left="360"/>
        <w:jc w:val="both"/>
        <w:rPr>
          <w:rFonts w:ascii="Satoshi" w:hAnsi="Satoshi"/>
          <w:sz w:val="20"/>
          <w:szCs w:val="20"/>
        </w:rPr>
      </w:pPr>
    </w:p>
    <w:p w14:paraId="4BD87F86" w14:textId="77777777" w:rsidR="00AF5624" w:rsidRPr="00AF5624" w:rsidRDefault="00AF5624" w:rsidP="00036482">
      <w:pPr>
        <w:numPr>
          <w:ilvl w:val="0"/>
          <w:numId w:val="19"/>
        </w:numPr>
        <w:tabs>
          <w:tab w:val="num" w:pos="720"/>
        </w:tabs>
        <w:jc w:val="both"/>
        <w:rPr>
          <w:rFonts w:ascii="Satoshi" w:hAnsi="Satoshi"/>
          <w:sz w:val="20"/>
          <w:szCs w:val="20"/>
        </w:rPr>
      </w:pPr>
      <w:r w:rsidRPr="00AF5624">
        <w:rPr>
          <w:rFonts w:ascii="Satoshi" w:hAnsi="Satoshi"/>
          <w:b/>
          <w:bCs/>
          <w:sz w:val="20"/>
          <w:szCs w:val="20"/>
        </w:rPr>
        <w:t>Natural language Q&amp;A over trial documents</w:t>
      </w:r>
    </w:p>
    <w:p w14:paraId="4BA10993" w14:textId="77777777" w:rsidR="00AF5624" w:rsidRDefault="00AF5624" w:rsidP="00AF5624">
      <w:pPr>
        <w:ind w:left="360"/>
        <w:jc w:val="both"/>
        <w:rPr>
          <w:rFonts w:ascii="Satoshi" w:hAnsi="Satoshi"/>
          <w:sz w:val="20"/>
          <w:szCs w:val="20"/>
        </w:rPr>
      </w:pPr>
      <w:r w:rsidRPr="00AF5624">
        <w:rPr>
          <w:rFonts w:ascii="Satoshi" w:hAnsi="Satoshi"/>
          <w:sz w:val="20"/>
          <w:szCs w:val="20"/>
        </w:rPr>
        <w:t>Users can ask questions in plain language (e.g., “What happens at Visit 3?” or “What are the visit windows?”) and receive clear answers grounded in the trial documentation.</w:t>
      </w:r>
    </w:p>
    <w:p w14:paraId="06E93573" w14:textId="77777777" w:rsidR="00AF5624" w:rsidRPr="00AF5624" w:rsidRDefault="00AF5624" w:rsidP="00AF5624">
      <w:pPr>
        <w:ind w:left="360"/>
        <w:jc w:val="both"/>
        <w:rPr>
          <w:rFonts w:ascii="Satoshi" w:hAnsi="Satoshi"/>
          <w:sz w:val="20"/>
          <w:szCs w:val="20"/>
        </w:rPr>
      </w:pPr>
    </w:p>
    <w:p w14:paraId="7BF93AB2" w14:textId="77777777" w:rsidR="00AF5624" w:rsidRPr="00AF5624" w:rsidRDefault="00AF5624" w:rsidP="00036482">
      <w:pPr>
        <w:numPr>
          <w:ilvl w:val="0"/>
          <w:numId w:val="19"/>
        </w:numPr>
        <w:tabs>
          <w:tab w:val="num" w:pos="720"/>
        </w:tabs>
        <w:jc w:val="both"/>
        <w:rPr>
          <w:rFonts w:ascii="Satoshi" w:hAnsi="Satoshi"/>
          <w:sz w:val="20"/>
          <w:szCs w:val="20"/>
        </w:rPr>
      </w:pPr>
      <w:r w:rsidRPr="00AF5624">
        <w:rPr>
          <w:rFonts w:ascii="Satoshi" w:hAnsi="Satoshi"/>
          <w:b/>
          <w:bCs/>
          <w:sz w:val="20"/>
          <w:szCs w:val="20"/>
        </w:rPr>
        <w:t>Traceable answers with evidence snippets</w:t>
      </w:r>
    </w:p>
    <w:p w14:paraId="234DA6E4" w14:textId="77777777" w:rsidR="00AF5624" w:rsidRDefault="00AF5624" w:rsidP="00AF5624">
      <w:pPr>
        <w:ind w:left="360"/>
        <w:jc w:val="both"/>
        <w:rPr>
          <w:rFonts w:ascii="Satoshi" w:hAnsi="Satoshi"/>
          <w:sz w:val="20"/>
          <w:szCs w:val="20"/>
        </w:rPr>
      </w:pPr>
      <w:r w:rsidRPr="00AF5624">
        <w:rPr>
          <w:rFonts w:ascii="Satoshi" w:hAnsi="Satoshi"/>
          <w:sz w:val="20"/>
          <w:szCs w:val="20"/>
        </w:rPr>
        <w:t>Every answer is supported by source-linked snippets that show where the information came from, allowing users to verify requirements and build shared confidence in the output.</w:t>
      </w:r>
    </w:p>
    <w:p w14:paraId="0816DD09" w14:textId="77777777" w:rsidR="00AF5624" w:rsidRPr="00AF5624" w:rsidRDefault="00AF5624" w:rsidP="00AF5624">
      <w:pPr>
        <w:ind w:left="360"/>
        <w:jc w:val="both"/>
        <w:rPr>
          <w:rFonts w:ascii="Satoshi" w:hAnsi="Satoshi"/>
          <w:sz w:val="20"/>
          <w:szCs w:val="20"/>
        </w:rPr>
      </w:pPr>
    </w:p>
    <w:p w14:paraId="750845C7" w14:textId="06809190" w:rsidR="00AF5624" w:rsidRPr="00AF5624" w:rsidRDefault="00AF5624" w:rsidP="00036482">
      <w:pPr>
        <w:numPr>
          <w:ilvl w:val="0"/>
          <w:numId w:val="19"/>
        </w:numPr>
        <w:tabs>
          <w:tab w:val="num" w:pos="720"/>
        </w:tabs>
        <w:jc w:val="both"/>
        <w:rPr>
          <w:rFonts w:ascii="Satoshi" w:hAnsi="Satoshi"/>
          <w:sz w:val="20"/>
          <w:szCs w:val="20"/>
        </w:rPr>
      </w:pPr>
      <w:r w:rsidRPr="00AF5624">
        <w:rPr>
          <w:rFonts w:ascii="Satoshi" w:hAnsi="Satoshi"/>
          <w:b/>
          <w:bCs/>
          <w:sz w:val="20"/>
          <w:szCs w:val="20"/>
        </w:rPr>
        <w:t>Tabbed document viewer for fast navigation</w:t>
      </w:r>
      <w:r>
        <w:rPr>
          <w:rFonts w:ascii="Satoshi" w:hAnsi="Satoshi"/>
          <w:b/>
          <w:bCs/>
          <w:sz w:val="20"/>
          <w:szCs w:val="20"/>
        </w:rPr>
        <w:t xml:space="preserve"> (Coming soon)</w:t>
      </w:r>
    </w:p>
    <w:p w14:paraId="5969D209" w14:textId="77777777" w:rsidR="00AF5624" w:rsidRDefault="00AF5624" w:rsidP="00AF5624">
      <w:pPr>
        <w:ind w:left="360"/>
        <w:jc w:val="both"/>
        <w:rPr>
          <w:rFonts w:ascii="Satoshi" w:hAnsi="Satoshi"/>
          <w:sz w:val="20"/>
          <w:szCs w:val="20"/>
        </w:rPr>
      </w:pPr>
      <w:r w:rsidRPr="00AF5624">
        <w:rPr>
          <w:rFonts w:ascii="Satoshi" w:hAnsi="Satoshi"/>
          <w:sz w:val="20"/>
          <w:szCs w:val="20"/>
        </w:rPr>
        <w:t>Clicking an evidence snippet opens the relevant document in a tabbed PDF viewer, automatically jumping to and highlighting the exact section where the answer was found. Users can keep multiple document tabs open at once to compare sections across different documents.</w:t>
      </w:r>
    </w:p>
    <w:p w14:paraId="2167E63C" w14:textId="77777777" w:rsidR="00AF5624" w:rsidRPr="00AF5624" w:rsidRDefault="00AF5624" w:rsidP="00AF5624">
      <w:pPr>
        <w:ind w:left="360"/>
        <w:jc w:val="both"/>
        <w:rPr>
          <w:rFonts w:ascii="Satoshi" w:hAnsi="Satoshi"/>
          <w:sz w:val="20"/>
          <w:szCs w:val="20"/>
        </w:rPr>
      </w:pPr>
    </w:p>
    <w:p w14:paraId="4BAB8EF1" w14:textId="0BF77B98" w:rsidR="00AF5624" w:rsidRPr="00AF5624" w:rsidRDefault="00AF5624" w:rsidP="00036482">
      <w:pPr>
        <w:numPr>
          <w:ilvl w:val="0"/>
          <w:numId w:val="19"/>
        </w:numPr>
        <w:tabs>
          <w:tab w:val="num" w:pos="720"/>
        </w:tabs>
        <w:jc w:val="both"/>
        <w:rPr>
          <w:rFonts w:ascii="Satoshi" w:hAnsi="Satoshi"/>
          <w:sz w:val="20"/>
          <w:szCs w:val="20"/>
        </w:rPr>
      </w:pPr>
      <w:r w:rsidRPr="00AF5624">
        <w:rPr>
          <w:rFonts w:ascii="Satoshi" w:hAnsi="Satoshi"/>
          <w:b/>
          <w:bCs/>
          <w:sz w:val="20"/>
          <w:szCs w:val="20"/>
        </w:rPr>
        <w:t>In-context collaboration inside documents (anchored to the source)</w:t>
      </w:r>
      <w:r>
        <w:rPr>
          <w:rFonts w:ascii="Satoshi" w:hAnsi="Satoshi"/>
          <w:b/>
          <w:bCs/>
          <w:sz w:val="20"/>
          <w:szCs w:val="20"/>
        </w:rPr>
        <w:t xml:space="preserve"> (Coming Soon)</w:t>
      </w:r>
    </w:p>
    <w:p w14:paraId="0F978E11" w14:textId="77777777" w:rsidR="00AF5624" w:rsidRDefault="00AF5624" w:rsidP="00AF5624">
      <w:pPr>
        <w:ind w:left="360"/>
        <w:jc w:val="both"/>
        <w:rPr>
          <w:rFonts w:ascii="Satoshi" w:hAnsi="Satoshi"/>
          <w:sz w:val="20"/>
          <w:szCs w:val="20"/>
        </w:rPr>
      </w:pPr>
      <w:r w:rsidRPr="00AF5624">
        <w:rPr>
          <w:rFonts w:ascii="Satoshi" w:hAnsi="Satoshi"/>
          <w:sz w:val="20"/>
          <w:szCs w:val="20"/>
        </w:rPr>
        <w:t>Within the document viewer, users can highlight any paragraph or section and trigger a contextual action menu. This makes collaboration happen directly “on top of” the protocol text instead of in disconnected chats.</w:t>
      </w:r>
    </w:p>
    <w:p w14:paraId="37EA40B3" w14:textId="77777777" w:rsidR="00AF5624" w:rsidRPr="00AF5624" w:rsidRDefault="00AF5624" w:rsidP="00AF5624">
      <w:pPr>
        <w:ind w:left="360"/>
        <w:jc w:val="both"/>
        <w:rPr>
          <w:rFonts w:ascii="Satoshi" w:hAnsi="Satoshi"/>
          <w:sz w:val="20"/>
          <w:szCs w:val="20"/>
        </w:rPr>
      </w:pPr>
    </w:p>
    <w:p w14:paraId="4431E5D6" w14:textId="77777777" w:rsidR="00AF5624" w:rsidRDefault="00AF5624" w:rsidP="00AF5624">
      <w:pPr>
        <w:ind w:left="360"/>
        <w:jc w:val="both"/>
        <w:rPr>
          <w:rFonts w:ascii="Satoshi" w:hAnsi="Satoshi"/>
          <w:sz w:val="20"/>
          <w:szCs w:val="20"/>
        </w:rPr>
      </w:pPr>
      <w:r w:rsidRPr="00AF5624">
        <w:rPr>
          <w:rFonts w:ascii="Satoshi" w:hAnsi="Satoshi"/>
          <w:sz w:val="20"/>
          <w:szCs w:val="20"/>
        </w:rPr>
        <w:t>From a highlighted section, users can:</w:t>
      </w:r>
    </w:p>
    <w:p w14:paraId="7406D56C" w14:textId="77777777" w:rsidR="00AF5624" w:rsidRPr="00AF5624" w:rsidRDefault="00AF5624" w:rsidP="00AF5624">
      <w:pPr>
        <w:ind w:left="360"/>
        <w:jc w:val="both"/>
        <w:rPr>
          <w:rFonts w:ascii="Satoshi" w:hAnsi="Satoshi"/>
          <w:sz w:val="20"/>
          <w:szCs w:val="20"/>
        </w:rPr>
      </w:pPr>
    </w:p>
    <w:p w14:paraId="494B1D68" w14:textId="5D04BED4" w:rsidR="00AF5624" w:rsidRPr="00AF5624" w:rsidRDefault="00AF5624" w:rsidP="00036482">
      <w:pPr>
        <w:numPr>
          <w:ilvl w:val="1"/>
          <w:numId w:val="19"/>
        </w:numPr>
        <w:jc w:val="both"/>
        <w:rPr>
          <w:rFonts w:ascii="Satoshi" w:hAnsi="Satoshi"/>
          <w:sz w:val="20"/>
          <w:szCs w:val="20"/>
        </w:rPr>
      </w:pPr>
      <w:r w:rsidRPr="00AF5624">
        <w:rPr>
          <w:rFonts w:ascii="Satoshi" w:hAnsi="Satoshi"/>
          <w:b/>
          <w:bCs/>
          <w:sz w:val="20"/>
          <w:szCs w:val="20"/>
        </w:rPr>
        <w:t>Ask Themison AI</w:t>
      </w:r>
      <w:r w:rsidRPr="00AF5624">
        <w:rPr>
          <w:rFonts w:ascii="Satoshi" w:hAnsi="Satoshi"/>
          <w:sz w:val="20"/>
          <w:szCs w:val="20"/>
        </w:rPr>
        <w:t xml:space="preserve"> about the selected text (e.g., “Explain this requirement” or “Summarize what we need to do”)</w:t>
      </w:r>
      <w:r>
        <w:rPr>
          <w:rFonts w:ascii="Satoshi" w:hAnsi="Satoshi"/>
          <w:sz w:val="20"/>
          <w:szCs w:val="20"/>
        </w:rPr>
        <w:t>.</w:t>
      </w:r>
    </w:p>
    <w:p w14:paraId="61B3F060" w14:textId="1FCED66C" w:rsidR="00AF5624" w:rsidRPr="00AF5624" w:rsidRDefault="00AF5624" w:rsidP="00036482">
      <w:pPr>
        <w:numPr>
          <w:ilvl w:val="1"/>
          <w:numId w:val="19"/>
        </w:numPr>
        <w:jc w:val="both"/>
        <w:rPr>
          <w:rFonts w:ascii="Satoshi" w:hAnsi="Satoshi"/>
          <w:sz w:val="20"/>
          <w:szCs w:val="20"/>
        </w:rPr>
      </w:pPr>
      <w:r w:rsidRPr="00AF5624">
        <w:rPr>
          <w:rFonts w:ascii="Satoshi" w:hAnsi="Satoshi"/>
          <w:b/>
          <w:bCs/>
          <w:sz w:val="20"/>
          <w:szCs w:val="20"/>
        </w:rPr>
        <w:t>Tag colleagues and start a thread</w:t>
      </w:r>
      <w:r w:rsidRPr="00AF5624">
        <w:rPr>
          <w:rFonts w:ascii="Satoshi" w:hAnsi="Satoshi"/>
          <w:sz w:val="20"/>
          <w:szCs w:val="20"/>
        </w:rPr>
        <w:t xml:space="preserve"> anchored to that exact section (e.g., ask the PI or CRC to confirm interpretation)</w:t>
      </w:r>
      <w:r>
        <w:rPr>
          <w:rFonts w:ascii="Satoshi" w:hAnsi="Satoshi"/>
          <w:sz w:val="20"/>
          <w:szCs w:val="20"/>
        </w:rPr>
        <w:t>.</w:t>
      </w:r>
    </w:p>
    <w:p w14:paraId="4F198BA9" w14:textId="2F7E6AAA" w:rsidR="00AF5624" w:rsidRPr="00AF5624" w:rsidRDefault="00AF5624" w:rsidP="00036482">
      <w:pPr>
        <w:numPr>
          <w:ilvl w:val="1"/>
          <w:numId w:val="19"/>
        </w:numPr>
        <w:jc w:val="both"/>
        <w:rPr>
          <w:rFonts w:ascii="Satoshi" w:hAnsi="Satoshi"/>
          <w:sz w:val="20"/>
          <w:szCs w:val="20"/>
        </w:rPr>
      </w:pPr>
      <w:r w:rsidRPr="00AF5624">
        <w:rPr>
          <w:rFonts w:ascii="Satoshi" w:hAnsi="Satoshi"/>
          <w:b/>
          <w:bCs/>
          <w:sz w:val="20"/>
          <w:szCs w:val="20"/>
        </w:rPr>
        <w:t>Escalate or move the discussion into the broader Collaboration Hub</w:t>
      </w:r>
      <w:r w:rsidRPr="00AF5624">
        <w:rPr>
          <w:rFonts w:ascii="Satoshi" w:hAnsi="Satoshi"/>
          <w:sz w:val="20"/>
          <w:szCs w:val="20"/>
        </w:rPr>
        <w:t xml:space="preserve"> for the trial when the topic becomes cross-cutting (e.g., operational planning, coordination, approvals)</w:t>
      </w:r>
      <w:r>
        <w:rPr>
          <w:rFonts w:ascii="Satoshi" w:hAnsi="Satoshi"/>
          <w:sz w:val="20"/>
          <w:szCs w:val="20"/>
        </w:rPr>
        <w:t>.</w:t>
      </w:r>
    </w:p>
    <w:p w14:paraId="220FA4BE" w14:textId="77777777" w:rsidR="00AF5624" w:rsidRPr="00AF5624" w:rsidRDefault="00AF5624" w:rsidP="00036482">
      <w:pPr>
        <w:numPr>
          <w:ilvl w:val="1"/>
          <w:numId w:val="19"/>
        </w:numPr>
        <w:jc w:val="both"/>
        <w:rPr>
          <w:rFonts w:ascii="Satoshi" w:hAnsi="Satoshi"/>
          <w:sz w:val="20"/>
          <w:szCs w:val="20"/>
        </w:rPr>
      </w:pPr>
      <w:r w:rsidRPr="00AF5624">
        <w:rPr>
          <w:rFonts w:ascii="Satoshi" w:hAnsi="Satoshi"/>
          <w:b/>
          <w:bCs/>
          <w:sz w:val="20"/>
          <w:szCs w:val="20"/>
        </w:rPr>
        <w:t>Create a task from the highlighted text</w:t>
      </w:r>
      <w:r w:rsidRPr="00AF5624">
        <w:rPr>
          <w:rFonts w:ascii="Satoshi" w:hAnsi="Satoshi"/>
          <w:sz w:val="20"/>
          <w:szCs w:val="20"/>
        </w:rPr>
        <w:t xml:space="preserve"> (turning requirements into executable work)</w:t>
      </w:r>
    </w:p>
    <w:p w14:paraId="4D2FD867" w14:textId="48D1B0F4" w:rsidR="00AF5624" w:rsidRDefault="00AF5624" w:rsidP="00036482">
      <w:pPr>
        <w:numPr>
          <w:ilvl w:val="1"/>
          <w:numId w:val="19"/>
        </w:numPr>
        <w:jc w:val="both"/>
        <w:rPr>
          <w:rFonts w:ascii="Satoshi" w:hAnsi="Satoshi"/>
          <w:sz w:val="20"/>
          <w:szCs w:val="20"/>
        </w:rPr>
      </w:pPr>
      <w:r w:rsidRPr="00AF5624">
        <w:rPr>
          <w:rFonts w:ascii="Satoshi" w:hAnsi="Satoshi"/>
          <w:sz w:val="20"/>
          <w:szCs w:val="20"/>
        </w:rPr>
        <w:t>Trigger additional “Actions” that help users navigate and operate faster (similar to the philosophy of a command bar), such as opening related documents, saving key excerpts, or generating operational outputs based on the selected section</w:t>
      </w:r>
      <w:r>
        <w:rPr>
          <w:rFonts w:ascii="Satoshi" w:hAnsi="Satoshi"/>
          <w:sz w:val="20"/>
          <w:szCs w:val="20"/>
        </w:rPr>
        <w:t>.</w:t>
      </w:r>
    </w:p>
    <w:p w14:paraId="56D1C725" w14:textId="77777777" w:rsidR="00AF5624" w:rsidRPr="00AF5624" w:rsidRDefault="00AF5624" w:rsidP="00AF5624">
      <w:pPr>
        <w:ind w:left="1440"/>
        <w:jc w:val="both"/>
        <w:rPr>
          <w:rFonts w:ascii="Satoshi" w:hAnsi="Satoshi"/>
          <w:sz w:val="20"/>
          <w:szCs w:val="20"/>
        </w:rPr>
      </w:pPr>
    </w:p>
    <w:p w14:paraId="3F8DB6EB" w14:textId="77777777" w:rsidR="00AF5624" w:rsidRDefault="00AF5624" w:rsidP="00AF5624">
      <w:pPr>
        <w:ind w:left="360"/>
        <w:jc w:val="both"/>
        <w:rPr>
          <w:rFonts w:ascii="Satoshi" w:hAnsi="Satoshi"/>
          <w:sz w:val="20"/>
          <w:szCs w:val="20"/>
        </w:rPr>
      </w:pPr>
      <w:r w:rsidRPr="00AF5624">
        <w:rPr>
          <w:rFonts w:ascii="Satoshi" w:hAnsi="Satoshi"/>
          <w:sz w:val="20"/>
          <w:szCs w:val="20"/>
        </w:rPr>
        <w:lastRenderedPageBreak/>
        <w:t>This ensures clarifications, decisions, and coordination remain visible, traceable, and reusable by the whole team.</w:t>
      </w:r>
    </w:p>
    <w:p w14:paraId="4D9C0FAE" w14:textId="77777777" w:rsidR="00ED2C85" w:rsidRPr="00AF5624" w:rsidRDefault="00ED2C85" w:rsidP="00AF5624">
      <w:pPr>
        <w:ind w:left="360"/>
        <w:jc w:val="both"/>
        <w:rPr>
          <w:rFonts w:ascii="Satoshi" w:hAnsi="Satoshi"/>
          <w:sz w:val="20"/>
          <w:szCs w:val="20"/>
        </w:rPr>
      </w:pPr>
    </w:p>
    <w:p w14:paraId="3AAF247F" w14:textId="6C24AF1D" w:rsidR="00AF5624" w:rsidRPr="00AF5624" w:rsidRDefault="00AF5624" w:rsidP="00036482">
      <w:pPr>
        <w:numPr>
          <w:ilvl w:val="0"/>
          <w:numId w:val="19"/>
        </w:numPr>
        <w:tabs>
          <w:tab w:val="num" w:pos="720"/>
        </w:tabs>
        <w:jc w:val="both"/>
        <w:rPr>
          <w:rFonts w:ascii="Satoshi" w:hAnsi="Satoshi"/>
          <w:sz w:val="20"/>
          <w:szCs w:val="20"/>
        </w:rPr>
      </w:pPr>
      <w:r w:rsidRPr="00AF5624">
        <w:rPr>
          <w:rFonts w:ascii="Satoshi" w:hAnsi="Satoshi"/>
          <w:b/>
          <w:bCs/>
          <w:sz w:val="20"/>
          <w:szCs w:val="20"/>
        </w:rPr>
        <w:t>Generated outputs as “tabs” (workflow compiler behavior)</w:t>
      </w:r>
      <w:r>
        <w:rPr>
          <w:rFonts w:ascii="Satoshi" w:hAnsi="Satoshi"/>
          <w:b/>
          <w:bCs/>
          <w:sz w:val="20"/>
          <w:szCs w:val="20"/>
        </w:rPr>
        <w:t xml:space="preserve"> (Coming Soon)</w:t>
      </w:r>
    </w:p>
    <w:p w14:paraId="6C17EEC8" w14:textId="77777777" w:rsidR="00AF5624" w:rsidRDefault="00AF5624" w:rsidP="00AF5624">
      <w:pPr>
        <w:ind w:left="360"/>
        <w:jc w:val="both"/>
        <w:rPr>
          <w:rFonts w:ascii="Satoshi" w:hAnsi="Satoshi"/>
          <w:sz w:val="20"/>
          <w:szCs w:val="20"/>
        </w:rPr>
      </w:pPr>
      <w:r w:rsidRPr="00AF5624">
        <w:rPr>
          <w:rFonts w:ascii="Satoshi" w:hAnsi="Satoshi"/>
          <w:sz w:val="20"/>
          <w:szCs w:val="20"/>
        </w:rPr>
        <w:t>Users can ask Themison to generate operational artifacts on demand (e.g., visit checklists, worksheets, runbooks). These outputs open as new tabs inside the workspace, creating a unified environment where source documents and operational outputs can be reviewed side-by-side.</w:t>
      </w:r>
    </w:p>
    <w:p w14:paraId="697961D1" w14:textId="77777777" w:rsidR="00AF5624" w:rsidRPr="00AF5624" w:rsidRDefault="00AF5624" w:rsidP="00AF5624">
      <w:pPr>
        <w:ind w:left="360"/>
        <w:jc w:val="both"/>
        <w:rPr>
          <w:rFonts w:ascii="Satoshi" w:hAnsi="Satoshi"/>
          <w:sz w:val="20"/>
          <w:szCs w:val="20"/>
        </w:rPr>
      </w:pPr>
    </w:p>
    <w:p w14:paraId="6D3055E8" w14:textId="77777777" w:rsidR="00AF5624" w:rsidRDefault="00AF5624" w:rsidP="00AF5624">
      <w:pPr>
        <w:ind w:left="360"/>
        <w:jc w:val="both"/>
        <w:rPr>
          <w:rFonts w:ascii="Satoshi" w:hAnsi="Satoshi"/>
          <w:sz w:val="20"/>
          <w:szCs w:val="20"/>
        </w:rPr>
      </w:pPr>
      <w:r w:rsidRPr="00AF5624">
        <w:rPr>
          <w:rFonts w:ascii="Satoshi" w:hAnsi="Satoshi"/>
          <w:sz w:val="20"/>
          <w:szCs w:val="20"/>
        </w:rPr>
        <w:t>Generated outputs can be saved as:</w:t>
      </w:r>
    </w:p>
    <w:p w14:paraId="16E1C590" w14:textId="77777777" w:rsidR="00ED2C85" w:rsidRPr="00AF5624" w:rsidRDefault="00ED2C85" w:rsidP="00AF5624">
      <w:pPr>
        <w:ind w:left="360"/>
        <w:jc w:val="both"/>
        <w:rPr>
          <w:rFonts w:ascii="Satoshi" w:hAnsi="Satoshi"/>
          <w:sz w:val="20"/>
          <w:szCs w:val="20"/>
        </w:rPr>
      </w:pPr>
    </w:p>
    <w:p w14:paraId="725C8AA8" w14:textId="77777777" w:rsidR="00AF5624" w:rsidRPr="00AF5624" w:rsidRDefault="00AF5624" w:rsidP="00036482">
      <w:pPr>
        <w:numPr>
          <w:ilvl w:val="1"/>
          <w:numId w:val="19"/>
        </w:numPr>
        <w:jc w:val="both"/>
        <w:rPr>
          <w:rFonts w:ascii="Satoshi" w:hAnsi="Satoshi"/>
          <w:sz w:val="20"/>
          <w:szCs w:val="20"/>
        </w:rPr>
      </w:pPr>
      <w:r w:rsidRPr="00AF5624">
        <w:rPr>
          <w:rFonts w:ascii="Satoshi" w:hAnsi="Satoshi"/>
          <w:b/>
          <w:bCs/>
          <w:sz w:val="20"/>
          <w:szCs w:val="20"/>
        </w:rPr>
        <w:t>Personal drafts</w:t>
      </w:r>
      <w:r w:rsidRPr="00AF5624">
        <w:rPr>
          <w:rFonts w:ascii="Satoshi" w:hAnsi="Satoshi"/>
          <w:sz w:val="20"/>
          <w:szCs w:val="20"/>
        </w:rPr>
        <w:t xml:space="preserve"> (private by default)</w:t>
      </w:r>
    </w:p>
    <w:p w14:paraId="63404617" w14:textId="77777777" w:rsidR="00AF5624" w:rsidRDefault="00AF5624" w:rsidP="00036482">
      <w:pPr>
        <w:numPr>
          <w:ilvl w:val="1"/>
          <w:numId w:val="19"/>
        </w:numPr>
        <w:jc w:val="both"/>
        <w:rPr>
          <w:rFonts w:ascii="Satoshi" w:hAnsi="Satoshi"/>
          <w:sz w:val="20"/>
          <w:szCs w:val="20"/>
        </w:rPr>
      </w:pPr>
      <w:r w:rsidRPr="00AF5624">
        <w:rPr>
          <w:rFonts w:ascii="Satoshi" w:hAnsi="Satoshi"/>
          <w:b/>
          <w:bCs/>
          <w:sz w:val="20"/>
          <w:szCs w:val="20"/>
        </w:rPr>
        <w:t>Team-approved outputs</w:t>
      </w:r>
      <w:r w:rsidRPr="00AF5624">
        <w:rPr>
          <w:rFonts w:ascii="Satoshi" w:hAnsi="Satoshi"/>
          <w:sz w:val="20"/>
          <w:szCs w:val="20"/>
        </w:rPr>
        <w:t xml:space="preserve"> (shared and published for the study team as the official version)</w:t>
      </w:r>
    </w:p>
    <w:p w14:paraId="5816EF9E" w14:textId="77777777" w:rsidR="00AF5624" w:rsidRPr="00AF5624" w:rsidRDefault="00AF5624" w:rsidP="00AF5624">
      <w:pPr>
        <w:ind w:left="1440"/>
        <w:jc w:val="both"/>
        <w:rPr>
          <w:rFonts w:ascii="Satoshi" w:hAnsi="Satoshi"/>
          <w:sz w:val="20"/>
          <w:szCs w:val="20"/>
        </w:rPr>
      </w:pPr>
    </w:p>
    <w:p w14:paraId="33CDD253" w14:textId="073BBB81" w:rsidR="00AF5624" w:rsidRPr="00AF5624" w:rsidRDefault="00AF5624" w:rsidP="00036482">
      <w:pPr>
        <w:numPr>
          <w:ilvl w:val="0"/>
          <w:numId w:val="19"/>
        </w:numPr>
        <w:tabs>
          <w:tab w:val="num" w:pos="720"/>
        </w:tabs>
        <w:jc w:val="both"/>
        <w:rPr>
          <w:rFonts w:ascii="Satoshi" w:hAnsi="Satoshi"/>
          <w:sz w:val="20"/>
          <w:szCs w:val="20"/>
        </w:rPr>
      </w:pPr>
      <w:r w:rsidRPr="00AF5624">
        <w:rPr>
          <w:rFonts w:ascii="Satoshi" w:hAnsi="Satoshi"/>
          <w:b/>
          <w:bCs/>
          <w:sz w:val="20"/>
          <w:szCs w:val="20"/>
        </w:rPr>
        <w:t>Block-by-block refinement and building (structured operational artifacts, not static files)</w:t>
      </w:r>
      <w:r>
        <w:rPr>
          <w:rFonts w:ascii="Satoshi" w:hAnsi="Satoshi"/>
          <w:b/>
          <w:bCs/>
          <w:sz w:val="20"/>
          <w:szCs w:val="20"/>
        </w:rPr>
        <w:t xml:space="preserve"> (Coming soon)</w:t>
      </w:r>
    </w:p>
    <w:p w14:paraId="510137FB" w14:textId="77777777" w:rsidR="00AF5624" w:rsidRPr="00AF5624" w:rsidRDefault="00AF5624" w:rsidP="00AF5624">
      <w:pPr>
        <w:ind w:left="720"/>
        <w:jc w:val="both"/>
        <w:rPr>
          <w:rFonts w:ascii="Satoshi" w:hAnsi="Satoshi"/>
          <w:sz w:val="20"/>
          <w:szCs w:val="20"/>
        </w:rPr>
      </w:pPr>
    </w:p>
    <w:p w14:paraId="7A0A7831" w14:textId="77777777" w:rsidR="00AF5624" w:rsidRDefault="00AF5624" w:rsidP="00AF5624">
      <w:pPr>
        <w:ind w:left="360"/>
        <w:jc w:val="both"/>
        <w:rPr>
          <w:rFonts w:ascii="Satoshi" w:hAnsi="Satoshi"/>
          <w:sz w:val="20"/>
          <w:szCs w:val="20"/>
        </w:rPr>
      </w:pPr>
      <w:r w:rsidRPr="00AF5624">
        <w:rPr>
          <w:rFonts w:ascii="Satoshi" w:hAnsi="Satoshi"/>
          <w:sz w:val="20"/>
          <w:szCs w:val="20"/>
        </w:rPr>
        <w:t>AI-generated outputs may not be perfect in the first iteration. Themison supports an iterative “builder” workflow where users can construct and improve outputs step-by-step directly from source documents.</w:t>
      </w:r>
    </w:p>
    <w:p w14:paraId="0400A8D2" w14:textId="77777777" w:rsidR="00AF5624" w:rsidRPr="00AF5624" w:rsidRDefault="00AF5624" w:rsidP="00AF5624">
      <w:pPr>
        <w:ind w:left="360"/>
        <w:jc w:val="both"/>
        <w:rPr>
          <w:rFonts w:ascii="Satoshi" w:hAnsi="Satoshi"/>
          <w:sz w:val="20"/>
          <w:szCs w:val="20"/>
        </w:rPr>
      </w:pPr>
    </w:p>
    <w:p w14:paraId="7EB1D8EC" w14:textId="77777777" w:rsidR="00AF5624" w:rsidRDefault="00AF5624" w:rsidP="00AF5624">
      <w:pPr>
        <w:ind w:left="360"/>
        <w:jc w:val="both"/>
        <w:rPr>
          <w:rFonts w:ascii="Satoshi" w:hAnsi="Satoshi"/>
          <w:sz w:val="20"/>
          <w:szCs w:val="20"/>
        </w:rPr>
      </w:pPr>
      <w:r w:rsidRPr="00AF5624">
        <w:rPr>
          <w:rFonts w:ascii="Satoshi" w:hAnsi="Satoshi"/>
          <w:sz w:val="20"/>
          <w:szCs w:val="20"/>
        </w:rPr>
        <w:t>Users can:</w:t>
      </w:r>
    </w:p>
    <w:p w14:paraId="03C99B3E" w14:textId="77777777" w:rsidR="00AF5624" w:rsidRPr="00AF5624" w:rsidRDefault="00AF5624" w:rsidP="00AF5624">
      <w:pPr>
        <w:ind w:left="360"/>
        <w:jc w:val="both"/>
        <w:rPr>
          <w:rFonts w:ascii="Satoshi" w:hAnsi="Satoshi"/>
          <w:sz w:val="20"/>
          <w:szCs w:val="20"/>
        </w:rPr>
      </w:pPr>
    </w:p>
    <w:p w14:paraId="07DBCFF2" w14:textId="77777777" w:rsidR="00AF5624" w:rsidRPr="00AF5624" w:rsidRDefault="00AF5624" w:rsidP="00036482">
      <w:pPr>
        <w:numPr>
          <w:ilvl w:val="1"/>
          <w:numId w:val="19"/>
        </w:numPr>
        <w:jc w:val="both"/>
        <w:rPr>
          <w:rFonts w:ascii="Satoshi" w:hAnsi="Satoshi"/>
          <w:sz w:val="20"/>
          <w:szCs w:val="20"/>
        </w:rPr>
      </w:pPr>
      <w:r w:rsidRPr="00AF5624">
        <w:rPr>
          <w:rFonts w:ascii="Satoshi" w:hAnsi="Satoshi"/>
          <w:sz w:val="20"/>
          <w:szCs w:val="20"/>
        </w:rPr>
        <w:t>highlight missing protocol sections</w:t>
      </w:r>
    </w:p>
    <w:p w14:paraId="16C53448" w14:textId="77777777" w:rsidR="00AF5624" w:rsidRPr="00AF5624" w:rsidRDefault="00AF5624" w:rsidP="00036482">
      <w:pPr>
        <w:numPr>
          <w:ilvl w:val="1"/>
          <w:numId w:val="19"/>
        </w:numPr>
        <w:jc w:val="both"/>
        <w:rPr>
          <w:rFonts w:ascii="Satoshi" w:hAnsi="Satoshi"/>
          <w:sz w:val="20"/>
          <w:szCs w:val="20"/>
        </w:rPr>
      </w:pPr>
      <w:r w:rsidRPr="00AF5624">
        <w:rPr>
          <w:rFonts w:ascii="Satoshi" w:hAnsi="Satoshi"/>
          <w:sz w:val="20"/>
          <w:szCs w:val="20"/>
        </w:rPr>
        <w:t xml:space="preserve">apply actions such as </w:t>
      </w:r>
      <w:r w:rsidRPr="00AF5624">
        <w:rPr>
          <w:rFonts w:ascii="Satoshi" w:hAnsi="Satoshi"/>
          <w:b/>
          <w:bCs/>
          <w:sz w:val="20"/>
          <w:szCs w:val="20"/>
        </w:rPr>
        <w:t>“Add to checklist”</w:t>
      </w:r>
      <w:r w:rsidRPr="00AF5624">
        <w:rPr>
          <w:rFonts w:ascii="Satoshi" w:hAnsi="Satoshi"/>
          <w:sz w:val="20"/>
          <w:szCs w:val="20"/>
        </w:rPr>
        <w:t xml:space="preserve">, </w:t>
      </w:r>
      <w:r w:rsidRPr="00AF5624">
        <w:rPr>
          <w:rFonts w:ascii="Satoshi" w:hAnsi="Satoshi"/>
          <w:b/>
          <w:bCs/>
          <w:sz w:val="20"/>
          <w:szCs w:val="20"/>
        </w:rPr>
        <w:t>“Add to worksheet”</w:t>
      </w:r>
      <w:r w:rsidRPr="00AF5624">
        <w:rPr>
          <w:rFonts w:ascii="Satoshi" w:hAnsi="Satoshi"/>
          <w:sz w:val="20"/>
          <w:szCs w:val="20"/>
        </w:rPr>
        <w:t xml:space="preserve">, or </w:t>
      </w:r>
      <w:r w:rsidRPr="00AF5624">
        <w:rPr>
          <w:rFonts w:ascii="Satoshi" w:hAnsi="Satoshi"/>
          <w:b/>
          <w:bCs/>
          <w:sz w:val="20"/>
          <w:szCs w:val="20"/>
        </w:rPr>
        <w:t>“Add to runbook”</w:t>
      </w:r>
    </w:p>
    <w:p w14:paraId="26737EEE" w14:textId="77777777" w:rsidR="00AF5624" w:rsidRPr="00AF5624" w:rsidRDefault="00AF5624" w:rsidP="00036482">
      <w:pPr>
        <w:numPr>
          <w:ilvl w:val="1"/>
          <w:numId w:val="19"/>
        </w:numPr>
        <w:jc w:val="both"/>
        <w:rPr>
          <w:rFonts w:ascii="Satoshi" w:hAnsi="Satoshi"/>
          <w:sz w:val="20"/>
          <w:szCs w:val="20"/>
        </w:rPr>
      </w:pPr>
      <w:r w:rsidRPr="00AF5624">
        <w:rPr>
          <w:rFonts w:ascii="Satoshi" w:hAnsi="Satoshi"/>
          <w:sz w:val="20"/>
          <w:szCs w:val="20"/>
        </w:rPr>
        <w:t>gradually build operational artifacts block-by-block, replacing the need for scattered Word documents and personal spreadsheets</w:t>
      </w:r>
    </w:p>
    <w:p w14:paraId="039EFB4C" w14:textId="77777777" w:rsidR="00AF5624" w:rsidRDefault="00AF5624" w:rsidP="00AF5624">
      <w:pPr>
        <w:ind w:left="360"/>
        <w:jc w:val="both"/>
        <w:rPr>
          <w:rFonts w:ascii="Satoshi" w:hAnsi="Satoshi"/>
          <w:sz w:val="20"/>
          <w:szCs w:val="20"/>
        </w:rPr>
      </w:pPr>
    </w:p>
    <w:p w14:paraId="37D942F5" w14:textId="28594453" w:rsidR="00AF5624" w:rsidRPr="00AF5624" w:rsidRDefault="00AF5624" w:rsidP="00AF5624">
      <w:pPr>
        <w:ind w:left="360"/>
        <w:jc w:val="both"/>
        <w:rPr>
          <w:rFonts w:ascii="Satoshi" w:hAnsi="Satoshi"/>
          <w:sz w:val="20"/>
          <w:szCs w:val="20"/>
        </w:rPr>
      </w:pPr>
      <w:r w:rsidRPr="00AF5624">
        <w:rPr>
          <w:rFonts w:ascii="Satoshi" w:hAnsi="Satoshi"/>
          <w:sz w:val="20"/>
          <w:szCs w:val="20"/>
        </w:rPr>
        <w:t>Because these artifacts live inside Themison and remain linked to the source documents, they can later be updated more easily when changes occur (e.g., protocol amendments), reducing rework and preventing version chaos.</w:t>
      </w:r>
    </w:p>
    <w:p w14:paraId="24EA8A52" w14:textId="77777777" w:rsidR="00AF5624" w:rsidRPr="00AF5624" w:rsidRDefault="00AF5624" w:rsidP="00AF5624">
      <w:pPr>
        <w:ind w:left="360"/>
        <w:jc w:val="both"/>
        <w:rPr>
          <w:rFonts w:ascii="Satoshi" w:hAnsi="Satoshi"/>
          <w:sz w:val="20"/>
          <w:szCs w:val="20"/>
        </w:rPr>
      </w:pPr>
    </w:p>
    <w:p w14:paraId="54C9330C" w14:textId="24D55E13" w:rsidR="00AF5624" w:rsidRPr="00AF5624" w:rsidRDefault="00AF5624" w:rsidP="00AF5624">
      <w:pPr>
        <w:ind w:left="360"/>
        <w:jc w:val="both"/>
        <w:rPr>
          <w:rFonts w:ascii="Satoshi" w:hAnsi="Satoshi"/>
          <w:sz w:val="20"/>
          <w:szCs w:val="20"/>
        </w:rPr>
      </w:pPr>
      <w:r w:rsidRPr="00AF5624">
        <w:rPr>
          <w:rFonts w:ascii="Satoshi" w:hAnsi="Satoshi"/>
          <w:sz w:val="20"/>
          <w:szCs w:val="20"/>
        </w:rPr>
        <w:t xml:space="preserve">In summary, the Document Assistant &amp; Generator is not just a chatbot. It is a document-to-execution engine that helps clinical teams extract </w:t>
      </w:r>
      <w:r>
        <w:rPr>
          <w:rFonts w:ascii="Satoshi" w:hAnsi="Satoshi"/>
          <w:sz w:val="20"/>
          <w:szCs w:val="20"/>
        </w:rPr>
        <w:t xml:space="preserve">part of </w:t>
      </w:r>
      <w:r w:rsidRPr="00AF5624">
        <w:rPr>
          <w:rFonts w:ascii="Satoshi" w:hAnsi="Satoshi"/>
          <w:sz w:val="20"/>
          <w:szCs w:val="20"/>
        </w:rPr>
        <w:t>the “how” from trial documents, collaborate around interpretation, and produce operational outputs that can be used directly in trial execution.</w:t>
      </w:r>
    </w:p>
    <w:p w14:paraId="7859C50B" w14:textId="0A4025C3" w:rsidR="00950E93" w:rsidRPr="00BD5343" w:rsidRDefault="00950E93" w:rsidP="00BD5343">
      <w:pPr>
        <w:jc w:val="both"/>
        <w:rPr>
          <w:rFonts w:ascii="Satoshi" w:hAnsi="Satoshi"/>
          <w:b/>
          <w:bCs/>
          <w:sz w:val="20"/>
          <w:szCs w:val="20"/>
        </w:rPr>
      </w:pPr>
    </w:p>
    <w:p w14:paraId="2DDFE77E" w14:textId="431AD9CF" w:rsidR="0055588F" w:rsidRPr="0055588F" w:rsidRDefault="0055588F" w:rsidP="00036482">
      <w:pPr>
        <w:numPr>
          <w:ilvl w:val="0"/>
          <w:numId w:val="20"/>
        </w:numPr>
        <w:jc w:val="both"/>
        <w:rPr>
          <w:rFonts w:ascii="Satoshi" w:hAnsi="Satoshi"/>
          <w:sz w:val="20"/>
          <w:szCs w:val="20"/>
        </w:rPr>
      </w:pPr>
      <w:r w:rsidRPr="0055588F">
        <w:rPr>
          <w:rFonts w:ascii="Satoshi" w:hAnsi="Satoshi"/>
          <w:b/>
          <w:bCs/>
          <w:sz w:val="20"/>
          <w:szCs w:val="20"/>
        </w:rPr>
        <w:t>Collaboration Hub (Trial Coordination Workspace)</w:t>
      </w:r>
      <w:r>
        <w:rPr>
          <w:rFonts w:ascii="Satoshi" w:hAnsi="Satoshi"/>
          <w:b/>
          <w:bCs/>
          <w:sz w:val="20"/>
          <w:szCs w:val="20"/>
        </w:rPr>
        <w:t xml:space="preserve"> (Coming soon)</w:t>
      </w:r>
    </w:p>
    <w:p w14:paraId="01C0AB43" w14:textId="77777777" w:rsidR="0055588F" w:rsidRPr="0055588F" w:rsidRDefault="0055588F" w:rsidP="0055588F">
      <w:pPr>
        <w:ind w:left="360"/>
        <w:jc w:val="both"/>
        <w:rPr>
          <w:rFonts w:ascii="Satoshi" w:hAnsi="Satoshi"/>
          <w:sz w:val="20"/>
          <w:szCs w:val="20"/>
        </w:rPr>
      </w:pPr>
    </w:p>
    <w:p w14:paraId="5776DEB0" w14:textId="77777777" w:rsidR="0055588F" w:rsidRPr="0055588F" w:rsidRDefault="0055588F" w:rsidP="0055588F">
      <w:pPr>
        <w:ind w:left="360"/>
        <w:jc w:val="both"/>
        <w:rPr>
          <w:rFonts w:ascii="Satoshi" w:hAnsi="Satoshi"/>
          <w:sz w:val="20"/>
          <w:szCs w:val="20"/>
        </w:rPr>
      </w:pPr>
      <w:r w:rsidRPr="0055588F">
        <w:rPr>
          <w:rFonts w:ascii="Satoshi" w:hAnsi="Satoshi"/>
          <w:sz w:val="20"/>
          <w:szCs w:val="20"/>
        </w:rPr>
        <w:t>The Collaboration Hub is Themison’s dedicated coordination layer for clinical trial execution.</w:t>
      </w:r>
    </w:p>
    <w:p w14:paraId="0649EC5F" w14:textId="77777777" w:rsidR="0055588F" w:rsidRPr="0055588F" w:rsidRDefault="0055588F" w:rsidP="0055588F">
      <w:pPr>
        <w:ind w:left="360"/>
        <w:jc w:val="both"/>
        <w:rPr>
          <w:rFonts w:ascii="Satoshi" w:hAnsi="Satoshi"/>
          <w:sz w:val="20"/>
          <w:szCs w:val="20"/>
        </w:rPr>
      </w:pPr>
      <w:r w:rsidRPr="0055588F">
        <w:rPr>
          <w:rFonts w:ascii="Satoshi" w:hAnsi="Satoshi"/>
          <w:sz w:val="20"/>
          <w:szCs w:val="20"/>
        </w:rPr>
        <w:t>It provides one shared place for trial teams to communicate, align, and make decisions in context — replacing scattered coordination across email threads, meetings, and disconnected chat tools.</w:t>
      </w:r>
    </w:p>
    <w:p w14:paraId="5CFDA83D" w14:textId="77777777" w:rsidR="0055588F" w:rsidRPr="0055588F" w:rsidRDefault="0055588F" w:rsidP="0055588F">
      <w:pPr>
        <w:ind w:left="360"/>
        <w:jc w:val="both"/>
        <w:rPr>
          <w:rFonts w:ascii="Satoshi" w:hAnsi="Satoshi"/>
          <w:sz w:val="20"/>
          <w:szCs w:val="20"/>
        </w:rPr>
      </w:pPr>
    </w:p>
    <w:p w14:paraId="0A2C210D" w14:textId="77777777" w:rsidR="0055588F" w:rsidRPr="0055588F" w:rsidRDefault="0055588F" w:rsidP="0055588F">
      <w:pPr>
        <w:ind w:left="360"/>
        <w:jc w:val="both"/>
        <w:rPr>
          <w:rFonts w:ascii="Satoshi" w:hAnsi="Satoshi"/>
          <w:sz w:val="20"/>
          <w:szCs w:val="20"/>
        </w:rPr>
      </w:pPr>
      <w:r w:rsidRPr="0055588F">
        <w:rPr>
          <w:rFonts w:ascii="Satoshi" w:hAnsi="Satoshi"/>
          <w:sz w:val="20"/>
          <w:szCs w:val="20"/>
        </w:rPr>
        <w:t>Clinical trial execution depends on continuous collaboration: clarifications, confirmations, handoffs, approvals, and issue resolution. Today, this coordination is fragmented and difficult to track. The Collaboration Hub makes coordination visible, structured, and tied directly to the underlying work.</w:t>
      </w:r>
    </w:p>
    <w:p w14:paraId="59FCB0FC" w14:textId="77777777" w:rsidR="0055588F" w:rsidRPr="0055588F" w:rsidRDefault="0055588F" w:rsidP="0055588F">
      <w:pPr>
        <w:ind w:left="360"/>
        <w:jc w:val="both"/>
        <w:rPr>
          <w:rFonts w:ascii="Satoshi" w:hAnsi="Satoshi"/>
          <w:sz w:val="20"/>
          <w:szCs w:val="20"/>
        </w:rPr>
      </w:pPr>
    </w:p>
    <w:p w14:paraId="4E1E9567" w14:textId="77777777" w:rsidR="0055588F" w:rsidRDefault="0055588F" w:rsidP="0055588F">
      <w:pPr>
        <w:ind w:left="360"/>
        <w:jc w:val="both"/>
        <w:rPr>
          <w:rFonts w:ascii="Satoshi" w:hAnsi="Satoshi"/>
          <w:sz w:val="20"/>
          <w:szCs w:val="20"/>
        </w:rPr>
      </w:pPr>
      <w:r w:rsidRPr="0055588F">
        <w:rPr>
          <w:rFonts w:ascii="Satoshi" w:hAnsi="Satoshi"/>
          <w:sz w:val="20"/>
          <w:szCs w:val="20"/>
        </w:rPr>
        <w:t>Key capabilities include:</w:t>
      </w:r>
    </w:p>
    <w:p w14:paraId="5DB3BF75" w14:textId="77777777" w:rsidR="0055588F" w:rsidRPr="0055588F" w:rsidRDefault="0055588F" w:rsidP="0055588F">
      <w:pPr>
        <w:ind w:left="360"/>
        <w:jc w:val="both"/>
        <w:rPr>
          <w:rFonts w:ascii="Satoshi" w:hAnsi="Satoshi"/>
          <w:sz w:val="20"/>
          <w:szCs w:val="20"/>
        </w:rPr>
      </w:pPr>
    </w:p>
    <w:p w14:paraId="065672CD" w14:textId="77777777" w:rsidR="0055588F" w:rsidRPr="0055588F" w:rsidRDefault="0055588F" w:rsidP="00036482">
      <w:pPr>
        <w:numPr>
          <w:ilvl w:val="0"/>
          <w:numId w:val="21"/>
        </w:numPr>
        <w:tabs>
          <w:tab w:val="num" w:pos="720"/>
        </w:tabs>
        <w:jc w:val="both"/>
        <w:rPr>
          <w:rFonts w:ascii="Satoshi" w:hAnsi="Satoshi"/>
          <w:sz w:val="20"/>
          <w:szCs w:val="20"/>
        </w:rPr>
      </w:pPr>
      <w:r w:rsidRPr="0055588F">
        <w:rPr>
          <w:rFonts w:ascii="Satoshi" w:hAnsi="Satoshi"/>
          <w:b/>
          <w:bCs/>
          <w:sz w:val="20"/>
          <w:szCs w:val="20"/>
        </w:rPr>
        <w:t>Centralized communication for trial execution</w:t>
      </w:r>
    </w:p>
    <w:p w14:paraId="3D7EE8E8" w14:textId="77777777" w:rsidR="0055588F" w:rsidRDefault="0055588F" w:rsidP="0055588F">
      <w:pPr>
        <w:ind w:left="360"/>
        <w:jc w:val="both"/>
        <w:rPr>
          <w:rFonts w:ascii="Satoshi" w:hAnsi="Satoshi"/>
          <w:sz w:val="20"/>
          <w:szCs w:val="20"/>
        </w:rPr>
      </w:pPr>
      <w:r w:rsidRPr="0055588F">
        <w:rPr>
          <w:rFonts w:ascii="Satoshi" w:hAnsi="Satoshi"/>
          <w:sz w:val="20"/>
          <w:szCs w:val="20"/>
        </w:rPr>
        <w:t>A shared space where trial teams can ask questions, share updates, and coordinate next steps without relying on separate tools or private conversations.</w:t>
      </w:r>
    </w:p>
    <w:p w14:paraId="1861C1BC" w14:textId="77777777" w:rsidR="0055588F" w:rsidRPr="0055588F" w:rsidRDefault="0055588F" w:rsidP="0055588F">
      <w:pPr>
        <w:ind w:left="360"/>
        <w:jc w:val="both"/>
        <w:rPr>
          <w:rFonts w:ascii="Satoshi" w:hAnsi="Satoshi"/>
          <w:sz w:val="20"/>
          <w:szCs w:val="20"/>
        </w:rPr>
      </w:pPr>
    </w:p>
    <w:p w14:paraId="48B9DC3B" w14:textId="77777777" w:rsidR="0055588F" w:rsidRPr="0055588F" w:rsidRDefault="0055588F" w:rsidP="00036482">
      <w:pPr>
        <w:numPr>
          <w:ilvl w:val="0"/>
          <w:numId w:val="21"/>
        </w:numPr>
        <w:tabs>
          <w:tab w:val="num" w:pos="720"/>
        </w:tabs>
        <w:jc w:val="both"/>
        <w:rPr>
          <w:rFonts w:ascii="Satoshi" w:hAnsi="Satoshi"/>
          <w:sz w:val="20"/>
          <w:szCs w:val="20"/>
        </w:rPr>
      </w:pPr>
      <w:r w:rsidRPr="0055588F">
        <w:rPr>
          <w:rFonts w:ascii="Satoshi" w:hAnsi="Satoshi"/>
          <w:b/>
          <w:bCs/>
          <w:sz w:val="20"/>
          <w:szCs w:val="20"/>
        </w:rPr>
        <w:t>Threads anchored to real work (documents and tasks)</w:t>
      </w:r>
    </w:p>
    <w:p w14:paraId="1D429602" w14:textId="77777777" w:rsidR="0055588F" w:rsidRPr="0055588F" w:rsidRDefault="0055588F" w:rsidP="0055588F">
      <w:pPr>
        <w:ind w:left="360"/>
        <w:jc w:val="both"/>
        <w:rPr>
          <w:rFonts w:ascii="Satoshi" w:hAnsi="Satoshi"/>
          <w:sz w:val="20"/>
          <w:szCs w:val="20"/>
        </w:rPr>
      </w:pPr>
      <w:r w:rsidRPr="0055588F">
        <w:rPr>
          <w:rFonts w:ascii="Satoshi" w:hAnsi="Satoshi"/>
          <w:sz w:val="20"/>
          <w:szCs w:val="20"/>
        </w:rPr>
        <w:t>Collaboration is tied directly to the execution context. Threads can be created:</w:t>
      </w:r>
    </w:p>
    <w:p w14:paraId="1E8184A6" w14:textId="77777777" w:rsidR="0055588F" w:rsidRPr="0055588F" w:rsidRDefault="0055588F" w:rsidP="00036482">
      <w:pPr>
        <w:numPr>
          <w:ilvl w:val="1"/>
          <w:numId w:val="21"/>
        </w:numPr>
        <w:jc w:val="both"/>
        <w:rPr>
          <w:rFonts w:ascii="Satoshi" w:hAnsi="Satoshi"/>
          <w:sz w:val="20"/>
          <w:szCs w:val="20"/>
        </w:rPr>
      </w:pPr>
      <w:r w:rsidRPr="0055588F">
        <w:rPr>
          <w:rFonts w:ascii="Satoshi" w:hAnsi="Satoshi"/>
          <w:sz w:val="20"/>
          <w:szCs w:val="20"/>
        </w:rPr>
        <w:t>from a specific protocol section (document-anchored discussions)</w:t>
      </w:r>
    </w:p>
    <w:p w14:paraId="69CA9770" w14:textId="77777777" w:rsidR="0055588F" w:rsidRPr="0055588F" w:rsidRDefault="0055588F" w:rsidP="00036482">
      <w:pPr>
        <w:numPr>
          <w:ilvl w:val="1"/>
          <w:numId w:val="21"/>
        </w:numPr>
        <w:jc w:val="both"/>
        <w:rPr>
          <w:rFonts w:ascii="Satoshi" w:hAnsi="Satoshi"/>
          <w:sz w:val="20"/>
          <w:szCs w:val="20"/>
        </w:rPr>
      </w:pPr>
      <w:r w:rsidRPr="0055588F">
        <w:rPr>
          <w:rFonts w:ascii="Satoshi" w:hAnsi="Satoshi"/>
          <w:sz w:val="20"/>
          <w:szCs w:val="20"/>
        </w:rPr>
        <w:t>from a task or workflow item (task-anchored discussions)</w:t>
      </w:r>
    </w:p>
    <w:p w14:paraId="1C209A4D" w14:textId="77777777" w:rsidR="0055588F" w:rsidRPr="0055588F" w:rsidRDefault="0055588F" w:rsidP="00036482">
      <w:pPr>
        <w:numPr>
          <w:ilvl w:val="1"/>
          <w:numId w:val="21"/>
        </w:numPr>
        <w:jc w:val="both"/>
        <w:rPr>
          <w:rFonts w:ascii="Satoshi" w:hAnsi="Satoshi"/>
          <w:sz w:val="20"/>
          <w:szCs w:val="20"/>
        </w:rPr>
      </w:pPr>
      <w:r w:rsidRPr="0055588F">
        <w:rPr>
          <w:rFonts w:ascii="Satoshi" w:hAnsi="Satoshi"/>
          <w:sz w:val="20"/>
          <w:szCs w:val="20"/>
        </w:rPr>
        <w:t>as general trial coordination threads (trial-wide topics)</w:t>
      </w:r>
    </w:p>
    <w:p w14:paraId="29CC440E" w14:textId="77777777" w:rsidR="0055588F" w:rsidRDefault="0055588F" w:rsidP="0055588F">
      <w:pPr>
        <w:ind w:left="360"/>
        <w:jc w:val="both"/>
        <w:rPr>
          <w:rFonts w:ascii="Satoshi" w:hAnsi="Satoshi"/>
          <w:sz w:val="20"/>
          <w:szCs w:val="20"/>
        </w:rPr>
      </w:pPr>
      <w:r w:rsidRPr="0055588F">
        <w:rPr>
          <w:rFonts w:ascii="Satoshi" w:hAnsi="Satoshi"/>
          <w:sz w:val="20"/>
          <w:szCs w:val="20"/>
        </w:rPr>
        <w:t>This ensures discussions remain traceable and actionable, instead of becoming isolated messages.</w:t>
      </w:r>
    </w:p>
    <w:p w14:paraId="589D5223" w14:textId="77777777" w:rsidR="0055588F" w:rsidRPr="0055588F" w:rsidRDefault="0055588F" w:rsidP="0055588F">
      <w:pPr>
        <w:ind w:left="360"/>
        <w:jc w:val="both"/>
        <w:rPr>
          <w:rFonts w:ascii="Satoshi" w:hAnsi="Satoshi"/>
          <w:sz w:val="20"/>
          <w:szCs w:val="20"/>
        </w:rPr>
      </w:pPr>
    </w:p>
    <w:p w14:paraId="1C5B9CE3" w14:textId="77777777" w:rsidR="0055588F" w:rsidRPr="0055588F" w:rsidRDefault="0055588F" w:rsidP="00036482">
      <w:pPr>
        <w:numPr>
          <w:ilvl w:val="0"/>
          <w:numId w:val="21"/>
        </w:numPr>
        <w:tabs>
          <w:tab w:val="num" w:pos="720"/>
        </w:tabs>
        <w:jc w:val="both"/>
        <w:rPr>
          <w:rFonts w:ascii="Satoshi" w:hAnsi="Satoshi"/>
          <w:sz w:val="20"/>
          <w:szCs w:val="20"/>
        </w:rPr>
      </w:pPr>
      <w:r w:rsidRPr="0055588F">
        <w:rPr>
          <w:rFonts w:ascii="Satoshi" w:hAnsi="Satoshi"/>
          <w:b/>
          <w:bCs/>
          <w:sz w:val="20"/>
          <w:szCs w:val="20"/>
        </w:rPr>
        <w:t>Structured coordination (not just chat)</w:t>
      </w:r>
    </w:p>
    <w:p w14:paraId="019E751A" w14:textId="77777777" w:rsidR="0055588F" w:rsidRDefault="0055588F" w:rsidP="0055588F">
      <w:pPr>
        <w:ind w:left="360"/>
        <w:jc w:val="both"/>
        <w:rPr>
          <w:rFonts w:ascii="Satoshi" w:hAnsi="Satoshi"/>
          <w:sz w:val="20"/>
          <w:szCs w:val="20"/>
        </w:rPr>
      </w:pPr>
      <w:r w:rsidRPr="0055588F">
        <w:rPr>
          <w:rFonts w:ascii="Satoshi" w:hAnsi="Satoshi"/>
          <w:sz w:val="20"/>
          <w:szCs w:val="20"/>
        </w:rPr>
        <w:t>Conversations in the Collaboration Hub can be categorized to support operational clarity, such as:</w:t>
      </w:r>
    </w:p>
    <w:p w14:paraId="4E1B207C" w14:textId="77777777" w:rsidR="0055588F" w:rsidRPr="0055588F" w:rsidRDefault="0055588F" w:rsidP="0055588F">
      <w:pPr>
        <w:ind w:left="360"/>
        <w:jc w:val="both"/>
        <w:rPr>
          <w:rFonts w:ascii="Satoshi" w:hAnsi="Satoshi"/>
          <w:sz w:val="20"/>
          <w:szCs w:val="20"/>
        </w:rPr>
      </w:pPr>
    </w:p>
    <w:p w14:paraId="36FF289C" w14:textId="77777777" w:rsidR="0055588F" w:rsidRPr="0055588F" w:rsidRDefault="0055588F" w:rsidP="00036482">
      <w:pPr>
        <w:numPr>
          <w:ilvl w:val="1"/>
          <w:numId w:val="21"/>
        </w:numPr>
        <w:jc w:val="both"/>
        <w:rPr>
          <w:rFonts w:ascii="Satoshi" w:hAnsi="Satoshi"/>
          <w:sz w:val="20"/>
          <w:szCs w:val="20"/>
        </w:rPr>
      </w:pPr>
      <w:r w:rsidRPr="0055588F">
        <w:rPr>
          <w:rFonts w:ascii="Satoshi" w:hAnsi="Satoshi"/>
          <w:sz w:val="20"/>
          <w:szCs w:val="20"/>
        </w:rPr>
        <w:t>Question / Clarification</w:t>
      </w:r>
    </w:p>
    <w:p w14:paraId="75C5AB0E" w14:textId="77777777" w:rsidR="0055588F" w:rsidRPr="0055588F" w:rsidRDefault="0055588F" w:rsidP="00036482">
      <w:pPr>
        <w:numPr>
          <w:ilvl w:val="1"/>
          <w:numId w:val="21"/>
        </w:numPr>
        <w:jc w:val="both"/>
        <w:rPr>
          <w:rFonts w:ascii="Satoshi" w:hAnsi="Satoshi"/>
          <w:sz w:val="20"/>
          <w:szCs w:val="20"/>
        </w:rPr>
      </w:pPr>
      <w:r w:rsidRPr="0055588F">
        <w:rPr>
          <w:rFonts w:ascii="Satoshi" w:hAnsi="Satoshi"/>
          <w:sz w:val="20"/>
          <w:szCs w:val="20"/>
        </w:rPr>
        <w:t>Decision / Approval</w:t>
      </w:r>
    </w:p>
    <w:p w14:paraId="3B404135" w14:textId="77777777" w:rsidR="0055588F" w:rsidRPr="0055588F" w:rsidRDefault="0055588F" w:rsidP="00036482">
      <w:pPr>
        <w:numPr>
          <w:ilvl w:val="1"/>
          <w:numId w:val="21"/>
        </w:numPr>
        <w:jc w:val="both"/>
        <w:rPr>
          <w:rFonts w:ascii="Satoshi" w:hAnsi="Satoshi"/>
          <w:sz w:val="20"/>
          <w:szCs w:val="20"/>
        </w:rPr>
      </w:pPr>
      <w:r w:rsidRPr="0055588F">
        <w:rPr>
          <w:rFonts w:ascii="Satoshi" w:hAnsi="Satoshi"/>
          <w:sz w:val="20"/>
          <w:szCs w:val="20"/>
        </w:rPr>
        <w:t>Issue / Blocker</w:t>
      </w:r>
    </w:p>
    <w:p w14:paraId="2B12512B" w14:textId="77777777" w:rsidR="0055588F" w:rsidRPr="0055588F" w:rsidRDefault="0055588F" w:rsidP="00036482">
      <w:pPr>
        <w:numPr>
          <w:ilvl w:val="1"/>
          <w:numId w:val="21"/>
        </w:numPr>
        <w:jc w:val="both"/>
        <w:rPr>
          <w:rFonts w:ascii="Satoshi" w:hAnsi="Satoshi"/>
          <w:sz w:val="20"/>
          <w:szCs w:val="20"/>
        </w:rPr>
      </w:pPr>
      <w:r w:rsidRPr="0055588F">
        <w:rPr>
          <w:rFonts w:ascii="Satoshi" w:hAnsi="Satoshi"/>
          <w:sz w:val="20"/>
          <w:szCs w:val="20"/>
        </w:rPr>
        <w:t>Update / FYI</w:t>
      </w:r>
    </w:p>
    <w:p w14:paraId="78C099F6" w14:textId="77777777" w:rsidR="0055588F" w:rsidRDefault="0055588F" w:rsidP="0055588F">
      <w:pPr>
        <w:ind w:left="360"/>
        <w:jc w:val="both"/>
        <w:rPr>
          <w:rFonts w:ascii="Satoshi" w:hAnsi="Satoshi"/>
          <w:sz w:val="20"/>
          <w:szCs w:val="20"/>
        </w:rPr>
      </w:pPr>
      <w:r w:rsidRPr="0055588F">
        <w:rPr>
          <w:rFonts w:ascii="Satoshi" w:hAnsi="Satoshi"/>
          <w:sz w:val="20"/>
          <w:szCs w:val="20"/>
        </w:rPr>
        <w:t>This makes it easier for teams to scan what matters and resolve work efficiently.</w:t>
      </w:r>
    </w:p>
    <w:p w14:paraId="07C72E17" w14:textId="77777777" w:rsidR="0055588F" w:rsidRPr="0055588F" w:rsidRDefault="0055588F" w:rsidP="0055588F">
      <w:pPr>
        <w:ind w:left="360"/>
        <w:jc w:val="both"/>
        <w:rPr>
          <w:rFonts w:ascii="Satoshi" w:hAnsi="Satoshi"/>
          <w:sz w:val="20"/>
          <w:szCs w:val="20"/>
        </w:rPr>
      </w:pPr>
    </w:p>
    <w:p w14:paraId="0FDF6D2E" w14:textId="77777777" w:rsidR="0055588F" w:rsidRPr="0055588F" w:rsidRDefault="0055588F" w:rsidP="00036482">
      <w:pPr>
        <w:numPr>
          <w:ilvl w:val="0"/>
          <w:numId w:val="21"/>
        </w:numPr>
        <w:tabs>
          <w:tab w:val="num" w:pos="720"/>
        </w:tabs>
        <w:jc w:val="both"/>
        <w:rPr>
          <w:rFonts w:ascii="Satoshi" w:hAnsi="Satoshi"/>
          <w:sz w:val="20"/>
          <w:szCs w:val="20"/>
        </w:rPr>
      </w:pPr>
      <w:r w:rsidRPr="0055588F">
        <w:rPr>
          <w:rFonts w:ascii="Satoshi" w:hAnsi="Satoshi"/>
          <w:b/>
          <w:bCs/>
          <w:sz w:val="20"/>
          <w:szCs w:val="20"/>
        </w:rPr>
        <w:t>Mentions, ownership, and accountability</w:t>
      </w:r>
    </w:p>
    <w:p w14:paraId="096C261A" w14:textId="77777777" w:rsidR="0055588F" w:rsidRDefault="0055588F" w:rsidP="0055588F">
      <w:pPr>
        <w:ind w:left="360"/>
        <w:jc w:val="both"/>
        <w:rPr>
          <w:rFonts w:ascii="Satoshi" w:hAnsi="Satoshi"/>
          <w:sz w:val="20"/>
          <w:szCs w:val="20"/>
        </w:rPr>
      </w:pPr>
      <w:r w:rsidRPr="0055588F">
        <w:rPr>
          <w:rFonts w:ascii="Satoshi" w:hAnsi="Satoshi"/>
          <w:sz w:val="20"/>
          <w:szCs w:val="20"/>
        </w:rPr>
        <w:t>Users can tag colleagues (e.g., @PI, @CRC, @Monitor) to request input, assign responsibility, and ensure important items are not missed.</w:t>
      </w:r>
    </w:p>
    <w:p w14:paraId="59A06EB9" w14:textId="77777777" w:rsidR="0055588F" w:rsidRPr="0055588F" w:rsidRDefault="0055588F" w:rsidP="0055588F">
      <w:pPr>
        <w:ind w:left="360"/>
        <w:jc w:val="both"/>
        <w:rPr>
          <w:rFonts w:ascii="Satoshi" w:hAnsi="Satoshi"/>
          <w:sz w:val="20"/>
          <w:szCs w:val="20"/>
        </w:rPr>
      </w:pPr>
    </w:p>
    <w:p w14:paraId="14FE6341" w14:textId="77777777" w:rsidR="0055588F" w:rsidRPr="0055588F" w:rsidRDefault="0055588F" w:rsidP="00036482">
      <w:pPr>
        <w:numPr>
          <w:ilvl w:val="0"/>
          <w:numId w:val="21"/>
        </w:numPr>
        <w:tabs>
          <w:tab w:val="num" w:pos="720"/>
        </w:tabs>
        <w:jc w:val="both"/>
        <w:rPr>
          <w:rFonts w:ascii="Satoshi" w:hAnsi="Satoshi"/>
          <w:sz w:val="20"/>
          <w:szCs w:val="20"/>
        </w:rPr>
      </w:pPr>
      <w:r w:rsidRPr="0055588F">
        <w:rPr>
          <w:rFonts w:ascii="Satoshi" w:hAnsi="Satoshi"/>
          <w:b/>
          <w:bCs/>
          <w:sz w:val="20"/>
          <w:szCs w:val="20"/>
        </w:rPr>
        <w:t>Resolution and decision traceability</w:t>
      </w:r>
    </w:p>
    <w:p w14:paraId="7E3263BD" w14:textId="77777777" w:rsidR="0055588F" w:rsidRDefault="0055588F" w:rsidP="0055588F">
      <w:pPr>
        <w:ind w:left="360"/>
        <w:jc w:val="both"/>
        <w:rPr>
          <w:rFonts w:ascii="Satoshi" w:hAnsi="Satoshi"/>
          <w:sz w:val="20"/>
          <w:szCs w:val="20"/>
        </w:rPr>
      </w:pPr>
      <w:r w:rsidRPr="0055588F">
        <w:rPr>
          <w:rFonts w:ascii="Satoshi" w:hAnsi="Satoshi"/>
          <w:sz w:val="20"/>
          <w:szCs w:val="20"/>
        </w:rPr>
        <w:t>Threads can be marked as resolved, creating a lightweight record of what was decided, by whom, and in what context. This reduces repeated discussions and supports accountability in a regulated environment.</w:t>
      </w:r>
    </w:p>
    <w:p w14:paraId="6193B0FB" w14:textId="77777777" w:rsidR="0055588F" w:rsidRPr="0055588F" w:rsidRDefault="0055588F" w:rsidP="0055588F">
      <w:pPr>
        <w:ind w:left="360"/>
        <w:jc w:val="both"/>
        <w:rPr>
          <w:rFonts w:ascii="Satoshi" w:hAnsi="Satoshi"/>
          <w:sz w:val="20"/>
          <w:szCs w:val="20"/>
        </w:rPr>
      </w:pPr>
    </w:p>
    <w:p w14:paraId="6E295387" w14:textId="77777777" w:rsidR="0055588F" w:rsidRPr="0055588F" w:rsidRDefault="0055588F" w:rsidP="00036482">
      <w:pPr>
        <w:numPr>
          <w:ilvl w:val="0"/>
          <w:numId w:val="21"/>
        </w:numPr>
        <w:tabs>
          <w:tab w:val="num" w:pos="720"/>
        </w:tabs>
        <w:jc w:val="both"/>
        <w:rPr>
          <w:rFonts w:ascii="Satoshi" w:hAnsi="Satoshi"/>
          <w:sz w:val="20"/>
          <w:szCs w:val="20"/>
        </w:rPr>
      </w:pPr>
      <w:r w:rsidRPr="0055588F">
        <w:rPr>
          <w:rFonts w:ascii="Satoshi" w:hAnsi="Satoshi"/>
          <w:b/>
          <w:bCs/>
          <w:sz w:val="20"/>
          <w:szCs w:val="20"/>
        </w:rPr>
        <w:t>A bridge between collaboration and execution</w:t>
      </w:r>
    </w:p>
    <w:p w14:paraId="42764446" w14:textId="77777777" w:rsidR="0055588F" w:rsidRPr="0055588F" w:rsidRDefault="0055588F" w:rsidP="0055588F">
      <w:pPr>
        <w:ind w:left="360"/>
        <w:jc w:val="both"/>
        <w:rPr>
          <w:rFonts w:ascii="Satoshi" w:hAnsi="Satoshi"/>
          <w:sz w:val="20"/>
          <w:szCs w:val="20"/>
        </w:rPr>
      </w:pPr>
      <w:r w:rsidRPr="0055588F">
        <w:rPr>
          <w:rFonts w:ascii="Satoshi" w:hAnsi="Satoshi"/>
          <w:sz w:val="20"/>
          <w:szCs w:val="20"/>
        </w:rPr>
        <w:t>The Collaboration Hub is tightly connected to the Task Manager and Document Assistant. Teams can convert coordination into action by:</w:t>
      </w:r>
    </w:p>
    <w:p w14:paraId="4E26105D" w14:textId="77777777" w:rsidR="0055588F" w:rsidRPr="0055588F" w:rsidRDefault="0055588F" w:rsidP="00036482">
      <w:pPr>
        <w:numPr>
          <w:ilvl w:val="1"/>
          <w:numId w:val="21"/>
        </w:numPr>
        <w:jc w:val="both"/>
        <w:rPr>
          <w:rFonts w:ascii="Satoshi" w:hAnsi="Satoshi"/>
          <w:sz w:val="20"/>
          <w:szCs w:val="20"/>
        </w:rPr>
      </w:pPr>
      <w:r w:rsidRPr="0055588F">
        <w:rPr>
          <w:rFonts w:ascii="Satoshi" w:hAnsi="Satoshi"/>
          <w:sz w:val="20"/>
          <w:szCs w:val="20"/>
        </w:rPr>
        <w:t>creating tasks from threads</w:t>
      </w:r>
    </w:p>
    <w:p w14:paraId="254E9EF2" w14:textId="77777777" w:rsidR="0055588F" w:rsidRPr="0055588F" w:rsidRDefault="0055588F" w:rsidP="00036482">
      <w:pPr>
        <w:numPr>
          <w:ilvl w:val="1"/>
          <w:numId w:val="21"/>
        </w:numPr>
        <w:jc w:val="both"/>
        <w:rPr>
          <w:rFonts w:ascii="Satoshi" w:hAnsi="Satoshi"/>
          <w:sz w:val="20"/>
          <w:szCs w:val="20"/>
        </w:rPr>
      </w:pPr>
      <w:r w:rsidRPr="0055588F">
        <w:rPr>
          <w:rFonts w:ascii="Satoshi" w:hAnsi="Satoshi"/>
          <w:sz w:val="20"/>
          <w:szCs w:val="20"/>
        </w:rPr>
        <w:t>linking threads to existing tasks or document sections</w:t>
      </w:r>
    </w:p>
    <w:p w14:paraId="5434779D" w14:textId="77777777" w:rsidR="0055588F" w:rsidRPr="0055588F" w:rsidRDefault="0055588F" w:rsidP="00036482">
      <w:pPr>
        <w:numPr>
          <w:ilvl w:val="1"/>
          <w:numId w:val="21"/>
        </w:numPr>
        <w:jc w:val="both"/>
        <w:rPr>
          <w:rFonts w:ascii="Satoshi" w:hAnsi="Satoshi"/>
          <w:sz w:val="20"/>
          <w:szCs w:val="20"/>
        </w:rPr>
      </w:pPr>
      <w:r w:rsidRPr="0055588F">
        <w:rPr>
          <w:rFonts w:ascii="Satoshi" w:hAnsi="Satoshi"/>
          <w:sz w:val="20"/>
          <w:szCs w:val="20"/>
        </w:rPr>
        <w:t>tracking what is blocked and why (e.g., “waiting on sponsor”)</w:t>
      </w:r>
    </w:p>
    <w:p w14:paraId="7BDDA9BC" w14:textId="77777777" w:rsidR="0055588F" w:rsidRPr="0055588F" w:rsidRDefault="0055588F" w:rsidP="0055588F">
      <w:pPr>
        <w:ind w:left="360"/>
        <w:jc w:val="both"/>
        <w:rPr>
          <w:rFonts w:ascii="Satoshi" w:hAnsi="Satoshi"/>
          <w:sz w:val="20"/>
          <w:szCs w:val="20"/>
        </w:rPr>
      </w:pPr>
    </w:p>
    <w:p w14:paraId="01C57A20" w14:textId="1C8CA8C0" w:rsidR="0055588F" w:rsidRPr="0055588F" w:rsidRDefault="0055588F" w:rsidP="0055588F">
      <w:pPr>
        <w:ind w:left="360"/>
        <w:jc w:val="both"/>
        <w:rPr>
          <w:rFonts w:ascii="Satoshi" w:hAnsi="Satoshi"/>
          <w:sz w:val="20"/>
          <w:szCs w:val="20"/>
        </w:rPr>
      </w:pPr>
      <w:r w:rsidRPr="0055588F">
        <w:rPr>
          <w:rFonts w:ascii="Satoshi" w:hAnsi="Satoshi"/>
          <w:sz w:val="20"/>
          <w:szCs w:val="20"/>
        </w:rPr>
        <w:t>In summary, the Collaboration Hub ensures trial coordination is no longer scattered across tools. It becomes a shared operational layer where communication, decisions, and execution stay connected</w:t>
      </w:r>
      <w:r>
        <w:rPr>
          <w:rFonts w:ascii="Satoshi" w:hAnsi="Satoshi"/>
          <w:sz w:val="20"/>
          <w:szCs w:val="20"/>
        </w:rPr>
        <w:t xml:space="preserve">, </w:t>
      </w:r>
      <w:r w:rsidRPr="0055588F">
        <w:rPr>
          <w:rFonts w:ascii="Satoshi" w:hAnsi="Satoshi"/>
          <w:sz w:val="20"/>
          <w:szCs w:val="20"/>
        </w:rPr>
        <w:t>enabling teams to run trials with clarity, speed, and alignment.</w:t>
      </w:r>
    </w:p>
    <w:p w14:paraId="0FEC0A85" w14:textId="77777777" w:rsidR="00005510" w:rsidRPr="00950E93" w:rsidRDefault="00005510" w:rsidP="006023B8">
      <w:pPr>
        <w:ind w:left="360"/>
        <w:jc w:val="both"/>
        <w:rPr>
          <w:rFonts w:ascii="Satoshi" w:hAnsi="Satoshi"/>
          <w:sz w:val="20"/>
          <w:szCs w:val="20"/>
        </w:rPr>
      </w:pPr>
    </w:p>
    <w:p w14:paraId="0766F1A3" w14:textId="77777777" w:rsidR="009F435E" w:rsidRPr="009F435E" w:rsidRDefault="009F435E" w:rsidP="00036482">
      <w:pPr>
        <w:numPr>
          <w:ilvl w:val="0"/>
          <w:numId w:val="37"/>
        </w:numPr>
        <w:jc w:val="both"/>
        <w:rPr>
          <w:rFonts w:ascii="Satoshi" w:hAnsi="Satoshi"/>
          <w:sz w:val="20"/>
          <w:szCs w:val="20"/>
        </w:rPr>
      </w:pPr>
      <w:r w:rsidRPr="009F435E">
        <w:rPr>
          <w:rFonts w:ascii="Satoshi" w:hAnsi="Satoshi"/>
          <w:b/>
          <w:bCs/>
          <w:sz w:val="20"/>
          <w:szCs w:val="20"/>
        </w:rPr>
        <w:t>Task Manager &amp; Operations Dashboard (Execution Board)</w:t>
      </w:r>
    </w:p>
    <w:p w14:paraId="1350A035" w14:textId="77777777" w:rsidR="009F435E" w:rsidRPr="009F435E" w:rsidRDefault="009F435E" w:rsidP="009F435E">
      <w:pPr>
        <w:ind w:left="360"/>
        <w:jc w:val="both"/>
        <w:rPr>
          <w:rFonts w:ascii="Satoshi" w:hAnsi="Satoshi"/>
          <w:sz w:val="20"/>
          <w:szCs w:val="20"/>
        </w:rPr>
      </w:pPr>
    </w:p>
    <w:p w14:paraId="171EC841" w14:textId="2FEB3CA1" w:rsidR="009F435E" w:rsidRDefault="009F435E" w:rsidP="009F435E">
      <w:pPr>
        <w:ind w:left="360"/>
        <w:jc w:val="both"/>
        <w:rPr>
          <w:rFonts w:ascii="Satoshi" w:hAnsi="Satoshi"/>
          <w:sz w:val="20"/>
          <w:szCs w:val="20"/>
        </w:rPr>
      </w:pPr>
      <w:r w:rsidRPr="009F435E">
        <w:rPr>
          <w:rFonts w:ascii="Satoshi" w:hAnsi="Satoshi"/>
          <w:sz w:val="20"/>
          <w:szCs w:val="20"/>
        </w:rPr>
        <w:t>The Task Manager &amp; Operations Dashboard is Themison’s execution surface</w:t>
      </w:r>
      <w:r w:rsidR="00064A5D">
        <w:rPr>
          <w:rFonts w:ascii="Satoshi" w:hAnsi="Satoshi"/>
          <w:sz w:val="20"/>
          <w:szCs w:val="20"/>
        </w:rPr>
        <w:t xml:space="preserve">, </w:t>
      </w:r>
      <w:r w:rsidRPr="009F435E">
        <w:rPr>
          <w:rFonts w:ascii="Satoshi" w:hAnsi="Satoshi"/>
          <w:sz w:val="20"/>
          <w:szCs w:val="20"/>
        </w:rPr>
        <w:t>the digital equivalent of the sticky-note wall used by many clinical trial sites to coordinate work.</w:t>
      </w:r>
    </w:p>
    <w:p w14:paraId="7FB44373" w14:textId="77777777" w:rsidR="00064A5D" w:rsidRPr="009F435E" w:rsidRDefault="00064A5D" w:rsidP="009F435E">
      <w:pPr>
        <w:ind w:left="360"/>
        <w:jc w:val="both"/>
        <w:rPr>
          <w:rFonts w:ascii="Satoshi" w:hAnsi="Satoshi"/>
          <w:sz w:val="20"/>
          <w:szCs w:val="20"/>
        </w:rPr>
      </w:pPr>
    </w:p>
    <w:p w14:paraId="12F52588" w14:textId="77777777" w:rsidR="009F435E" w:rsidRPr="009F435E" w:rsidRDefault="009F435E" w:rsidP="009F435E">
      <w:pPr>
        <w:ind w:left="360"/>
        <w:jc w:val="both"/>
        <w:rPr>
          <w:rFonts w:ascii="Satoshi" w:hAnsi="Satoshi"/>
          <w:sz w:val="20"/>
          <w:szCs w:val="20"/>
        </w:rPr>
      </w:pPr>
      <w:r w:rsidRPr="009F435E">
        <w:rPr>
          <w:rFonts w:ascii="Satoshi" w:hAnsi="Satoshi"/>
          <w:sz w:val="20"/>
          <w:szCs w:val="20"/>
        </w:rPr>
        <w:t>It provides a shared operational view of trial execution so teams can see what needs to be done, who owns it, what is blocked, and what is coming next.</w:t>
      </w:r>
    </w:p>
    <w:p w14:paraId="61AD838F" w14:textId="77777777" w:rsidR="009F435E" w:rsidRPr="009F435E" w:rsidRDefault="009F435E" w:rsidP="009F435E">
      <w:pPr>
        <w:ind w:left="360"/>
        <w:jc w:val="both"/>
        <w:rPr>
          <w:rFonts w:ascii="Satoshi" w:hAnsi="Satoshi"/>
          <w:sz w:val="20"/>
          <w:szCs w:val="20"/>
        </w:rPr>
      </w:pPr>
    </w:p>
    <w:p w14:paraId="589CE4C8" w14:textId="77777777" w:rsidR="009F435E" w:rsidRDefault="009F435E" w:rsidP="009F435E">
      <w:pPr>
        <w:ind w:left="360"/>
        <w:jc w:val="both"/>
        <w:rPr>
          <w:rFonts w:ascii="Satoshi" w:hAnsi="Satoshi"/>
          <w:sz w:val="20"/>
          <w:szCs w:val="20"/>
        </w:rPr>
      </w:pPr>
      <w:r w:rsidRPr="009F435E">
        <w:rPr>
          <w:rFonts w:ascii="Satoshi" w:hAnsi="Satoshi"/>
          <w:sz w:val="20"/>
          <w:szCs w:val="20"/>
        </w:rPr>
        <w:t>This module is where the trial’s Execution Plan is managed day-to-day. It can be accessed in two modes:</w:t>
      </w:r>
    </w:p>
    <w:p w14:paraId="376D0AEF" w14:textId="77777777" w:rsidR="009F435E" w:rsidRPr="009F435E" w:rsidRDefault="009F435E" w:rsidP="009F435E">
      <w:pPr>
        <w:ind w:left="360"/>
        <w:jc w:val="both"/>
        <w:rPr>
          <w:rFonts w:ascii="Satoshi" w:hAnsi="Satoshi"/>
          <w:sz w:val="20"/>
          <w:szCs w:val="20"/>
        </w:rPr>
      </w:pPr>
    </w:p>
    <w:p w14:paraId="1601B2B6" w14:textId="77777777" w:rsidR="009F435E" w:rsidRPr="009F435E" w:rsidRDefault="009F435E" w:rsidP="00036482">
      <w:pPr>
        <w:numPr>
          <w:ilvl w:val="0"/>
          <w:numId w:val="39"/>
        </w:numPr>
        <w:jc w:val="both"/>
        <w:rPr>
          <w:rFonts w:ascii="Satoshi" w:hAnsi="Satoshi"/>
          <w:sz w:val="20"/>
          <w:szCs w:val="20"/>
        </w:rPr>
      </w:pPr>
      <w:r w:rsidRPr="009F435E">
        <w:rPr>
          <w:rFonts w:ascii="Satoshi" w:hAnsi="Satoshi"/>
          <w:b/>
          <w:bCs/>
          <w:sz w:val="20"/>
          <w:szCs w:val="20"/>
        </w:rPr>
        <w:t>Trial mode:</w:t>
      </w:r>
      <w:r w:rsidRPr="009F435E">
        <w:rPr>
          <w:rFonts w:ascii="Satoshi" w:hAnsi="Satoshi"/>
          <w:sz w:val="20"/>
          <w:szCs w:val="20"/>
        </w:rPr>
        <w:t xml:space="preserve"> filtered to a specific trial (e.g., opened from the Trial Workspace or Study Setup Wizard)</w:t>
      </w:r>
    </w:p>
    <w:p w14:paraId="5A31B2BA" w14:textId="77777777" w:rsidR="009F435E" w:rsidRPr="009F435E" w:rsidRDefault="009F435E" w:rsidP="00036482">
      <w:pPr>
        <w:numPr>
          <w:ilvl w:val="0"/>
          <w:numId w:val="39"/>
        </w:numPr>
        <w:jc w:val="both"/>
        <w:rPr>
          <w:rFonts w:ascii="Satoshi" w:hAnsi="Satoshi"/>
          <w:sz w:val="20"/>
          <w:szCs w:val="20"/>
        </w:rPr>
      </w:pPr>
      <w:r w:rsidRPr="009F435E">
        <w:rPr>
          <w:rFonts w:ascii="Satoshi" w:hAnsi="Satoshi"/>
          <w:b/>
          <w:bCs/>
          <w:sz w:val="20"/>
          <w:szCs w:val="20"/>
        </w:rPr>
        <w:t>Global mode:</w:t>
      </w:r>
      <w:r w:rsidRPr="009F435E">
        <w:rPr>
          <w:rFonts w:ascii="Satoshi" w:hAnsi="Satoshi"/>
          <w:sz w:val="20"/>
          <w:szCs w:val="20"/>
        </w:rPr>
        <w:t xml:space="preserve"> across all trials (e.g., “Assigned to me”)</w:t>
      </w:r>
    </w:p>
    <w:p w14:paraId="3FA275C4" w14:textId="77777777" w:rsidR="009F435E" w:rsidRPr="009F435E" w:rsidRDefault="009F435E" w:rsidP="009F435E">
      <w:pPr>
        <w:ind w:left="360"/>
        <w:jc w:val="both"/>
        <w:rPr>
          <w:rFonts w:ascii="Satoshi" w:hAnsi="Satoshi"/>
          <w:sz w:val="20"/>
          <w:szCs w:val="20"/>
        </w:rPr>
      </w:pPr>
    </w:p>
    <w:p w14:paraId="568CC521" w14:textId="77777777" w:rsidR="009F435E" w:rsidRDefault="009F435E" w:rsidP="009F435E">
      <w:pPr>
        <w:ind w:left="360"/>
        <w:jc w:val="both"/>
        <w:rPr>
          <w:rFonts w:ascii="Satoshi" w:hAnsi="Satoshi"/>
          <w:sz w:val="20"/>
          <w:szCs w:val="20"/>
        </w:rPr>
      </w:pPr>
      <w:r w:rsidRPr="009F435E">
        <w:rPr>
          <w:rFonts w:ascii="Satoshi" w:hAnsi="Satoshi"/>
          <w:sz w:val="20"/>
          <w:szCs w:val="20"/>
        </w:rPr>
        <w:t>Key capabilities include:</w:t>
      </w:r>
    </w:p>
    <w:p w14:paraId="2BA08DBA" w14:textId="77777777" w:rsidR="009F435E" w:rsidRPr="009F435E" w:rsidRDefault="009F435E" w:rsidP="009F435E">
      <w:pPr>
        <w:ind w:left="360"/>
        <w:jc w:val="both"/>
        <w:rPr>
          <w:rFonts w:ascii="Satoshi" w:hAnsi="Satoshi"/>
          <w:sz w:val="20"/>
          <w:szCs w:val="20"/>
        </w:rPr>
      </w:pPr>
    </w:p>
    <w:p w14:paraId="71737686" w14:textId="77777777" w:rsidR="009F435E" w:rsidRPr="009F435E" w:rsidRDefault="009F435E" w:rsidP="00036482">
      <w:pPr>
        <w:numPr>
          <w:ilvl w:val="0"/>
          <w:numId w:val="38"/>
        </w:numPr>
        <w:tabs>
          <w:tab w:val="num" w:pos="720"/>
        </w:tabs>
        <w:jc w:val="both"/>
        <w:rPr>
          <w:rFonts w:ascii="Satoshi" w:hAnsi="Satoshi"/>
          <w:sz w:val="20"/>
          <w:szCs w:val="20"/>
        </w:rPr>
      </w:pPr>
      <w:r w:rsidRPr="009F435E">
        <w:rPr>
          <w:rFonts w:ascii="Satoshi" w:hAnsi="Satoshi"/>
          <w:b/>
          <w:bCs/>
          <w:sz w:val="20"/>
          <w:szCs w:val="20"/>
        </w:rPr>
        <w:t>Create and manage tasks (the core execution object)</w:t>
      </w:r>
    </w:p>
    <w:p w14:paraId="7596F653" w14:textId="77777777" w:rsidR="009F435E" w:rsidRPr="009F435E" w:rsidRDefault="009F435E" w:rsidP="009F435E">
      <w:pPr>
        <w:ind w:left="360"/>
        <w:jc w:val="both"/>
        <w:rPr>
          <w:rFonts w:ascii="Satoshi" w:hAnsi="Satoshi"/>
          <w:sz w:val="20"/>
          <w:szCs w:val="20"/>
        </w:rPr>
      </w:pPr>
      <w:r w:rsidRPr="009F435E">
        <w:rPr>
          <w:rFonts w:ascii="Satoshi" w:hAnsi="Satoshi"/>
          <w:sz w:val="20"/>
          <w:szCs w:val="20"/>
        </w:rPr>
        <w:t>Users can create tasks directly in the Task Manager and manage them through completion. Task creation supports:</w:t>
      </w:r>
    </w:p>
    <w:p w14:paraId="3B74D3E6" w14:textId="77777777" w:rsidR="009F435E" w:rsidRPr="009F435E" w:rsidRDefault="009F435E" w:rsidP="00036482">
      <w:pPr>
        <w:numPr>
          <w:ilvl w:val="1"/>
          <w:numId w:val="38"/>
        </w:numPr>
        <w:jc w:val="both"/>
        <w:rPr>
          <w:rFonts w:ascii="Satoshi" w:hAnsi="Satoshi"/>
          <w:sz w:val="20"/>
          <w:szCs w:val="20"/>
        </w:rPr>
      </w:pPr>
      <w:r w:rsidRPr="009F435E">
        <w:rPr>
          <w:rFonts w:ascii="Satoshi" w:hAnsi="Satoshi"/>
          <w:sz w:val="20"/>
          <w:szCs w:val="20"/>
        </w:rPr>
        <w:t>quick manual creation (“Add task”)</w:t>
      </w:r>
    </w:p>
    <w:p w14:paraId="0BF2013D" w14:textId="77777777" w:rsidR="009F435E" w:rsidRPr="009F435E" w:rsidRDefault="009F435E" w:rsidP="00036482">
      <w:pPr>
        <w:numPr>
          <w:ilvl w:val="1"/>
          <w:numId w:val="38"/>
        </w:numPr>
        <w:jc w:val="both"/>
        <w:rPr>
          <w:rFonts w:ascii="Satoshi" w:hAnsi="Satoshi"/>
          <w:sz w:val="20"/>
          <w:szCs w:val="20"/>
        </w:rPr>
      </w:pPr>
      <w:r w:rsidRPr="009F435E">
        <w:rPr>
          <w:rFonts w:ascii="Satoshi" w:hAnsi="Satoshi"/>
          <w:sz w:val="20"/>
          <w:szCs w:val="20"/>
        </w:rPr>
        <w:t>assigning an owner (person or role)</w:t>
      </w:r>
    </w:p>
    <w:p w14:paraId="5E263D1A" w14:textId="77777777" w:rsidR="009F435E" w:rsidRPr="009F435E" w:rsidRDefault="009F435E" w:rsidP="00036482">
      <w:pPr>
        <w:numPr>
          <w:ilvl w:val="1"/>
          <w:numId w:val="38"/>
        </w:numPr>
        <w:jc w:val="both"/>
        <w:rPr>
          <w:rFonts w:ascii="Satoshi" w:hAnsi="Satoshi"/>
          <w:sz w:val="20"/>
          <w:szCs w:val="20"/>
        </w:rPr>
      </w:pPr>
      <w:r w:rsidRPr="009F435E">
        <w:rPr>
          <w:rFonts w:ascii="Satoshi" w:hAnsi="Satoshi"/>
          <w:sz w:val="20"/>
          <w:szCs w:val="20"/>
        </w:rPr>
        <w:t>due date / timing</w:t>
      </w:r>
    </w:p>
    <w:p w14:paraId="7C02F445" w14:textId="77777777" w:rsidR="009F435E" w:rsidRPr="009F435E" w:rsidRDefault="009F435E" w:rsidP="00036482">
      <w:pPr>
        <w:numPr>
          <w:ilvl w:val="1"/>
          <w:numId w:val="38"/>
        </w:numPr>
        <w:jc w:val="both"/>
        <w:rPr>
          <w:rFonts w:ascii="Satoshi" w:hAnsi="Satoshi"/>
          <w:sz w:val="20"/>
          <w:szCs w:val="20"/>
        </w:rPr>
      </w:pPr>
      <w:r w:rsidRPr="009F435E">
        <w:rPr>
          <w:rFonts w:ascii="Satoshi" w:hAnsi="Satoshi"/>
          <w:sz w:val="20"/>
          <w:szCs w:val="20"/>
        </w:rPr>
        <w:t>status (To do / In progress / Blocked / Done)</w:t>
      </w:r>
    </w:p>
    <w:p w14:paraId="1861F581" w14:textId="77777777" w:rsidR="009F435E" w:rsidRPr="009F435E" w:rsidRDefault="009F435E" w:rsidP="00036482">
      <w:pPr>
        <w:numPr>
          <w:ilvl w:val="1"/>
          <w:numId w:val="38"/>
        </w:numPr>
        <w:jc w:val="both"/>
        <w:rPr>
          <w:rFonts w:ascii="Satoshi" w:hAnsi="Satoshi"/>
          <w:sz w:val="20"/>
          <w:szCs w:val="20"/>
        </w:rPr>
      </w:pPr>
      <w:r w:rsidRPr="009F435E">
        <w:rPr>
          <w:rFonts w:ascii="Satoshi" w:hAnsi="Satoshi"/>
          <w:sz w:val="20"/>
          <w:szCs w:val="20"/>
        </w:rPr>
        <w:t>optional tags such as visit, phase, or workstream</w:t>
      </w:r>
    </w:p>
    <w:p w14:paraId="011401B3" w14:textId="77777777" w:rsidR="009F435E" w:rsidRDefault="009F435E" w:rsidP="009F435E">
      <w:pPr>
        <w:ind w:left="360"/>
        <w:jc w:val="both"/>
        <w:rPr>
          <w:rFonts w:ascii="Satoshi" w:hAnsi="Satoshi"/>
          <w:sz w:val="20"/>
          <w:szCs w:val="20"/>
        </w:rPr>
      </w:pPr>
      <w:r w:rsidRPr="009F435E">
        <w:rPr>
          <w:rFonts w:ascii="Satoshi" w:hAnsi="Satoshi"/>
          <w:sz w:val="20"/>
          <w:szCs w:val="20"/>
        </w:rPr>
        <w:t>Tasks can also be created from context elsewhere in Themison (e.g., from a highlighted protocol section or a collaboration thread), ensuring work is grounded in source requirements.</w:t>
      </w:r>
    </w:p>
    <w:p w14:paraId="32F1AAEB" w14:textId="77777777" w:rsidR="009F435E" w:rsidRPr="009F435E" w:rsidRDefault="009F435E" w:rsidP="009F435E">
      <w:pPr>
        <w:ind w:left="360"/>
        <w:jc w:val="both"/>
        <w:rPr>
          <w:rFonts w:ascii="Satoshi" w:hAnsi="Satoshi"/>
          <w:sz w:val="20"/>
          <w:szCs w:val="20"/>
        </w:rPr>
      </w:pPr>
    </w:p>
    <w:p w14:paraId="7791ED77" w14:textId="77777777" w:rsidR="009F435E" w:rsidRPr="009F435E" w:rsidRDefault="009F435E" w:rsidP="00036482">
      <w:pPr>
        <w:numPr>
          <w:ilvl w:val="0"/>
          <w:numId w:val="38"/>
        </w:numPr>
        <w:tabs>
          <w:tab w:val="num" w:pos="720"/>
        </w:tabs>
        <w:jc w:val="both"/>
        <w:rPr>
          <w:rFonts w:ascii="Satoshi" w:hAnsi="Satoshi"/>
          <w:sz w:val="20"/>
          <w:szCs w:val="20"/>
        </w:rPr>
      </w:pPr>
      <w:r w:rsidRPr="009F435E">
        <w:rPr>
          <w:rFonts w:ascii="Satoshi" w:hAnsi="Satoshi"/>
          <w:b/>
          <w:bCs/>
          <w:sz w:val="20"/>
          <w:szCs w:val="20"/>
        </w:rPr>
        <w:t>Shared task execution board (real-time visibility)</w:t>
      </w:r>
    </w:p>
    <w:p w14:paraId="344FEC56" w14:textId="77777777" w:rsidR="009F435E" w:rsidRDefault="009F435E" w:rsidP="009F435E">
      <w:pPr>
        <w:ind w:left="360"/>
        <w:jc w:val="both"/>
        <w:rPr>
          <w:rFonts w:ascii="Satoshi" w:hAnsi="Satoshi"/>
          <w:sz w:val="20"/>
          <w:szCs w:val="20"/>
        </w:rPr>
      </w:pPr>
      <w:r w:rsidRPr="009F435E">
        <w:rPr>
          <w:rFonts w:ascii="Satoshi" w:hAnsi="Satoshi"/>
          <w:sz w:val="20"/>
          <w:szCs w:val="20"/>
        </w:rPr>
        <w:t>A centralized place to track work with clear ownership, status, and due dates. Teams can see what is not started, in progress, blocked, and completed.</w:t>
      </w:r>
    </w:p>
    <w:p w14:paraId="5C12AA27" w14:textId="77777777" w:rsidR="009F435E" w:rsidRPr="009F435E" w:rsidRDefault="009F435E" w:rsidP="009F435E">
      <w:pPr>
        <w:ind w:left="360"/>
        <w:jc w:val="both"/>
        <w:rPr>
          <w:rFonts w:ascii="Satoshi" w:hAnsi="Satoshi"/>
          <w:sz w:val="20"/>
          <w:szCs w:val="20"/>
        </w:rPr>
      </w:pPr>
    </w:p>
    <w:p w14:paraId="792A7914" w14:textId="77777777" w:rsidR="009F435E" w:rsidRPr="009F435E" w:rsidRDefault="009F435E" w:rsidP="00036482">
      <w:pPr>
        <w:numPr>
          <w:ilvl w:val="0"/>
          <w:numId w:val="38"/>
        </w:numPr>
        <w:tabs>
          <w:tab w:val="num" w:pos="720"/>
        </w:tabs>
        <w:jc w:val="both"/>
        <w:rPr>
          <w:rFonts w:ascii="Satoshi" w:hAnsi="Satoshi"/>
          <w:sz w:val="20"/>
          <w:szCs w:val="20"/>
        </w:rPr>
      </w:pPr>
      <w:r w:rsidRPr="009F435E">
        <w:rPr>
          <w:rFonts w:ascii="Satoshi" w:hAnsi="Satoshi"/>
          <w:b/>
          <w:bCs/>
          <w:sz w:val="20"/>
          <w:szCs w:val="20"/>
        </w:rPr>
        <w:t>Kanban view (day-to-day execution flow)</w:t>
      </w:r>
    </w:p>
    <w:p w14:paraId="6D73EC4C" w14:textId="77777777" w:rsidR="009F435E" w:rsidRDefault="009F435E" w:rsidP="009F435E">
      <w:pPr>
        <w:ind w:left="360"/>
        <w:jc w:val="both"/>
        <w:rPr>
          <w:rFonts w:ascii="Satoshi" w:hAnsi="Satoshi"/>
          <w:sz w:val="20"/>
          <w:szCs w:val="20"/>
        </w:rPr>
      </w:pPr>
      <w:r w:rsidRPr="009F435E">
        <w:rPr>
          <w:rFonts w:ascii="Satoshi" w:hAnsi="Satoshi"/>
          <w:sz w:val="20"/>
          <w:szCs w:val="20"/>
        </w:rPr>
        <w:t>A board view designed for daily coordination, helping teams move work forward and quickly identify what is stuck.</w:t>
      </w:r>
    </w:p>
    <w:p w14:paraId="2224E31B" w14:textId="77777777" w:rsidR="009F435E" w:rsidRPr="009F435E" w:rsidRDefault="009F435E" w:rsidP="009F435E">
      <w:pPr>
        <w:ind w:left="360"/>
        <w:jc w:val="both"/>
        <w:rPr>
          <w:rFonts w:ascii="Satoshi" w:hAnsi="Satoshi"/>
          <w:sz w:val="20"/>
          <w:szCs w:val="20"/>
        </w:rPr>
      </w:pPr>
    </w:p>
    <w:p w14:paraId="133D1F5D" w14:textId="77777777" w:rsidR="009F435E" w:rsidRPr="009F435E" w:rsidRDefault="009F435E" w:rsidP="00036482">
      <w:pPr>
        <w:numPr>
          <w:ilvl w:val="0"/>
          <w:numId w:val="38"/>
        </w:numPr>
        <w:tabs>
          <w:tab w:val="num" w:pos="720"/>
        </w:tabs>
        <w:jc w:val="both"/>
        <w:rPr>
          <w:rFonts w:ascii="Satoshi" w:hAnsi="Satoshi"/>
          <w:sz w:val="20"/>
          <w:szCs w:val="20"/>
        </w:rPr>
      </w:pPr>
      <w:r w:rsidRPr="009F435E">
        <w:rPr>
          <w:rFonts w:ascii="Satoshi" w:hAnsi="Satoshi"/>
          <w:b/>
          <w:bCs/>
          <w:sz w:val="20"/>
          <w:szCs w:val="20"/>
        </w:rPr>
        <w:t>Timeline / Gantt-like view (sequencing and planning)</w:t>
      </w:r>
    </w:p>
    <w:p w14:paraId="2AE90116" w14:textId="77777777" w:rsidR="009F435E" w:rsidRDefault="009F435E" w:rsidP="009F435E">
      <w:pPr>
        <w:ind w:left="360"/>
        <w:jc w:val="both"/>
        <w:rPr>
          <w:rFonts w:ascii="Satoshi" w:hAnsi="Satoshi"/>
          <w:sz w:val="20"/>
          <w:szCs w:val="20"/>
        </w:rPr>
      </w:pPr>
      <w:r w:rsidRPr="009F435E">
        <w:rPr>
          <w:rFonts w:ascii="Satoshi" w:hAnsi="Satoshi"/>
          <w:sz w:val="20"/>
          <w:szCs w:val="20"/>
        </w:rPr>
        <w:t>A timeline view that helps teams visualize the execution plan over time, understand ordering, and coordinate milestones.</w:t>
      </w:r>
    </w:p>
    <w:p w14:paraId="5408E0B5" w14:textId="77777777" w:rsidR="009F435E" w:rsidRPr="009F435E" w:rsidRDefault="009F435E" w:rsidP="009F435E">
      <w:pPr>
        <w:ind w:left="360"/>
        <w:jc w:val="both"/>
        <w:rPr>
          <w:rFonts w:ascii="Satoshi" w:hAnsi="Satoshi"/>
          <w:sz w:val="20"/>
          <w:szCs w:val="20"/>
        </w:rPr>
      </w:pPr>
    </w:p>
    <w:p w14:paraId="47DB7BB6" w14:textId="77777777" w:rsidR="009F435E" w:rsidRPr="009F435E" w:rsidRDefault="009F435E" w:rsidP="00036482">
      <w:pPr>
        <w:numPr>
          <w:ilvl w:val="0"/>
          <w:numId w:val="38"/>
        </w:numPr>
        <w:tabs>
          <w:tab w:val="num" w:pos="720"/>
        </w:tabs>
        <w:jc w:val="both"/>
        <w:rPr>
          <w:rFonts w:ascii="Satoshi" w:hAnsi="Satoshi"/>
          <w:sz w:val="20"/>
          <w:szCs w:val="20"/>
        </w:rPr>
      </w:pPr>
      <w:r w:rsidRPr="009F435E">
        <w:rPr>
          <w:rFonts w:ascii="Satoshi" w:hAnsi="Satoshi"/>
          <w:b/>
          <w:bCs/>
          <w:sz w:val="20"/>
          <w:szCs w:val="20"/>
        </w:rPr>
        <w:t>Expandable execution wall (focus mode)</w:t>
      </w:r>
    </w:p>
    <w:p w14:paraId="4A25E356" w14:textId="77777777" w:rsidR="009F435E" w:rsidRDefault="009F435E" w:rsidP="009F435E">
      <w:pPr>
        <w:ind w:left="360"/>
        <w:jc w:val="both"/>
        <w:rPr>
          <w:rFonts w:ascii="Satoshi" w:hAnsi="Satoshi"/>
          <w:sz w:val="20"/>
          <w:szCs w:val="20"/>
        </w:rPr>
      </w:pPr>
      <w:r w:rsidRPr="009F435E">
        <w:rPr>
          <w:rFonts w:ascii="Satoshi" w:hAnsi="Satoshi"/>
          <w:sz w:val="20"/>
          <w:szCs w:val="20"/>
        </w:rPr>
        <w:t>The execution views can be expanded into a larger, more immersive “wall” experience so teams can plan and coordinate without switching tools.</w:t>
      </w:r>
    </w:p>
    <w:p w14:paraId="6065C6F6" w14:textId="77777777" w:rsidR="009F435E" w:rsidRPr="009F435E" w:rsidRDefault="009F435E" w:rsidP="00BD5343">
      <w:pPr>
        <w:jc w:val="both"/>
        <w:rPr>
          <w:rFonts w:ascii="Satoshi" w:hAnsi="Satoshi"/>
          <w:sz w:val="20"/>
          <w:szCs w:val="20"/>
        </w:rPr>
      </w:pPr>
    </w:p>
    <w:p w14:paraId="2A8F3B80" w14:textId="77777777" w:rsidR="009F435E" w:rsidRPr="009F435E" w:rsidRDefault="009F435E" w:rsidP="00036482">
      <w:pPr>
        <w:numPr>
          <w:ilvl w:val="0"/>
          <w:numId w:val="38"/>
        </w:numPr>
        <w:tabs>
          <w:tab w:val="num" w:pos="720"/>
        </w:tabs>
        <w:jc w:val="both"/>
        <w:rPr>
          <w:rFonts w:ascii="Satoshi" w:hAnsi="Satoshi"/>
          <w:sz w:val="20"/>
          <w:szCs w:val="20"/>
        </w:rPr>
      </w:pPr>
      <w:r w:rsidRPr="009F435E">
        <w:rPr>
          <w:rFonts w:ascii="Satoshi" w:hAnsi="Satoshi"/>
          <w:b/>
          <w:bCs/>
          <w:sz w:val="20"/>
          <w:szCs w:val="20"/>
        </w:rPr>
        <w:t>Blocked / waiting states (handoff visibility)</w:t>
      </w:r>
    </w:p>
    <w:p w14:paraId="53EA6E7F" w14:textId="77777777" w:rsidR="009F435E" w:rsidRPr="009F435E" w:rsidRDefault="009F435E" w:rsidP="009F435E">
      <w:pPr>
        <w:ind w:left="360"/>
        <w:jc w:val="both"/>
        <w:rPr>
          <w:rFonts w:ascii="Satoshi" w:hAnsi="Satoshi"/>
          <w:sz w:val="20"/>
          <w:szCs w:val="20"/>
        </w:rPr>
      </w:pPr>
      <w:r w:rsidRPr="009F435E">
        <w:rPr>
          <w:rFonts w:ascii="Satoshi" w:hAnsi="Satoshi"/>
          <w:sz w:val="20"/>
          <w:szCs w:val="20"/>
        </w:rPr>
        <w:t>Tasks can be marked as blocked with simple “waiting on” reasons such as:</w:t>
      </w:r>
    </w:p>
    <w:p w14:paraId="639DE589" w14:textId="77777777" w:rsidR="009F435E" w:rsidRPr="009F435E" w:rsidRDefault="009F435E" w:rsidP="00036482">
      <w:pPr>
        <w:numPr>
          <w:ilvl w:val="1"/>
          <w:numId w:val="38"/>
        </w:numPr>
        <w:jc w:val="both"/>
        <w:rPr>
          <w:rFonts w:ascii="Satoshi" w:hAnsi="Satoshi"/>
          <w:sz w:val="20"/>
          <w:szCs w:val="20"/>
        </w:rPr>
      </w:pPr>
      <w:r w:rsidRPr="009F435E">
        <w:rPr>
          <w:rFonts w:ascii="Satoshi" w:hAnsi="Satoshi"/>
          <w:sz w:val="20"/>
          <w:szCs w:val="20"/>
        </w:rPr>
        <w:t>waiting on sponsor/CRO</w:t>
      </w:r>
    </w:p>
    <w:p w14:paraId="3B7BAC16" w14:textId="77777777" w:rsidR="009F435E" w:rsidRPr="009F435E" w:rsidRDefault="009F435E" w:rsidP="00036482">
      <w:pPr>
        <w:numPr>
          <w:ilvl w:val="1"/>
          <w:numId w:val="38"/>
        </w:numPr>
        <w:jc w:val="both"/>
        <w:rPr>
          <w:rFonts w:ascii="Satoshi" w:hAnsi="Satoshi"/>
          <w:sz w:val="20"/>
          <w:szCs w:val="20"/>
        </w:rPr>
      </w:pPr>
      <w:r w:rsidRPr="009F435E">
        <w:rPr>
          <w:rFonts w:ascii="Satoshi" w:hAnsi="Satoshi"/>
          <w:sz w:val="20"/>
          <w:szCs w:val="20"/>
        </w:rPr>
        <w:t>waiting on monitor</w:t>
      </w:r>
    </w:p>
    <w:p w14:paraId="12859060" w14:textId="77777777" w:rsidR="009F435E" w:rsidRPr="009F435E" w:rsidRDefault="009F435E" w:rsidP="00036482">
      <w:pPr>
        <w:numPr>
          <w:ilvl w:val="1"/>
          <w:numId w:val="38"/>
        </w:numPr>
        <w:jc w:val="both"/>
        <w:rPr>
          <w:rFonts w:ascii="Satoshi" w:hAnsi="Satoshi"/>
          <w:sz w:val="20"/>
          <w:szCs w:val="20"/>
        </w:rPr>
      </w:pPr>
      <w:r w:rsidRPr="009F435E">
        <w:rPr>
          <w:rFonts w:ascii="Satoshi" w:hAnsi="Satoshi"/>
          <w:sz w:val="20"/>
          <w:szCs w:val="20"/>
        </w:rPr>
        <w:t>waiting on ethics/regulatory</w:t>
      </w:r>
    </w:p>
    <w:p w14:paraId="2900782F" w14:textId="77777777" w:rsidR="009F435E" w:rsidRPr="009F435E" w:rsidRDefault="009F435E" w:rsidP="00036482">
      <w:pPr>
        <w:numPr>
          <w:ilvl w:val="1"/>
          <w:numId w:val="38"/>
        </w:numPr>
        <w:jc w:val="both"/>
        <w:rPr>
          <w:rFonts w:ascii="Satoshi" w:hAnsi="Satoshi"/>
          <w:sz w:val="20"/>
          <w:szCs w:val="20"/>
        </w:rPr>
      </w:pPr>
      <w:r w:rsidRPr="009F435E">
        <w:rPr>
          <w:rFonts w:ascii="Satoshi" w:hAnsi="Satoshi"/>
          <w:sz w:val="20"/>
          <w:szCs w:val="20"/>
        </w:rPr>
        <w:t>waiting on vendor/lab</w:t>
      </w:r>
    </w:p>
    <w:p w14:paraId="120F7D97" w14:textId="77777777" w:rsidR="009F435E" w:rsidRDefault="009F435E" w:rsidP="009F435E">
      <w:pPr>
        <w:ind w:left="360"/>
        <w:jc w:val="both"/>
        <w:rPr>
          <w:rFonts w:ascii="Satoshi" w:hAnsi="Satoshi"/>
          <w:sz w:val="20"/>
          <w:szCs w:val="20"/>
        </w:rPr>
      </w:pPr>
      <w:r w:rsidRPr="009F435E">
        <w:rPr>
          <w:rFonts w:ascii="Satoshi" w:hAnsi="Satoshi"/>
          <w:sz w:val="20"/>
          <w:szCs w:val="20"/>
        </w:rPr>
        <w:t>This makes delays visible early and reduces silent stagnation.</w:t>
      </w:r>
    </w:p>
    <w:p w14:paraId="6A5374B3" w14:textId="77777777" w:rsidR="009F435E" w:rsidRPr="009F435E" w:rsidRDefault="009F435E" w:rsidP="009F435E">
      <w:pPr>
        <w:ind w:left="360"/>
        <w:jc w:val="both"/>
        <w:rPr>
          <w:rFonts w:ascii="Satoshi" w:hAnsi="Satoshi"/>
          <w:sz w:val="20"/>
          <w:szCs w:val="20"/>
        </w:rPr>
      </w:pPr>
    </w:p>
    <w:p w14:paraId="7751CD83" w14:textId="77777777" w:rsidR="009F435E" w:rsidRPr="009F435E" w:rsidRDefault="009F435E" w:rsidP="00036482">
      <w:pPr>
        <w:numPr>
          <w:ilvl w:val="0"/>
          <w:numId w:val="38"/>
        </w:numPr>
        <w:tabs>
          <w:tab w:val="num" w:pos="720"/>
        </w:tabs>
        <w:jc w:val="both"/>
        <w:rPr>
          <w:rFonts w:ascii="Satoshi" w:hAnsi="Satoshi"/>
          <w:sz w:val="20"/>
          <w:szCs w:val="20"/>
        </w:rPr>
      </w:pPr>
      <w:r w:rsidRPr="009F435E">
        <w:rPr>
          <w:rFonts w:ascii="Satoshi" w:hAnsi="Satoshi"/>
          <w:b/>
          <w:bCs/>
          <w:sz w:val="20"/>
          <w:szCs w:val="20"/>
        </w:rPr>
        <w:t>Ownership and role-based execution</w:t>
      </w:r>
    </w:p>
    <w:p w14:paraId="18461B9E" w14:textId="77777777" w:rsidR="009F435E" w:rsidRDefault="009F435E" w:rsidP="009F435E">
      <w:pPr>
        <w:ind w:left="360"/>
        <w:jc w:val="both"/>
        <w:rPr>
          <w:rFonts w:ascii="Satoshi" w:hAnsi="Satoshi"/>
          <w:sz w:val="20"/>
          <w:szCs w:val="20"/>
        </w:rPr>
      </w:pPr>
      <w:r w:rsidRPr="009F435E">
        <w:rPr>
          <w:rFonts w:ascii="Satoshi" w:hAnsi="Satoshi"/>
          <w:sz w:val="20"/>
          <w:szCs w:val="20"/>
        </w:rPr>
        <w:t>Tasks can be assigned to team members or roles (PI, CRC, nurse, etc.), making accountability clear and enabling each user to focus on what they are responsible for.</w:t>
      </w:r>
    </w:p>
    <w:p w14:paraId="03ECFC6C" w14:textId="77777777" w:rsidR="009F435E" w:rsidRPr="009F435E" w:rsidRDefault="009F435E" w:rsidP="009F435E">
      <w:pPr>
        <w:ind w:left="360"/>
        <w:jc w:val="both"/>
        <w:rPr>
          <w:rFonts w:ascii="Satoshi" w:hAnsi="Satoshi"/>
          <w:sz w:val="20"/>
          <w:szCs w:val="20"/>
        </w:rPr>
      </w:pPr>
    </w:p>
    <w:p w14:paraId="549E4DFF" w14:textId="77777777" w:rsidR="009F435E" w:rsidRPr="009F435E" w:rsidRDefault="009F435E" w:rsidP="00036482">
      <w:pPr>
        <w:numPr>
          <w:ilvl w:val="0"/>
          <w:numId w:val="38"/>
        </w:numPr>
        <w:tabs>
          <w:tab w:val="num" w:pos="720"/>
        </w:tabs>
        <w:jc w:val="both"/>
        <w:rPr>
          <w:rFonts w:ascii="Satoshi" w:hAnsi="Satoshi"/>
          <w:sz w:val="20"/>
          <w:szCs w:val="20"/>
        </w:rPr>
      </w:pPr>
      <w:r w:rsidRPr="009F435E">
        <w:rPr>
          <w:rFonts w:ascii="Satoshi" w:hAnsi="Satoshi"/>
          <w:b/>
          <w:bCs/>
          <w:sz w:val="20"/>
          <w:szCs w:val="20"/>
        </w:rPr>
        <w:t>Smart task orchestration (workflow engine behavior)</w:t>
      </w:r>
    </w:p>
    <w:p w14:paraId="5823020F" w14:textId="77777777" w:rsidR="009F435E" w:rsidRPr="009F435E" w:rsidRDefault="009F435E" w:rsidP="009F435E">
      <w:pPr>
        <w:ind w:left="360"/>
        <w:jc w:val="both"/>
        <w:rPr>
          <w:rFonts w:ascii="Satoshi" w:hAnsi="Satoshi"/>
          <w:sz w:val="20"/>
          <w:szCs w:val="20"/>
        </w:rPr>
      </w:pPr>
      <w:r w:rsidRPr="009F435E">
        <w:rPr>
          <w:rFonts w:ascii="Satoshi" w:hAnsi="Satoshi"/>
          <w:sz w:val="20"/>
          <w:szCs w:val="20"/>
        </w:rPr>
        <w:t>Tasks are part of a workflow engine, supporting:</w:t>
      </w:r>
    </w:p>
    <w:p w14:paraId="5212CBCB" w14:textId="77777777" w:rsidR="009F435E" w:rsidRPr="009F435E" w:rsidRDefault="009F435E" w:rsidP="00036482">
      <w:pPr>
        <w:numPr>
          <w:ilvl w:val="1"/>
          <w:numId w:val="38"/>
        </w:numPr>
        <w:jc w:val="both"/>
        <w:rPr>
          <w:rFonts w:ascii="Satoshi" w:hAnsi="Satoshi"/>
          <w:sz w:val="20"/>
          <w:szCs w:val="20"/>
        </w:rPr>
      </w:pPr>
      <w:r w:rsidRPr="009F435E">
        <w:rPr>
          <w:rFonts w:ascii="Satoshi" w:hAnsi="Satoshi"/>
          <w:sz w:val="20"/>
          <w:szCs w:val="20"/>
        </w:rPr>
        <w:t>lightweight dependencies and prerequisites</w:t>
      </w:r>
    </w:p>
    <w:p w14:paraId="36211C7D" w14:textId="77777777" w:rsidR="009F435E" w:rsidRPr="009F435E" w:rsidRDefault="009F435E" w:rsidP="00036482">
      <w:pPr>
        <w:numPr>
          <w:ilvl w:val="1"/>
          <w:numId w:val="38"/>
        </w:numPr>
        <w:jc w:val="both"/>
        <w:rPr>
          <w:rFonts w:ascii="Satoshi" w:hAnsi="Satoshi"/>
          <w:sz w:val="20"/>
          <w:szCs w:val="20"/>
        </w:rPr>
      </w:pPr>
      <w:r w:rsidRPr="009F435E">
        <w:rPr>
          <w:rFonts w:ascii="Satoshi" w:hAnsi="Satoshi"/>
          <w:sz w:val="20"/>
          <w:szCs w:val="20"/>
        </w:rPr>
        <w:t>suggested ordering and next steps</w:t>
      </w:r>
    </w:p>
    <w:p w14:paraId="2F4EB6E9" w14:textId="77777777" w:rsidR="009F435E" w:rsidRPr="009F435E" w:rsidRDefault="009F435E" w:rsidP="00036482">
      <w:pPr>
        <w:numPr>
          <w:ilvl w:val="1"/>
          <w:numId w:val="38"/>
        </w:numPr>
        <w:jc w:val="both"/>
        <w:rPr>
          <w:rFonts w:ascii="Satoshi" w:hAnsi="Satoshi"/>
          <w:sz w:val="20"/>
          <w:szCs w:val="20"/>
        </w:rPr>
      </w:pPr>
      <w:r w:rsidRPr="009F435E">
        <w:rPr>
          <w:rFonts w:ascii="Satoshi" w:hAnsi="Satoshi"/>
          <w:sz w:val="20"/>
          <w:szCs w:val="20"/>
        </w:rPr>
        <w:t>reminders and follow-ups</w:t>
      </w:r>
    </w:p>
    <w:p w14:paraId="79CBD7C4" w14:textId="77777777" w:rsidR="009F435E" w:rsidRDefault="009F435E" w:rsidP="009F435E">
      <w:pPr>
        <w:ind w:left="360"/>
        <w:jc w:val="both"/>
        <w:rPr>
          <w:rFonts w:ascii="Satoshi" w:hAnsi="Satoshi"/>
          <w:sz w:val="20"/>
          <w:szCs w:val="20"/>
        </w:rPr>
      </w:pPr>
      <w:r w:rsidRPr="009F435E">
        <w:rPr>
          <w:rFonts w:ascii="Satoshi" w:hAnsi="Satoshi"/>
          <w:sz w:val="20"/>
          <w:szCs w:val="20"/>
        </w:rPr>
        <w:t>This helps teams coordinate sequencing and avoid missed steps.</w:t>
      </w:r>
    </w:p>
    <w:p w14:paraId="4E5E41A2" w14:textId="77777777" w:rsidR="009F435E" w:rsidRPr="009F435E" w:rsidRDefault="009F435E" w:rsidP="009F435E">
      <w:pPr>
        <w:ind w:left="360"/>
        <w:jc w:val="both"/>
        <w:rPr>
          <w:rFonts w:ascii="Satoshi" w:hAnsi="Satoshi"/>
          <w:sz w:val="20"/>
          <w:szCs w:val="20"/>
        </w:rPr>
      </w:pPr>
    </w:p>
    <w:p w14:paraId="1C217337" w14:textId="77777777" w:rsidR="009F435E" w:rsidRPr="009F435E" w:rsidRDefault="009F435E" w:rsidP="00036482">
      <w:pPr>
        <w:numPr>
          <w:ilvl w:val="0"/>
          <w:numId w:val="38"/>
        </w:numPr>
        <w:tabs>
          <w:tab w:val="num" w:pos="720"/>
        </w:tabs>
        <w:jc w:val="both"/>
        <w:rPr>
          <w:rFonts w:ascii="Satoshi" w:hAnsi="Satoshi"/>
          <w:sz w:val="20"/>
          <w:szCs w:val="20"/>
        </w:rPr>
      </w:pPr>
      <w:r w:rsidRPr="009F435E">
        <w:rPr>
          <w:rFonts w:ascii="Satoshi" w:hAnsi="Satoshi"/>
          <w:b/>
          <w:bCs/>
          <w:sz w:val="20"/>
          <w:szCs w:val="20"/>
        </w:rPr>
        <w:t>Traceability back to protocol and documents</w:t>
      </w:r>
    </w:p>
    <w:p w14:paraId="4A4DC5F1" w14:textId="77777777" w:rsidR="009F435E" w:rsidRPr="009F435E" w:rsidRDefault="009F435E" w:rsidP="009F435E">
      <w:pPr>
        <w:ind w:left="360"/>
        <w:jc w:val="both"/>
        <w:rPr>
          <w:rFonts w:ascii="Satoshi" w:hAnsi="Satoshi"/>
          <w:sz w:val="20"/>
          <w:szCs w:val="20"/>
        </w:rPr>
      </w:pPr>
      <w:r w:rsidRPr="009F435E">
        <w:rPr>
          <w:rFonts w:ascii="Satoshi" w:hAnsi="Satoshi"/>
          <w:sz w:val="20"/>
          <w:szCs w:val="20"/>
        </w:rPr>
        <w:lastRenderedPageBreak/>
        <w:t>Tasks can be linked back to the protocol section, document excerpt, or decision thread that created them. This ensures execution stays grounded in source requirements and reduces ambiguity.</w:t>
      </w:r>
    </w:p>
    <w:p w14:paraId="24AF9AE6" w14:textId="77777777" w:rsidR="009F435E" w:rsidRPr="009F435E" w:rsidRDefault="009F435E" w:rsidP="009F435E">
      <w:pPr>
        <w:ind w:left="360"/>
        <w:jc w:val="both"/>
        <w:rPr>
          <w:rFonts w:ascii="Satoshi" w:hAnsi="Satoshi"/>
          <w:sz w:val="20"/>
          <w:szCs w:val="20"/>
        </w:rPr>
      </w:pPr>
    </w:p>
    <w:p w14:paraId="7FD6360E" w14:textId="403A468A" w:rsidR="009F435E" w:rsidRDefault="009F435E" w:rsidP="009F435E">
      <w:pPr>
        <w:ind w:left="360"/>
        <w:jc w:val="both"/>
        <w:rPr>
          <w:rFonts w:ascii="Satoshi" w:hAnsi="Satoshi"/>
          <w:sz w:val="20"/>
          <w:szCs w:val="20"/>
        </w:rPr>
      </w:pPr>
      <w:r w:rsidRPr="009F435E">
        <w:rPr>
          <w:rFonts w:ascii="Satoshi" w:hAnsi="Satoshi"/>
          <w:sz w:val="20"/>
          <w:szCs w:val="20"/>
        </w:rPr>
        <w:t>In summary, the Task Manager &amp; Operations Dashboard is where clinical trial execution becomes visible, coordinated, and manageable</w:t>
      </w:r>
      <w:r>
        <w:rPr>
          <w:rFonts w:ascii="Satoshi" w:hAnsi="Satoshi"/>
          <w:sz w:val="20"/>
          <w:szCs w:val="20"/>
        </w:rPr>
        <w:t xml:space="preserve">, </w:t>
      </w:r>
      <w:r w:rsidRPr="009F435E">
        <w:rPr>
          <w:rFonts w:ascii="Satoshi" w:hAnsi="Satoshi"/>
          <w:sz w:val="20"/>
          <w:szCs w:val="20"/>
        </w:rPr>
        <w:t>giving teams a real-time operational truth for what is happening, what is blocked, and what needs to happen next.</w:t>
      </w:r>
    </w:p>
    <w:p w14:paraId="1C3B35C1" w14:textId="77777777" w:rsidR="009F435E" w:rsidRDefault="009F435E" w:rsidP="009F435E">
      <w:pPr>
        <w:ind w:left="360"/>
        <w:jc w:val="both"/>
        <w:rPr>
          <w:rFonts w:ascii="Satoshi" w:hAnsi="Satoshi"/>
          <w:sz w:val="20"/>
          <w:szCs w:val="20"/>
        </w:rPr>
      </w:pPr>
    </w:p>
    <w:p w14:paraId="16BE803D" w14:textId="20198059" w:rsidR="009F435E" w:rsidRPr="009F435E" w:rsidRDefault="009F435E" w:rsidP="00036482">
      <w:pPr>
        <w:pStyle w:val="ListParagraph"/>
        <w:numPr>
          <w:ilvl w:val="0"/>
          <w:numId w:val="37"/>
        </w:numPr>
        <w:jc w:val="both"/>
        <w:rPr>
          <w:rFonts w:ascii="Satoshi" w:hAnsi="Satoshi"/>
          <w:b/>
          <w:bCs/>
          <w:sz w:val="20"/>
          <w:szCs w:val="20"/>
        </w:rPr>
      </w:pPr>
      <w:r w:rsidRPr="009F435E">
        <w:rPr>
          <w:rFonts w:ascii="Satoshi" w:hAnsi="Satoshi"/>
          <w:b/>
          <w:bCs/>
          <w:sz w:val="20"/>
          <w:szCs w:val="20"/>
        </w:rPr>
        <w:t>Organization (Admin + Oversight Workspace)</w:t>
      </w:r>
    </w:p>
    <w:p w14:paraId="254A564A" w14:textId="77777777" w:rsidR="009F435E" w:rsidRPr="009F435E" w:rsidRDefault="009F435E" w:rsidP="009F435E">
      <w:pPr>
        <w:ind w:left="360"/>
        <w:jc w:val="both"/>
        <w:rPr>
          <w:rFonts w:ascii="Satoshi" w:hAnsi="Satoshi"/>
          <w:sz w:val="20"/>
          <w:szCs w:val="20"/>
        </w:rPr>
      </w:pPr>
    </w:p>
    <w:p w14:paraId="2FDD1C37" w14:textId="77777777" w:rsidR="009F435E" w:rsidRDefault="009F435E" w:rsidP="009F435E">
      <w:pPr>
        <w:ind w:left="360"/>
        <w:jc w:val="both"/>
        <w:rPr>
          <w:rFonts w:ascii="Satoshi" w:hAnsi="Satoshi"/>
          <w:sz w:val="20"/>
          <w:szCs w:val="20"/>
        </w:rPr>
      </w:pPr>
      <w:r w:rsidRPr="009F435E">
        <w:rPr>
          <w:rFonts w:ascii="Satoshi" w:hAnsi="Satoshi"/>
          <w:sz w:val="20"/>
          <w:szCs w:val="20"/>
        </w:rPr>
        <w:t>The Organization module is where teams manage the operational foundation of Themison across all trials.</w:t>
      </w:r>
    </w:p>
    <w:p w14:paraId="328F3440" w14:textId="77777777" w:rsidR="009F435E" w:rsidRPr="009F435E" w:rsidRDefault="009F435E" w:rsidP="009F435E">
      <w:pPr>
        <w:ind w:left="360"/>
        <w:jc w:val="both"/>
        <w:rPr>
          <w:rFonts w:ascii="Satoshi" w:hAnsi="Satoshi"/>
          <w:sz w:val="20"/>
          <w:szCs w:val="20"/>
        </w:rPr>
      </w:pPr>
    </w:p>
    <w:p w14:paraId="509040D2" w14:textId="77777777" w:rsidR="009F435E" w:rsidRPr="009F435E" w:rsidRDefault="009F435E" w:rsidP="009F435E">
      <w:pPr>
        <w:ind w:left="360"/>
        <w:jc w:val="both"/>
        <w:rPr>
          <w:rFonts w:ascii="Satoshi" w:hAnsi="Satoshi"/>
          <w:sz w:val="20"/>
          <w:szCs w:val="20"/>
        </w:rPr>
      </w:pPr>
      <w:r w:rsidRPr="009F435E">
        <w:rPr>
          <w:rFonts w:ascii="Satoshi" w:hAnsi="Satoshi"/>
          <w:sz w:val="20"/>
          <w:szCs w:val="20"/>
        </w:rPr>
        <w:t>It provides an admin and oversight layer for managing members, roles, permissions, and organization-level visibility.</w:t>
      </w:r>
    </w:p>
    <w:p w14:paraId="4913A622" w14:textId="77777777" w:rsidR="009F435E" w:rsidRPr="009F435E" w:rsidRDefault="009F435E" w:rsidP="009F435E">
      <w:pPr>
        <w:ind w:left="360"/>
        <w:jc w:val="both"/>
        <w:rPr>
          <w:rFonts w:ascii="Satoshi" w:hAnsi="Satoshi"/>
          <w:sz w:val="20"/>
          <w:szCs w:val="20"/>
        </w:rPr>
      </w:pPr>
    </w:p>
    <w:p w14:paraId="11D94B22" w14:textId="77777777" w:rsidR="009F435E" w:rsidRPr="009F435E" w:rsidRDefault="009F435E" w:rsidP="009F435E">
      <w:pPr>
        <w:ind w:left="360"/>
        <w:jc w:val="both"/>
        <w:rPr>
          <w:rFonts w:ascii="Satoshi" w:hAnsi="Satoshi"/>
          <w:sz w:val="20"/>
          <w:szCs w:val="20"/>
        </w:rPr>
      </w:pPr>
      <w:r w:rsidRPr="009F435E">
        <w:rPr>
          <w:rFonts w:ascii="Satoshi" w:hAnsi="Satoshi"/>
          <w:sz w:val="20"/>
          <w:szCs w:val="20"/>
        </w:rPr>
        <w:t>Unlike the Trial Workspace (which is scoped to one study), the Organization module is cross-trial and supports management across the full portfolio.</w:t>
      </w:r>
    </w:p>
    <w:p w14:paraId="58241697" w14:textId="77777777" w:rsidR="009F435E" w:rsidRPr="009F435E" w:rsidRDefault="009F435E" w:rsidP="009F435E">
      <w:pPr>
        <w:ind w:left="360"/>
        <w:jc w:val="both"/>
        <w:rPr>
          <w:rFonts w:ascii="Satoshi" w:hAnsi="Satoshi"/>
          <w:sz w:val="20"/>
          <w:szCs w:val="20"/>
        </w:rPr>
      </w:pPr>
    </w:p>
    <w:p w14:paraId="7B838461" w14:textId="77777777" w:rsidR="009F435E" w:rsidRDefault="009F435E" w:rsidP="009F435E">
      <w:pPr>
        <w:ind w:left="360"/>
        <w:jc w:val="both"/>
        <w:rPr>
          <w:rFonts w:ascii="Satoshi" w:hAnsi="Satoshi"/>
          <w:sz w:val="20"/>
          <w:szCs w:val="20"/>
        </w:rPr>
      </w:pPr>
      <w:r w:rsidRPr="009F435E">
        <w:rPr>
          <w:rFonts w:ascii="Satoshi" w:hAnsi="Satoshi"/>
          <w:sz w:val="20"/>
          <w:szCs w:val="20"/>
        </w:rPr>
        <w:t>Key capabilities include:</w:t>
      </w:r>
    </w:p>
    <w:p w14:paraId="7C3C02C5" w14:textId="77777777" w:rsidR="009F435E" w:rsidRPr="009F435E" w:rsidRDefault="009F435E" w:rsidP="009F435E">
      <w:pPr>
        <w:ind w:left="360"/>
        <w:jc w:val="both"/>
        <w:rPr>
          <w:rFonts w:ascii="Satoshi" w:hAnsi="Satoshi"/>
          <w:sz w:val="20"/>
          <w:szCs w:val="20"/>
        </w:rPr>
      </w:pPr>
    </w:p>
    <w:p w14:paraId="7F7A8228" w14:textId="77777777" w:rsidR="009F435E" w:rsidRPr="009F435E" w:rsidRDefault="009F435E" w:rsidP="00036482">
      <w:pPr>
        <w:numPr>
          <w:ilvl w:val="0"/>
          <w:numId w:val="40"/>
        </w:numPr>
        <w:tabs>
          <w:tab w:val="num" w:pos="720"/>
        </w:tabs>
        <w:jc w:val="both"/>
        <w:rPr>
          <w:rFonts w:ascii="Satoshi" w:hAnsi="Satoshi"/>
          <w:sz w:val="20"/>
          <w:szCs w:val="20"/>
        </w:rPr>
      </w:pPr>
      <w:r w:rsidRPr="009F435E">
        <w:rPr>
          <w:rFonts w:ascii="Satoshi" w:hAnsi="Satoshi"/>
          <w:b/>
          <w:bCs/>
          <w:sz w:val="20"/>
          <w:szCs w:val="20"/>
        </w:rPr>
        <w:t>Organization Overview</w:t>
      </w:r>
    </w:p>
    <w:p w14:paraId="19E04194" w14:textId="77777777" w:rsidR="009F435E" w:rsidRDefault="009F435E" w:rsidP="009F435E">
      <w:pPr>
        <w:ind w:left="360"/>
        <w:jc w:val="both"/>
        <w:rPr>
          <w:rFonts w:ascii="Satoshi" w:hAnsi="Satoshi"/>
          <w:sz w:val="20"/>
          <w:szCs w:val="20"/>
        </w:rPr>
      </w:pPr>
      <w:r w:rsidRPr="009F435E">
        <w:rPr>
          <w:rFonts w:ascii="Satoshi" w:hAnsi="Satoshi"/>
          <w:sz w:val="20"/>
          <w:szCs w:val="20"/>
        </w:rPr>
        <w:t>A high-level snapshot of the organization’s activity inside Themison, such as:</w:t>
      </w:r>
    </w:p>
    <w:p w14:paraId="1E31CE7E" w14:textId="77777777" w:rsidR="009F435E" w:rsidRPr="009F435E" w:rsidRDefault="009F435E" w:rsidP="009F435E">
      <w:pPr>
        <w:ind w:left="360"/>
        <w:jc w:val="both"/>
        <w:rPr>
          <w:rFonts w:ascii="Satoshi" w:hAnsi="Satoshi"/>
          <w:sz w:val="20"/>
          <w:szCs w:val="20"/>
        </w:rPr>
      </w:pPr>
    </w:p>
    <w:p w14:paraId="4B4086C8" w14:textId="77777777" w:rsidR="009F435E" w:rsidRPr="009F435E" w:rsidRDefault="009F435E" w:rsidP="00036482">
      <w:pPr>
        <w:numPr>
          <w:ilvl w:val="1"/>
          <w:numId w:val="40"/>
        </w:numPr>
        <w:jc w:val="both"/>
        <w:rPr>
          <w:rFonts w:ascii="Satoshi" w:hAnsi="Satoshi"/>
          <w:sz w:val="20"/>
          <w:szCs w:val="20"/>
        </w:rPr>
      </w:pPr>
      <w:r w:rsidRPr="009F435E">
        <w:rPr>
          <w:rFonts w:ascii="Satoshi" w:hAnsi="Satoshi"/>
          <w:sz w:val="20"/>
          <w:szCs w:val="20"/>
        </w:rPr>
        <w:t>number of active trials</w:t>
      </w:r>
    </w:p>
    <w:p w14:paraId="057F9375" w14:textId="77777777" w:rsidR="009F435E" w:rsidRPr="009F435E" w:rsidRDefault="009F435E" w:rsidP="00036482">
      <w:pPr>
        <w:numPr>
          <w:ilvl w:val="1"/>
          <w:numId w:val="40"/>
        </w:numPr>
        <w:jc w:val="both"/>
        <w:rPr>
          <w:rFonts w:ascii="Satoshi" w:hAnsi="Satoshi"/>
          <w:sz w:val="20"/>
          <w:szCs w:val="20"/>
        </w:rPr>
      </w:pPr>
      <w:r w:rsidRPr="009F435E">
        <w:rPr>
          <w:rFonts w:ascii="Satoshi" w:hAnsi="Satoshi"/>
          <w:sz w:val="20"/>
          <w:szCs w:val="20"/>
        </w:rPr>
        <w:t>number of team members</w:t>
      </w:r>
    </w:p>
    <w:p w14:paraId="0A489918" w14:textId="77777777" w:rsidR="009F435E" w:rsidRPr="009F435E" w:rsidRDefault="009F435E" w:rsidP="00036482">
      <w:pPr>
        <w:numPr>
          <w:ilvl w:val="1"/>
          <w:numId w:val="40"/>
        </w:numPr>
        <w:jc w:val="both"/>
        <w:rPr>
          <w:rFonts w:ascii="Satoshi" w:hAnsi="Satoshi"/>
          <w:sz w:val="20"/>
          <w:szCs w:val="20"/>
        </w:rPr>
      </w:pPr>
      <w:r w:rsidRPr="009F435E">
        <w:rPr>
          <w:rFonts w:ascii="Satoshi" w:hAnsi="Satoshi"/>
          <w:sz w:val="20"/>
          <w:szCs w:val="20"/>
        </w:rPr>
        <w:t>pending invites</w:t>
      </w:r>
    </w:p>
    <w:p w14:paraId="1E25D9EE" w14:textId="77777777" w:rsidR="009F435E" w:rsidRPr="009F435E" w:rsidRDefault="009F435E" w:rsidP="00036482">
      <w:pPr>
        <w:numPr>
          <w:ilvl w:val="1"/>
          <w:numId w:val="40"/>
        </w:numPr>
        <w:jc w:val="both"/>
        <w:rPr>
          <w:rFonts w:ascii="Satoshi" w:hAnsi="Satoshi"/>
          <w:sz w:val="20"/>
          <w:szCs w:val="20"/>
        </w:rPr>
      </w:pPr>
      <w:r w:rsidRPr="009F435E">
        <w:rPr>
          <w:rFonts w:ascii="Satoshi" w:hAnsi="Satoshi"/>
          <w:sz w:val="20"/>
          <w:szCs w:val="20"/>
        </w:rPr>
        <w:t>role configuration status</w:t>
      </w:r>
    </w:p>
    <w:p w14:paraId="2D263962" w14:textId="77777777" w:rsidR="009F435E" w:rsidRPr="009F435E" w:rsidRDefault="009F435E" w:rsidP="009F435E">
      <w:pPr>
        <w:ind w:left="360"/>
        <w:jc w:val="both"/>
        <w:rPr>
          <w:rFonts w:ascii="Satoshi" w:hAnsi="Satoshi"/>
          <w:sz w:val="20"/>
          <w:szCs w:val="20"/>
        </w:rPr>
      </w:pPr>
    </w:p>
    <w:p w14:paraId="2E7427BD" w14:textId="77777777" w:rsidR="009F435E" w:rsidRDefault="009F435E" w:rsidP="009F435E">
      <w:pPr>
        <w:ind w:left="360"/>
        <w:jc w:val="both"/>
        <w:rPr>
          <w:rFonts w:ascii="Satoshi" w:hAnsi="Satoshi"/>
          <w:sz w:val="20"/>
          <w:szCs w:val="20"/>
        </w:rPr>
      </w:pPr>
      <w:r w:rsidRPr="009F435E">
        <w:rPr>
          <w:rFonts w:ascii="Satoshi" w:hAnsi="Satoshi"/>
          <w:sz w:val="20"/>
          <w:szCs w:val="20"/>
        </w:rPr>
        <w:t>This gives leadership and admins a quick operational view of the workspace.</w:t>
      </w:r>
    </w:p>
    <w:p w14:paraId="5B350993" w14:textId="77777777" w:rsidR="009F435E" w:rsidRPr="009F435E" w:rsidRDefault="009F435E" w:rsidP="00CC2B2F">
      <w:pPr>
        <w:jc w:val="both"/>
        <w:rPr>
          <w:rFonts w:ascii="Satoshi" w:hAnsi="Satoshi"/>
          <w:sz w:val="20"/>
          <w:szCs w:val="20"/>
        </w:rPr>
      </w:pPr>
    </w:p>
    <w:p w14:paraId="39254DE9" w14:textId="77777777" w:rsidR="009F435E" w:rsidRPr="009F435E" w:rsidRDefault="009F435E" w:rsidP="00036482">
      <w:pPr>
        <w:numPr>
          <w:ilvl w:val="0"/>
          <w:numId w:val="40"/>
        </w:numPr>
        <w:tabs>
          <w:tab w:val="num" w:pos="720"/>
        </w:tabs>
        <w:jc w:val="both"/>
        <w:rPr>
          <w:rFonts w:ascii="Satoshi" w:hAnsi="Satoshi"/>
          <w:b/>
          <w:bCs/>
          <w:sz w:val="20"/>
          <w:szCs w:val="20"/>
        </w:rPr>
      </w:pPr>
      <w:r w:rsidRPr="009F435E">
        <w:rPr>
          <w:rFonts w:ascii="Satoshi" w:hAnsi="Satoshi"/>
          <w:b/>
          <w:bCs/>
          <w:sz w:val="20"/>
          <w:szCs w:val="20"/>
        </w:rPr>
        <w:t>Members</w:t>
      </w:r>
    </w:p>
    <w:p w14:paraId="672AABB9" w14:textId="77777777" w:rsidR="009F435E" w:rsidRPr="009F435E" w:rsidRDefault="009F435E" w:rsidP="009F435E">
      <w:pPr>
        <w:ind w:left="360"/>
        <w:jc w:val="both"/>
        <w:rPr>
          <w:rFonts w:ascii="Satoshi" w:hAnsi="Satoshi"/>
          <w:sz w:val="20"/>
          <w:szCs w:val="20"/>
        </w:rPr>
      </w:pPr>
      <w:r w:rsidRPr="009F435E">
        <w:rPr>
          <w:rFonts w:ascii="Satoshi" w:hAnsi="Satoshi"/>
          <w:sz w:val="20"/>
          <w:szCs w:val="20"/>
        </w:rPr>
        <w:t>A centralized place to invite and manage organization members across all trials.</w:t>
      </w:r>
    </w:p>
    <w:p w14:paraId="6B0ACE5E" w14:textId="77777777" w:rsidR="009F435E" w:rsidRDefault="009F435E" w:rsidP="009F435E">
      <w:pPr>
        <w:ind w:left="360"/>
        <w:jc w:val="both"/>
        <w:rPr>
          <w:rFonts w:ascii="Satoshi" w:hAnsi="Satoshi"/>
          <w:sz w:val="20"/>
          <w:szCs w:val="20"/>
        </w:rPr>
      </w:pPr>
      <w:r w:rsidRPr="009F435E">
        <w:rPr>
          <w:rFonts w:ascii="Satoshi" w:hAnsi="Satoshi"/>
          <w:sz w:val="20"/>
          <w:szCs w:val="20"/>
        </w:rPr>
        <w:t>Admins can view active members, pending invites, and basic account information.</w:t>
      </w:r>
    </w:p>
    <w:p w14:paraId="3F118F68" w14:textId="77777777" w:rsidR="009F435E" w:rsidRPr="009F435E" w:rsidRDefault="009F435E" w:rsidP="009F435E">
      <w:pPr>
        <w:ind w:left="360"/>
        <w:jc w:val="both"/>
        <w:rPr>
          <w:rFonts w:ascii="Satoshi" w:hAnsi="Satoshi"/>
          <w:sz w:val="20"/>
          <w:szCs w:val="20"/>
        </w:rPr>
      </w:pPr>
    </w:p>
    <w:p w14:paraId="189BD726" w14:textId="77777777" w:rsidR="009F435E" w:rsidRPr="009F435E" w:rsidRDefault="009F435E" w:rsidP="00036482">
      <w:pPr>
        <w:numPr>
          <w:ilvl w:val="0"/>
          <w:numId w:val="40"/>
        </w:numPr>
        <w:tabs>
          <w:tab w:val="num" w:pos="720"/>
        </w:tabs>
        <w:jc w:val="both"/>
        <w:rPr>
          <w:rFonts w:ascii="Satoshi" w:hAnsi="Satoshi"/>
          <w:b/>
          <w:bCs/>
          <w:sz w:val="20"/>
          <w:szCs w:val="20"/>
        </w:rPr>
      </w:pPr>
      <w:r w:rsidRPr="009F435E">
        <w:rPr>
          <w:rFonts w:ascii="Satoshi" w:hAnsi="Satoshi"/>
          <w:b/>
          <w:bCs/>
          <w:sz w:val="20"/>
          <w:szCs w:val="20"/>
        </w:rPr>
        <w:t>Roles &amp; Permissions</w:t>
      </w:r>
    </w:p>
    <w:p w14:paraId="2D998EF8" w14:textId="77777777" w:rsidR="009F435E" w:rsidRPr="009F435E" w:rsidRDefault="009F435E" w:rsidP="009F435E">
      <w:pPr>
        <w:ind w:left="360"/>
        <w:jc w:val="both"/>
        <w:rPr>
          <w:rFonts w:ascii="Satoshi" w:hAnsi="Satoshi"/>
          <w:sz w:val="20"/>
          <w:szCs w:val="20"/>
        </w:rPr>
      </w:pPr>
      <w:r w:rsidRPr="009F435E">
        <w:rPr>
          <w:rFonts w:ascii="Satoshi" w:hAnsi="Satoshi"/>
          <w:sz w:val="20"/>
          <w:szCs w:val="20"/>
        </w:rPr>
        <w:t>A role management layer that controls access across the organization and within trials.</w:t>
      </w:r>
    </w:p>
    <w:p w14:paraId="770E827A" w14:textId="77777777" w:rsidR="009F435E" w:rsidRDefault="009F435E" w:rsidP="009F435E">
      <w:pPr>
        <w:ind w:left="360"/>
        <w:jc w:val="both"/>
        <w:rPr>
          <w:rFonts w:ascii="Satoshi" w:hAnsi="Satoshi"/>
          <w:sz w:val="20"/>
          <w:szCs w:val="20"/>
        </w:rPr>
      </w:pPr>
      <w:r w:rsidRPr="009F435E">
        <w:rPr>
          <w:rFonts w:ascii="Satoshi" w:hAnsi="Satoshi"/>
          <w:sz w:val="20"/>
          <w:szCs w:val="20"/>
        </w:rPr>
        <w:t>This supports clinical trial realities where responsibility and access vary by function (e.g., PI, CRC, nurse, monitor, admin).</w:t>
      </w:r>
    </w:p>
    <w:p w14:paraId="243C52FA" w14:textId="77777777" w:rsidR="009F435E" w:rsidRPr="009F435E" w:rsidRDefault="009F435E" w:rsidP="009F435E">
      <w:pPr>
        <w:ind w:left="360"/>
        <w:jc w:val="both"/>
        <w:rPr>
          <w:rFonts w:ascii="Satoshi" w:hAnsi="Satoshi"/>
          <w:sz w:val="20"/>
          <w:szCs w:val="20"/>
        </w:rPr>
      </w:pPr>
    </w:p>
    <w:p w14:paraId="02B07FFB" w14:textId="77777777" w:rsidR="009F435E" w:rsidRPr="009F435E" w:rsidRDefault="009F435E" w:rsidP="00036482">
      <w:pPr>
        <w:numPr>
          <w:ilvl w:val="0"/>
          <w:numId w:val="40"/>
        </w:numPr>
        <w:tabs>
          <w:tab w:val="num" w:pos="720"/>
        </w:tabs>
        <w:jc w:val="both"/>
        <w:rPr>
          <w:rFonts w:ascii="Satoshi" w:hAnsi="Satoshi"/>
          <w:b/>
          <w:bCs/>
          <w:sz w:val="20"/>
          <w:szCs w:val="20"/>
        </w:rPr>
      </w:pPr>
      <w:r w:rsidRPr="009F435E">
        <w:rPr>
          <w:rFonts w:ascii="Satoshi" w:hAnsi="Satoshi"/>
          <w:b/>
          <w:bCs/>
          <w:sz w:val="20"/>
          <w:szCs w:val="20"/>
        </w:rPr>
        <w:t>Patients (Organization-level view)</w:t>
      </w:r>
    </w:p>
    <w:p w14:paraId="482A64D3" w14:textId="77777777" w:rsidR="009F435E" w:rsidRPr="009F435E" w:rsidRDefault="009F435E" w:rsidP="009F435E">
      <w:pPr>
        <w:ind w:left="360"/>
        <w:jc w:val="both"/>
        <w:rPr>
          <w:rFonts w:ascii="Satoshi" w:hAnsi="Satoshi"/>
          <w:sz w:val="20"/>
          <w:szCs w:val="20"/>
        </w:rPr>
      </w:pPr>
      <w:r w:rsidRPr="009F435E">
        <w:rPr>
          <w:rFonts w:ascii="Satoshi" w:hAnsi="Satoshi"/>
          <w:sz w:val="20"/>
          <w:szCs w:val="20"/>
        </w:rPr>
        <w:t>A portfolio-level view of trial participants across studies.</w:t>
      </w:r>
    </w:p>
    <w:p w14:paraId="1D6AC5AD" w14:textId="77777777" w:rsidR="009F435E" w:rsidRDefault="009F435E" w:rsidP="009F435E">
      <w:pPr>
        <w:ind w:left="360"/>
        <w:jc w:val="both"/>
        <w:rPr>
          <w:rFonts w:ascii="Satoshi" w:hAnsi="Satoshi"/>
          <w:sz w:val="20"/>
          <w:szCs w:val="20"/>
        </w:rPr>
      </w:pPr>
      <w:r w:rsidRPr="009F435E">
        <w:rPr>
          <w:rFonts w:ascii="Satoshi" w:hAnsi="Satoshi"/>
          <w:sz w:val="20"/>
          <w:szCs w:val="20"/>
        </w:rPr>
        <w:t>In early versions, this remains limited and intentionally avoids handling clinical patient data.</w:t>
      </w:r>
    </w:p>
    <w:p w14:paraId="19233165" w14:textId="77777777" w:rsidR="009F435E" w:rsidRPr="009F435E" w:rsidRDefault="009F435E" w:rsidP="009F435E">
      <w:pPr>
        <w:ind w:left="360"/>
        <w:jc w:val="both"/>
        <w:rPr>
          <w:rFonts w:ascii="Satoshi" w:hAnsi="Satoshi"/>
          <w:sz w:val="20"/>
          <w:szCs w:val="20"/>
        </w:rPr>
      </w:pPr>
    </w:p>
    <w:p w14:paraId="242E5238" w14:textId="77777777" w:rsidR="009F435E" w:rsidRPr="009F435E" w:rsidRDefault="009F435E" w:rsidP="00036482">
      <w:pPr>
        <w:numPr>
          <w:ilvl w:val="0"/>
          <w:numId w:val="40"/>
        </w:numPr>
        <w:tabs>
          <w:tab w:val="num" w:pos="720"/>
        </w:tabs>
        <w:jc w:val="both"/>
        <w:rPr>
          <w:rFonts w:ascii="Satoshi" w:hAnsi="Satoshi"/>
          <w:b/>
          <w:bCs/>
          <w:sz w:val="20"/>
          <w:szCs w:val="20"/>
        </w:rPr>
      </w:pPr>
      <w:r w:rsidRPr="009F435E">
        <w:rPr>
          <w:rFonts w:ascii="Satoshi" w:hAnsi="Satoshi"/>
          <w:b/>
          <w:bCs/>
          <w:sz w:val="20"/>
          <w:szCs w:val="20"/>
        </w:rPr>
        <w:t>Financials (Budget intelligence — early foundation)</w:t>
      </w:r>
    </w:p>
    <w:p w14:paraId="2014F60D" w14:textId="77777777" w:rsidR="009F435E" w:rsidRPr="009F435E" w:rsidRDefault="009F435E" w:rsidP="009F435E">
      <w:pPr>
        <w:ind w:left="360"/>
        <w:jc w:val="both"/>
        <w:rPr>
          <w:rFonts w:ascii="Satoshi" w:hAnsi="Satoshi"/>
          <w:sz w:val="20"/>
          <w:szCs w:val="20"/>
        </w:rPr>
      </w:pPr>
      <w:r w:rsidRPr="009F435E">
        <w:rPr>
          <w:rFonts w:ascii="Satoshi" w:hAnsi="Satoshi"/>
          <w:sz w:val="20"/>
          <w:szCs w:val="20"/>
        </w:rPr>
        <w:t xml:space="preserve">The Financials section introduces the early foundation of Themison’s </w:t>
      </w:r>
      <w:r w:rsidRPr="009F435E">
        <w:rPr>
          <w:rFonts w:ascii="Satoshi" w:hAnsi="Satoshi"/>
          <w:b/>
          <w:bCs/>
          <w:sz w:val="20"/>
          <w:szCs w:val="20"/>
        </w:rPr>
        <w:t>budget intelligence</w:t>
      </w:r>
      <w:r w:rsidRPr="009F435E">
        <w:rPr>
          <w:rFonts w:ascii="Satoshi" w:hAnsi="Satoshi"/>
          <w:sz w:val="20"/>
          <w:szCs w:val="20"/>
        </w:rPr>
        <w:t xml:space="preserve"> layer.</w:t>
      </w:r>
    </w:p>
    <w:p w14:paraId="5F30240B" w14:textId="77777777" w:rsidR="009F435E" w:rsidRPr="009F435E" w:rsidRDefault="009F435E" w:rsidP="009F435E">
      <w:pPr>
        <w:ind w:left="360"/>
        <w:jc w:val="both"/>
        <w:rPr>
          <w:rFonts w:ascii="Satoshi" w:hAnsi="Satoshi"/>
          <w:sz w:val="20"/>
          <w:szCs w:val="20"/>
        </w:rPr>
      </w:pPr>
    </w:p>
    <w:p w14:paraId="54E3933C" w14:textId="77777777" w:rsidR="009F435E" w:rsidRDefault="009F435E" w:rsidP="009F435E">
      <w:pPr>
        <w:ind w:left="360"/>
        <w:jc w:val="both"/>
        <w:rPr>
          <w:rFonts w:ascii="Satoshi" w:hAnsi="Satoshi"/>
          <w:sz w:val="20"/>
          <w:szCs w:val="20"/>
        </w:rPr>
      </w:pPr>
      <w:r w:rsidRPr="009F435E">
        <w:rPr>
          <w:rFonts w:ascii="Satoshi" w:hAnsi="Satoshi"/>
          <w:sz w:val="20"/>
          <w:szCs w:val="20"/>
        </w:rPr>
        <w:t>At this stage, the goal is not full financial automation, but rather giving organizations a structured way to track:</w:t>
      </w:r>
    </w:p>
    <w:p w14:paraId="4E925B97" w14:textId="77777777" w:rsidR="009F435E" w:rsidRPr="009F435E" w:rsidRDefault="009F435E" w:rsidP="009F435E">
      <w:pPr>
        <w:ind w:left="360"/>
        <w:jc w:val="both"/>
        <w:rPr>
          <w:rFonts w:ascii="Satoshi" w:hAnsi="Satoshi"/>
          <w:sz w:val="20"/>
          <w:szCs w:val="20"/>
        </w:rPr>
      </w:pPr>
    </w:p>
    <w:p w14:paraId="39944B73" w14:textId="77777777" w:rsidR="009F435E" w:rsidRPr="009F435E" w:rsidRDefault="009F435E" w:rsidP="00036482">
      <w:pPr>
        <w:numPr>
          <w:ilvl w:val="0"/>
          <w:numId w:val="41"/>
        </w:numPr>
        <w:tabs>
          <w:tab w:val="num" w:pos="720"/>
        </w:tabs>
        <w:jc w:val="both"/>
        <w:rPr>
          <w:rFonts w:ascii="Satoshi" w:hAnsi="Satoshi"/>
          <w:sz w:val="20"/>
          <w:szCs w:val="20"/>
        </w:rPr>
      </w:pPr>
      <w:r w:rsidRPr="009F435E">
        <w:rPr>
          <w:rFonts w:ascii="Satoshi" w:hAnsi="Satoshi"/>
          <w:sz w:val="20"/>
          <w:szCs w:val="20"/>
        </w:rPr>
        <w:t>total budget</w:t>
      </w:r>
    </w:p>
    <w:p w14:paraId="091F4EC7" w14:textId="77777777" w:rsidR="009F435E" w:rsidRPr="009F435E" w:rsidRDefault="009F435E" w:rsidP="00036482">
      <w:pPr>
        <w:numPr>
          <w:ilvl w:val="0"/>
          <w:numId w:val="41"/>
        </w:numPr>
        <w:tabs>
          <w:tab w:val="num" w:pos="720"/>
        </w:tabs>
        <w:jc w:val="both"/>
        <w:rPr>
          <w:rFonts w:ascii="Satoshi" w:hAnsi="Satoshi"/>
          <w:sz w:val="20"/>
          <w:szCs w:val="20"/>
        </w:rPr>
      </w:pPr>
      <w:r w:rsidRPr="009F435E">
        <w:rPr>
          <w:rFonts w:ascii="Satoshi" w:hAnsi="Satoshi"/>
          <w:sz w:val="20"/>
          <w:szCs w:val="20"/>
        </w:rPr>
        <w:t>spend to date</w:t>
      </w:r>
    </w:p>
    <w:p w14:paraId="111DCD29" w14:textId="77777777" w:rsidR="009F435E" w:rsidRPr="009F435E" w:rsidRDefault="009F435E" w:rsidP="00036482">
      <w:pPr>
        <w:numPr>
          <w:ilvl w:val="0"/>
          <w:numId w:val="41"/>
        </w:numPr>
        <w:tabs>
          <w:tab w:val="num" w:pos="720"/>
        </w:tabs>
        <w:jc w:val="both"/>
        <w:rPr>
          <w:rFonts w:ascii="Satoshi" w:hAnsi="Satoshi"/>
          <w:sz w:val="20"/>
          <w:szCs w:val="20"/>
        </w:rPr>
      </w:pPr>
      <w:r w:rsidRPr="009F435E">
        <w:rPr>
          <w:rFonts w:ascii="Satoshi" w:hAnsi="Satoshi"/>
          <w:sz w:val="20"/>
          <w:szCs w:val="20"/>
        </w:rPr>
        <w:lastRenderedPageBreak/>
        <w:t>burn rate</w:t>
      </w:r>
    </w:p>
    <w:p w14:paraId="3F545F75" w14:textId="77777777" w:rsidR="009F435E" w:rsidRPr="009F435E" w:rsidRDefault="009F435E" w:rsidP="00036482">
      <w:pPr>
        <w:numPr>
          <w:ilvl w:val="0"/>
          <w:numId w:val="41"/>
        </w:numPr>
        <w:tabs>
          <w:tab w:val="num" w:pos="720"/>
        </w:tabs>
        <w:jc w:val="both"/>
        <w:rPr>
          <w:rFonts w:ascii="Satoshi" w:hAnsi="Satoshi"/>
          <w:sz w:val="20"/>
          <w:szCs w:val="20"/>
        </w:rPr>
      </w:pPr>
      <w:r w:rsidRPr="009F435E">
        <w:rPr>
          <w:rFonts w:ascii="Satoshi" w:hAnsi="Satoshi"/>
          <w:sz w:val="20"/>
          <w:szCs w:val="20"/>
        </w:rPr>
        <w:t>cost per patient (when relevant)</w:t>
      </w:r>
    </w:p>
    <w:p w14:paraId="22DEE2DF" w14:textId="77777777" w:rsidR="009F435E" w:rsidRPr="009F435E" w:rsidRDefault="009F435E" w:rsidP="00036482">
      <w:pPr>
        <w:numPr>
          <w:ilvl w:val="0"/>
          <w:numId w:val="41"/>
        </w:numPr>
        <w:tabs>
          <w:tab w:val="num" w:pos="720"/>
        </w:tabs>
        <w:jc w:val="both"/>
        <w:rPr>
          <w:rFonts w:ascii="Satoshi" w:hAnsi="Satoshi"/>
          <w:sz w:val="20"/>
          <w:szCs w:val="20"/>
        </w:rPr>
      </w:pPr>
      <w:r w:rsidRPr="009F435E">
        <w:rPr>
          <w:rFonts w:ascii="Satoshi" w:hAnsi="Satoshi"/>
          <w:sz w:val="20"/>
          <w:szCs w:val="20"/>
        </w:rPr>
        <w:t>budget utilization across trials</w:t>
      </w:r>
    </w:p>
    <w:p w14:paraId="5BB256E8" w14:textId="77777777" w:rsidR="009F435E" w:rsidRPr="009F435E" w:rsidRDefault="009F435E" w:rsidP="009F435E">
      <w:pPr>
        <w:ind w:left="360"/>
        <w:jc w:val="both"/>
        <w:rPr>
          <w:rFonts w:ascii="Satoshi" w:hAnsi="Satoshi"/>
          <w:sz w:val="20"/>
          <w:szCs w:val="20"/>
        </w:rPr>
      </w:pPr>
    </w:p>
    <w:p w14:paraId="63BCF093" w14:textId="77777777" w:rsidR="009F435E" w:rsidRPr="009F435E" w:rsidRDefault="009F435E" w:rsidP="009F435E">
      <w:pPr>
        <w:ind w:left="360"/>
        <w:jc w:val="both"/>
        <w:rPr>
          <w:rFonts w:ascii="Satoshi" w:hAnsi="Satoshi"/>
          <w:sz w:val="20"/>
          <w:szCs w:val="20"/>
        </w:rPr>
      </w:pPr>
      <w:r w:rsidRPr="009F435E">
        <w:rPr>
          <w:rFonts w:ascii="Satoshi" w:hAnsi="Satoshi"/>
          <w:sz w:val="20"/>
          <w:szCs w:val="20"/>
        </w:rPr>
        <w:t>Over time, this becomes tightly connected to Themison’s document intelligence and operational outputs:</w:t>
      </w:r>
    </w:p>
    <w:p w14:paraId="62661FA0" w14:textId="77777777" w:rsidR="009F435E" w:rsidRPr="009F435E" w:rsidRDefault="009F435E" w:rsidP="009F435E">
      <w:pPr>
        <w:ind w:left="360"/>
        <w:jc w:val="both"/>
        <w:rPr>
          <w:rFonts w:ascii="Satoshi" w:hAnsi="Satoshi"/>
          <w:sz w:val="20"/>
          <w:szCs w:val="20"/>
        </w:rPr>
      </w:pPr>
    </w:p>
    <w:p w14:paraId="02D8305E" w14:textId="77777777" w:rsidR="009F435E" w:rsidRDefault="009F435E" w:rsidP="009F435E">
      <w:pPr>
        <w:ind w:left="360"/>
        <w:jc w:val="both"/>
        <w:rPr>
          <w:rFonts w:ascii="Satoshi" w:hAnsi="Satoshi"/>
          <w:b/>
          <w:bCs/>
          <w:sz w:val="20"/>
          <w:szCs w:val="20"/>
        </w:rPr>
      </w:pPr>
      <w:r w:rsidRPr="009F435E">
        <w:rPr>
          <w:rFonts w:ascii="Satoshi" w:hAnsi="Satoshi"/>
          <w:b/>
          <w:bCs/>
          <w:sz w:val="20"/>
          <w:szCs w:val="20"/>
        </w:rPr>
        <w:t>Budget intelligence connection (future direction):</w:t>
      </w:r>
    </w:p>
    <w:p w14:paraId="61E8592D" w14:textId="77777777" w:rsidR="009F435E" w:rsidRPr="009F435E" w:rsidRDefault="009F435E" w:rsidP="009F435E">
      <w:pPr>
        <w:ind w:left="360"/>
        <w:jc w:val="both"/>
        <w:rPr>
          <w:rFonts w:ascii="Satoshi" w:hAnsi="Satoshi"/>
          <w:sz w:val="20"/>
          <w:szCs w:val="20"/>
        </w:rPr>
      </w:pPr>
    </w:p>
    <w:p w14:paraId="3AC44790" w14:textId="77777777" w:rsidR="009F435E" w:rsidRPr="009F435E" w:rsidRDefault="009F435E" w:rsidP="00036482">
      <w:pPr>
        <w:numPr>
          <w:ilvl w:val="0"/>
          <w:numId w:val="42"/>
        </w:numPr>
        <w:jc w:val="both"/>
        <w:rPr>
          <w:rFonts w:ascii="Satoshi" w:hAnsi="Satoshi"/>
          <w:sz w:val="20"/>
          <w:szCs w:val="20"/>
        </w:rPr>
      </w:pPr>
      <w:r w:rsidRPr="009F435E">
        <w:rPr>
          <w:rFonts w:ascii="Satoshi" w:hAnsi="Satoshi"/>
          <w:sz w:val="20"/>
          <w:szCs w:val="20"/>
        </w:rPr>
        <w:t>budgets are often derived from protocol requirements (visits, procedures, assessments, labs, frequency)</w:t>
      </w:r>
    </w:p>
    <w:p w14:paraId="16FA28BF" w14:textId="77777777" w:rsidR="009F435E" w:rsidRPr="009F435E" w:rsidRDefault="009F435E" w:rsidP="00036482">
      <w:pPr>
        <w:numPr>
          <w:ilvl w:val="0"/>
          <w:numId w:val="42"/>
        </w:numPr>
        <w:jc w:val="both"/>
        <w:rPr>
          <w:rFonts w:ascii="Satoshi" w:hAnsi="Satoshi"/>
          <w:sz w:val="20"/>
          <w:szCs w:val="20"/>
        </w:rPr>
      </w:pPr>
      <w:r w:rsidRPr="009F435E">
        <w:rPr>
          <w:rFonts w:ascii="Satoshi" w:hAnsi="Satoshi"/>
          <w:sz w:val="20"/>
          <w:szCs w:val="20"/>
        </w:rPr>
        <w:t>today, teams manually translate protocol complexity into budgets using spreadsheets and repeated rework</w:t>
      </w:r>
    </w:p>
    <w:p w14:paraId="15F9F22B" w14:textId="77777777" w:rsidR="009F435E" w:rsidRPr="009F435E" w:rsidRDefault="009F435E" w:rsidP="00036482">
      <w:pPr>
        <w:numPr>
          <w:ilvl w:val="0"/>
          <w:numId w:val="42"/>
        </w:numPr>
        <w:jc w:val="both"/>
        <w:rPr>
          <w:rFonts w:ascii="Satoshi" w:hAnsi="Satoshi"/>
          <w:sz w:val="20"/>
          <w:szCs w:val="20"/>
        </w:rPr>
      </w:pPr>
      <w:r w:rsidRPr="009F435E">
        <w:rPr>
          <w:rFonts w:ascii="Satoshi" w:hAnsi="Satoshi"/>
          <w:sz w:val="20"/>
          <w:szCs w:val="20"/>
        </w:rPr>
        <w:t>Themison’s Document Assistant &amp; Generator will be able to generate structured budget drafts as an operational output</w:t>
      </w:r>
    </w:p>
    <w:p w14:paraId="30CC19BD" w14:textId="77777777" w:rsidR="009F435E" w:rsidRPr="009F435E" w:rsidRDefault="009F435E" w:rsidP="00036482">
      <w:pPr>
        <w:numPr>
          <w:ilvl w:val="0"/>
          <w:numId w:val="42"/>
        </w:numPr>
        <w:jc w:val="both"/>
        <w:rPr>
          <w:rFonts w:ascii="Satoshi" w:hAnsi="Satoshi"/>
          <w:sz w:val="20"/>
          <w:szCs w:val="20"/>
        </w:rPr>
      </w:pPr>
      <w:r w:rsidRPr="009F435E">
        <w:rPr>
          <w:rFonts w:ascii="Satoshi" w:hAnsi="Satoshi"/>
          <w:sz w:val="20"/>
          <w:szCs w:val="20"/>
        </w:rPr>
        <w:t>those generated budgets can then flow into Organization → Financials, enabling a more dynamic view of trial cost planning and utilization</w:t>
      </w:r>
    </w:p>
    <w:p w14:paraId="21043164" w14:textId="77777777" w:rsidR="009F435E" w:rsidRPr="009F435E" w:rsidRDefault="009F435E" w:rsidP="009F435E">
      <w:pPr>
        <w:ind w:left="360"/>
        <w:jc w:val="both"/>
        <w:rPr>
          <w:rFonts w:ascii="Satoshi" w:hAnsi="Satoshi"/>
          <w:sz w:val="20"/>
          <w:szCs w:val="20"/>
        </w:rPr>
      </w:pPr>
    </w:p>
    <w:p w14:paraId="38E798FA" w14:textId="77777777" w:rsidR="009F435E" w:rsidRDefault="009F435E" w:rsidP="009F435E">
      <w:pPr>
        <w:ind w:left="360"/>
        <w:jc w:val="both"/>
        <w:rPr>
          <w:rFonts w:ascii="Satoshi" w:hAnsi="Satoshi"/>
          <w:sz w:val="20"/>
          <w:szCs w:val="20"/>
        </w:rPr>
      </w:pPr>
      <w:r w:rsidRPr="009F435E">
        <w:rPr>
          <w:rFonts w:ascii="Satoshi" w:hAnsi="Satoshi"/>
          <w:sz w:val="20"/>
          <w:szCs w:val="20"/>
        </w:rPr>
        <w:t>In other words: budgets will evolve from static spreadsheets into living operational models grounded in trial execution reality.</w:t>
      </w:r>
    </w:p>
    <w:p w14:paraId="6FC49DCC" w14:textId="77777777" w:rsidR="009F435E" w:rsidRPr="009F435E" w:rsidRDefault="009F435E" w:rsidP="009F435E">
      <w:pPr>
        <w:ind w:left="360"/>
        <w:jc w:val="both"/>
        <w:rPr>
          <w:rFonts w:ascii="Satoshi" w:hAnsi="Satoshi"/>
          <w:sz w:val="20"/>
          <w:szCs w:val="20"/>
        </w:rPr>
      </w:pPr>
    </w:p>
    <w:p w14:paraId="27E48BE2" w14:textId="77777777" w:rsidR="009F435E" w:rsidRPr="009F435E" w:rsidRDefault="009F435E" w:rsidP="00036482">
      <w:pPr>
        <w:numPr>
          <w:ilvl w:val="0"/>
          <w:numId w:val="40"/>
        </w:numPr>
        <w:tabs>
          <w:tab w:val="num" w:pos="720"/>
        </w:tabs>
        <w:jc w:val="both"/>
        <w:rPr>
          <w:rFonts w:ascii="Satoshi" w:hAnsi="Satoshi"/>
          <w:b/>
          <w:bCs/>
          <w:sz w:val="20"/>
          <w:szCs w:val="20"/>
        </w:rPr>
      </w:pPr>
      <w:r w:rsidRPr="009F435E">
        <w:rPr>
          <w:rFonts w:ascii="Satoshi" w:hAnsi="Satoshi"/>
          <w:b/>
          <w:bCs/>
          <w:sz w:val="20"/>
          <w:szCs w:val="20"/>
        </w:rPr>
        <w:t>Settings</w:t>
      </w:r>
    </w:p>
    <w:p w14:paraId="05D72782" w14:textId="77777777" w:rsidR="009F435E" w:rsidRPr="009F435E" w:rsidRDefault="009F435E" w:rsidP="009F435E">
      <w:pPr>
        <w:ind w:left="360"/>
        <w:jc w:val="both"/>
        <w:rPr>
          <w:rFonts w:ascii="Satoshi" w:hAnsi="Satoshi"/>
          <w:sz w:val="20"/>
          <w:szCs w:val="20"/>
        </w:rPr>
      </w:pPr>
      <w:r w:rsidRPr="009F435E">
        <w:rPr>
          <w:rFonts w:ascii="Satoshi" w:hAnsi="Satoshi"/>
          <w:sz w:val="20"/>
          <w:szCs w:val="20"/>
        </w:rPr>
        <w:t>Organization-level configuration for admins, including system settings and workspace configuration.</w:t>
      </w:r>
    </w:p>
    <w:p w14:paraId="151A7445" w14:textId="77777777" w:rsidR="009F435E" w:rsidRPr="009F435E" w:rsidRDefault="009F435E" w:rsidP="009F435E">
      <w:pPr>
        <w:ind w:left="360"/>
        <w:jc w:val="both"/>
        <w:rPr>
          <w:rFonts w:ascii="Satoshi" w:hAnsi="Satoshi"/>
          <w:sz w:val="20"/>
          <w:szCs w:val="20"/>
        </w:rPr>
      </w:pPr>
    </w:p>
    <w:p w14:paraId="45B749B9" w14:textId="29F3BA77" w:rsidR="0010238C" w:rsidRPr="0010238C" w:rsidRDefault="0010238C" w:rsidP="00036482">
      <w:pPr>
        <w:pStyle w:val="ListParagraph"/>
        <w:numPr>
          <w:ilvl w:val="0"/>
          <w:numId w:val="37"/>
        </w:numPr>
        <w:jc w:val="both"/>
        <w:rPr>
          <w:rFonts w:ascii="Satoshi" w:hAnsi="Satoshi"/>
          <w:b/>
          <w:bCs/>
          <w:sz w:val="20"/>
          <w:szCs w:val="20"/>
        </w:rPr>
      </w:pPr>
      <w:r w:rsidRPr="0010238C">
        <w:rPr>
          <w:rFonts w:ascii="Satoshi" w:hAnsi="Satoshi"/>
          <w:b/>
          <w:bCs/>
          <w:sz w:val="20"/>
          <w:szCs w:val="20"/>
        </w:rPr>
        <w:t>Integrations (Cross-System Connectivity Layer)</w:t>
      </w:r>
    </w:p>
    <w:p w14:paraId="23941E6B" w14:textId="77777777" w:rsidR="0010238C" w:rsidRPr="0010238C" w:rsidRDefault="0010238C" w:rsidP="0010238C">
      <w:pPr>
        <w:ind w:left="360"/>
        <w:jc w:val="both"/>
        <w:rPr>
          <w:rFonts w:ascii="Satoshi" w:hAnsi="Satoshi"/>
          <w:sz w:val="20"/>
          <w:szCs w:val="20"/>
        </w:rPr>
      </w:pPr>
    </w:p>
    <w:p w14:paraId="045FAB0B" w14:textId="77777777" w:rsidR="0010238C" w:rsidRDefault="0010238C" w:rsidP="0010238C">
      <w:pPr>
        <w:ind w:left="360"/>
        <w:jc w:val="both"/>
        <w:rPr>
          <w:rFonts w:ascii="Satoshi" w:hAnsi="Satoshi"/>
          <w:sz w:val="20"/>
          <w:szCs w:val="20"/>
        </w:rPr>
      </w:pPr>
      <w:r w:rsidRPr="0010238C">
        <w:rPr>
          <w:rFonts w:ascii="Satoshi" w:hAnsi="Satoshi"/>
          <w:sz w:val="20"/>
          <w:szCs w:val="20"/>
        </w:rPr>
        <w:t>The Integrations module is Themison’s foundation for automation across the fragmented clinical trial tool stack.</w:t>
      </w:r>
    </w:p>
    <w:p w14:paraId="5EED79C2" w14:textId="77777777" w:rsidR="0010238C" w:rsidRPr="0010238C" w:rsidRDefault="0010238C" w:rsidP="0010238C">
      <w:pPr>
        <w:ind w:left="360"/>
        <w:jc w:val="both"/>
        <w:rPr>
          <w:rFonts w:ascii="Satoshi" w:hAnsi="Satoshi"/>
          <w:sz w:val="20"/>
          <w:szCs w:val="20"/>
        </w:rPr>
      </w:pPr>
    </w:p>
    <w:p w14:paraId="65317300" w14:textId="77777777" w:rsidR="0010238C" w:rsidRPr="0010238C" w:rsidRDefault="0010238C" w:rsidP="0010238C">
      <w:pPr>
        <w:ind w:left="360"/>
        <w:jc w:val="both"/>
        <w:rPr>
          <w:rFonts w:ascii="Satoshi" w:hAnsi="Satoshi"/>
          <w:sz w:val="20"/>
          <w:szCs w:val="20"/>
        </w:rPr>
      </w:pPr>
      <w:r w:rsidRPr="0010238C">
        <w:rPr>
          <w:rFonts w:ascii="Satoshi" w:hAnsi="Satoshi"/>
          <w:sz w:val="20"/>
          <w:szCs w:val="20"/>
        </w:rPr>
        <w:t>It provides one centralized place where organizations can connect third-party systems that trial teams rely on, so Themison can eventually orchestrate work across them instead of forcing humans to do manual handoffs.</w:t>
      </w:r>
    </w:p>
    <w:p w14:paraId="3515B512" w14:textId="77777777" w:rsidR="0010238C" w:rsidRPr="0010238C" w:rsidRDefault="0010238C" w:rsidP="0010238C">
      <w:pPr>
        <w:ind w:left="360"/>
        <w:jc w:val="both"/>
        <w:rPr>
          <w:rFonts w:ascii="Satoshi" w:hAnsi="Satoshi"/>
          <w:sz w:val="20"/>
          <w:szCs w:val="20"/>
        </w:rPr>
      </w:pPr>
    </w:p>
    <w:p w14:paraId="1CD046DD" w14:textId="77777777" w:rsidR="0010238C" w:rsidRPr="0010238C" w:rsidRDefault="0010238C" w:rsidP="0010238C">
      <w:pPr>
        <w:ind w:left="360"/>
        <w:jc w:val="both"/>
        <w:rPr>
          <w:rFonts w:ascii="Satoshi" w:hAnsi="Satoshi"/>
          <w:sz w:val="20"/>
          <w:szCs w:val="20"/>
        </w:rPr>
      </w:pPr>
      <w:r w:rsidRPr="0010238C">
        <w:rPr>
          <w:rFonts w:ascii="Satoshi" w:hAnsi="Satoshi"/>
          <w:sz w:val="20"/>
          <w:szCs w:val="20"/>
        </w:rPr>
        <w:t>This module is designed to support the reality that clinical trials are run across multiple systems (EDC, CTMS, eTMF, email, shared drives, chat tools, analytics platforms), and that integration is the prerequisite for true execution intelligence.</w:t>
      </w:r>
    </w:p>
    <w:p w14:paraId="7D3B3F28" w14:textId="77777777" w:rsidR="0010238C" w:rsidRPr="0010238C" w:rsidRDefault="0010238C" w:rsidP="0010238C">
      <w:pPr>
        <w:ind w:left="360"/>
        <w:jc w:val="both"/>
        <w:rPr>
          <w:rFonts w:ascii="Satoshi" w:hAnsi="Satoshi"/>
          <w:sz w:val="20"/>
          <w:szCs w:val="20"/>
        </w:rPr>
      </w:pPr>
    </w:p>
    <w:p w14:paraId="64F2EE8B" w14:textId="77777777" w:rsidR="0010238C" w:rsidRDefault="0010238C" w:rsidP="0010238C">
      <w:pPr>
        <w:ind w:left="360"/>
        <w:jc w:val="both"/>
        <w:rPr>
          <w:rFonts w:ascii="Satoshi" w:hAnsi="Satoshi"/>
          <w:sz w:val="20"/>
          <w:szCs w:val="20"/>
        </w:rPr>
      </w:pPr>
      <w:r w:rsidRPr="0010238C">
        <w:rPr>
          <w:rFonts w:ascii="Satoshi" w:hAnsi="Satoshi"/>
          <w:sz w:val="20"/>
          <w:szCs w:val="20"/>
        </w:rPr>
        <w:t>Key capabilities include:</w:t>
      </w:r>
    </w:p>
    <w:p w14:paraId="58941F03" w14:textId="77777777" w:rsidR="0010238C" w:rsidRPr="0010238C" w:rsidRDefault="0010238C" w:rsidP="0010238C">
      <w:pPr>
        <w:ind w:left="360"/>
        <w:jc w:val="both"/>
        <w:rPr>
          <w:rFonts w:ascii="Satoshi" w:hAnsi="Satoshi"/>
          <w:sz w:val="20"/>
          <w:szCs w:val="20"/>
        </w:rPr>
      </w:pPr>
    </w:p>
    <w:p w14:paraId="56B644DA" w14:textId="77777777" w:rsidR="0010238C" w:rsidRPr="0010238C" w:rsidRDefault="0010238C" w:rsidP="00036482">
      <w:pPr>
        <w:numPr>
          <w:ilvl w:val="0"/>
          <w:numId w:val="44"/>
        </w:numPr>
        <w:tabs>
          <w:tab w:val="num" w:pos="720"/>
        </w:tabs>
        <w:jc w:val="both"/>
        <w:rPr>
          <w:rFonts w:ascii="Satoshi" w:hAnsi="Satoshi"/>
          <w:sz w:val="20"/>
          <w:szCs w:val="20"/>
        </w:rPr>
      </w:pPr>
      <w:r w:rsidRPr="0010238C">
        <w:rPr>
          <w:rFonts w:ascii="Satoshi" w:hAnsi="Satoshi"/>
          <w:b/>
          <w:bCs/>
          <w:sz w:val="20"/>
          <w:szCs w:val="20"/>
        </w:rPr>
        <w:t>Global integration marketplace (organization-level setup)</w:t>
      </w:r>
    </w:p>
    <w:p w14:paraId="297C50CA" w14:textId="77777777" w:rsidR="0010238C" w:rsidRPr="0010238C" w:rsidRDefault="0010238C" w:rsidP="0010238C">
      <w:pPr>
        <w:ind w:left="360"/>
        <w:jc w:val="both"/>
        <w:rPr>
          <w:rFonts w:ascii="Satoshi" w:hAnsi="Satoshi"/>
          <w:sz w:val="20"/>
          <w:szCs w:val="20"/>
        </w:rPr>
      </w:pPr>
      <w:r w:rsidRPr="0010238C">
        <w:rPr>
          <w:rFonts w:ascii="Satoshi" w:hAnsi="Satoshi"/>
          <w:sz w:val="20"/>
          <w:szCs w:val="20"/>
        </w:rPr>
        <w:t>A single place where admins can connect and manage third-party tools such as:</w:t>
      </w:r>
    </w:p>
    <w:p w14:paraId="213416F3" w14:textId="77777777" w:rsidR="0010238C" w:rsidRPr="0010238C" w:rsidRDefault="0010238C" w:rsidP="00036482">
      <w:pPr>
        <w:numPr>
          <w:ilvl w:val="1"/>
          <w:numId w:val="44"/>
        </w:numPr>
        <w:jc w:val="both"/>
        <w:rPr>
          <w:rFonts w:ascii="Satoshi" w:hAnsi="Satoshi"/>
          <w:sz w:val="20"/>
          <w:szCs w:val="20"/>
        </w:rPr>
      </w:pPr>
      <w:r w:rsidRPr="0010238C">
        <w:rPr>
          <w:rFonts w:ascii="Satoshi" w:hAnsi="Satoshi"/>
          <w:sz w:val="20"/>
          <w:szCs w:val="20"/>
        </w:rPr>
        <w:t>Data &amp; EDC (e.g., REDCap)</w:t>
      </w:r>
    </w:p>
    <w:p w14:paraId="66611947" w14:textId="77777777" w:rsidR="0010238C" w:rsidRPr="0010238C" w:rsidRDefault="0010238C" w:rsidP="00036482">
      <w:pPr>
        <w:numPr>
          <w:ilvl w:val="1"/>
          <w:numId w:val="44"/>
        </w:numPr>
        <w:jc w:val="both"/>
        <w:rPr>
          <w:rFonts w:ascii="Satoshi" w:hAnsi="Satoshi"/>
          <w:sz w:val="20"/>
          <w:szCs w:val="20"/>
        </w:rPr>
      </w:pPr>
      <w:r w:rsidRPr="0010238C">
        <w:rPr>
          <w:rFonts w:ascii="Satoshi" w:hAnsi="Satoshi"/>
          <w:sz w:val="20"/>
          <w:szCs w:val="20"/>
        </w:rPr>
        <w:t>Communication (e.g., Outlook, Slack)</w:t>
      </w:r>
    </w:p>
    <w:p w14:paraId="3613B10E" w14:textId="77777777" w:rsidR="0010238C" w:rsidRPr="0010238C" w:rsidRDefault="0010238C" w:rsidP="00036482">
      <w:pPr>
        <w:numPr>
          <w:ilvl w:val="1"/>
          <w:numId w:val="44"/>
        </w:numPr>
        <w:jc w:val="both"/>
        <w:rPr>
          <w:rFonts w:ascii="Satoshi" w:hAnsi="Satoshi"/>
          <w:sz w:val="20"/>
          <w:szCs w:val="20"/>
        </w:rPr>
      </w:pPr>
      <w:r w:rsidRPr="0010238C">
        <w:rPr>
          <w:rFonts w:ascii="Satoshi" w:hAnsi="Satoshi"/>
          <w:sz w:val="20"/>
          <w:szCs w:val="20"/>
        </w:rPr>
        <w:t>Document storage (e.g., Google Drive)</w:t>
      </w:r>
    </w:p>
    <w:p w14:paraId="2C7C2E05" w14:textId="77777777" w:rsidR="0010238C" w:rsidRPr="0010238C" w:rsidRDefault="0010238C" w:rsidP="00036482">
      <w:pPr>
        <w:numPr>
          <w:ilvl w:val="1"/>
          <w:numId w:val="44"/>
        </w:numPr>
        <w:jc w:val="both"/>
        <w:rPr>
          <w:rFonts w:ascii="Satoshi" w:hAnsi="Satoshi"/>
          <w:sz w:val="20"/>
          <w:szCs w:val="20"/>
        </w:rPr>
      </w:pPr>
      <w:r w:rsidRPr="0010238C">
        <w:rPr>
          <w:rFonts w:ascii="Satoshi" w:hAnsi="Satoshi"/>
          <w:sz w:val="20"/>
          <w:szCs w:val="20"/>
        </w:rPr>
        <w:t>Analytics (e.g., Tableau)</w:t>
      </w:r>
    </w:p>
    <w:p w14:paraId="32FE37AE" w14:textId="77777777" w:rsidR="0010238C" w:rsidRPr="0010238C" w:rsidRDefault="0010238C" w:rsidP="00036482">
      <w:pPr>
        <w:numPr>
          <w:ilvl w:val="1"/>
          <w:numId w:val="44"/>
        </w:numPr>
        <w:jc w:val="both"/>
        <w:rPr>
          <w:rFonts w:ascii="Satoshi" w:hAnsi="Satoshi"/>
          <w:sz w:val="20"/>
          <w:szCs w:val="20"/>
        </w:rPr>
      </w:pPr>
      <w:r w:rsidRPr="0010238C">
        <w:rPr>
          <w:rFonts w:ascii="Satoshi" w:hAnsi="Satoshi"/>
          <w:sz w:val="20"/>
          <w:szCs w:val="20"/>
        </w:rPr>
        <w:t>Compliance systems (future)</w:t>
      </w:r>
    </w:p>
    <w:p w14:paraId="5DAADB16" w14:textId="77777777" w:rsidR="0010238C" w:rsidRDefault="0010238C" w:rsidP="0010238C">
      <w:pPr>
        <w:ind w:left="360"/>
        <w:jc w:val="both"/>
        <w:rPr>
          <w:rFonts w:ascii="Satoshi" w:hAnsi="Satoshi"/>
          <w:sz w:val="20"/>
          <w:szCs w:val="20"/>
        </w:rPr>
      </w:pPr>
      <w:r w:rsidRPr="0010238C">
        <w:rPr>
          <w:rFonts w:ascii="Satoshi" w:hAnsi="Satoshi"/>
          <w:sz w:val="20"/>
          <w:szCs w:val="20"/>
        </w:rPr>
        <w:t>This view shows which systems are available, connected, and when they last synced.</w:t>
      </w:r>
    </w:p>
    <w:p w14:paraId="30F2B5CA" w14:textId="77777777" w:rsidR="0010238C" w:rsidRPr="0010238C" w:rsidRDefault="0010238C" w:rsidP="0010238C">
      <w:pPr>
        <w:ind w:left="360"/>
        <w:jc w:val="both"/>
        <w:rPr>
          <w:rFonts w:ascii="Satoshi" w:hAnsi="Satoshi"/>
          <w:sz w:val="20"/>
          <w:szCs w:val="20"/>
        </w:rPr>
      </w:pPr>
    </w:p>
    <w:p w14:paraId="7EA3C2C4" w14:textId="77777777" w:rsidR="0010238C" w:rsidRPr="0010238C" w:rsidRDefault="0010238C" w:rsidP="00036482">
      <w:pPr>
        <w:numPr>
          <w:ilvl w:val="0"/>
          <w:numId w:val="44"/>
        </w:numPr>
        <w:tabs>
          <w:tab w:val="num" w:pos="720"/>
        </w:tabs>
        <w:jc w:val="both"/>
        <w:rPr>
          <w:rFonts w:ascii="Satoshi" w:hAnsi="Satoshi"/>
          <w:sz w:val="20"/>
          <w:szCs w:val="20"/>
        </w:rPr>
      </w:pPr>
      <w:r w:rsidRPr="0010238C">
        <w:rPr>
          <w:rFonts w:ascii="Satoshi" w:hAnsi="Satoshi"/>
          <w:b/>
          <w:bCs/>
          <w:sz w:val="20"/>
          <w:szCs w:val="20"/>
        </w:rPr>
        <w:t>Connection status + visibility</w:t>
      </w:r>
    </w:p>
    <w:p w14:paraId="10815AF7" w14:textId="77777777" w:rsidR="0010238C" w:rsidRPr="0010238C" w:rsidRDefault="0010238C" w:rsidP="0010238C">
      <w:pPr>
        <w:ind w:left="720"/>
        <w:jc w:val="both"/>
        <w:rPr>
          <w:rFonts w:ascii="Satoshi" w:hAnsi="Satoshi"/>
          <w:sz w:val="20"/>
          <w:szCs w:val="20"/>
        </w:rPr>
      </w:pPr>
    </w:p>
    <w:p w14:paraId="6B73C8FE" w14:textId="77777777" w:rsidR="0010238C" w:rsidRPr="0010238C" w:rsidRDefault="0010238C" w:rsidP="0010238C">
      <w:pPr>
        <w:ind w:left="360"/>
        <w:jc w:val="both"/>
        <w:rPr>
          <w:rFonts w:ascii="Satoshi" w:hAnsi="Satoshi"/>
          <w:sz w:val="20"/>
          <w:szCs w:val="20"/>
        </w:rPr>
      </w:pPr>
      <w:r w:rsidRPr="0010238C">
        <w:rPr>
          <w:rFonts w:ascii="Satoshi" w:hAnsi="Satoshi"/>
          <w:sz w:val="20"/>
          <w:szCs w:val="20"/>
        </w:rPr>
        <w:t>Each integration displays:</w:t>
      </w:r>
    </w:p>
    <w:p w14:paraId="53F2B8C6" w14:textId="77777777" w:rsidR="0010238C" w:rsidRPr="0010238C" w:rsidRDefault="0010238C" w:rsidP="00036482">
      <w:pPr>
        <w:numPr>
          <w:ilvl w:val="1"/>
          <w:numId w:val="44"/>
        </w:numPr>
        <w:jc w:val="both"/>
        <w:rPr>
          <w:rFonts w:ascii="Satoshi" w:hAnsi="Satoshi"/>
          <w:sz w:val="20"/>
          <w:szCs w:val="20"/>
        </w:rPr>
      </w:pPr>
      <w:r w:rsidRPr="0010238C">
        <w:rPr>
          <w:rFonts w:ascii="Satoshi" w:hAnsi="Satoshi"/>
          <w:sz w:val="20"/>
          <w:szCs w:val="20"/>
        </w:rPr>
        <w:lastRenderedPageBreak/>
        <w:t>whether it is connected</w:t>
      </w:r>
    </w:p>
    <w:p w14:paraId="21A7718D" w14:textId="77777777" w:rsidR="0010238C" w:rsidRPr="0010238C" w:rsidRDefault="0010238C" w:rsidP="00036482">
      <w:pPr>
        <w:numPr>
          <w:ilvl w:val="1"/>
          <w:numId w:val="44"/>
        </w:numPr>
        <w:jc w:val="both"/>
        <w:rPr>
          <w:rFonts w:ascii="Satoshi" w:hAnsi="Satoshi"/>
          <w:sz w:val="20"/>
          <w:szCs w:val="20"/>
        </w:rPr>
      </w:pPr>
      <w:r w:rsidRPr="0010238C">
        <w:rPr>
          <w:rFonts w:ascii="Satoshi" w:hAnsi="Satoshi"/>
          <w:sz w:val="20"/>
          <w:szCs w:val="20"/>
        </w:rPr>
        <w:t>last sync time</w:t>
      </w:r>
    </w:p>
    <w:p w14:paraId="2FBBFE19" w14:textId="77777777" w:rsidR="0010238C" w:rsidRPr="0010238C" w:rsidRDefault="0010238C" w:rsidP="00036482">
      <w:pPr>
        <w:numPr>
          <w:ilvl w:val="1"/>
          <w:numId w:val="44"/>
        </w:numPr>
        <w:jc w:val="both"/>
        <w:rPr>
          <w:rFonts w:ascii="Satoshi" w:hAnsi="Satoshi"/>
          <w:sz w:val="20"/>
          <w:szCs w:val="20"/>
        </w:rPr>
      </w:pPr>
      <w:r w:rsidRPr="0010238C">
        <w:rPr>
          <w:rFonts w:ascii="Satoshi" w:hAnsi="Satoshi"/>
          <w:sz w:val="20"/>
          <w:szCs w:val="20"/>
        </w:rPr>
        <w:t>feature capabilities (e.g., “file storage”, “email sync”, “notifications”)</w:t>
      </w:r>
    </w:p>
    <w:p w14:paraId="5A0FD0AF" w14:textId="77777777" w:rsidR="0010238C" w:rsidRDefault="0010238C" w:rsidP="00036482">
      <w:pPr>
        <w:numPr>
          <w:ilvl w:val="1"/>
          <w:numId w:val="44"/>
        </w:numPr>
        <w:tabs>
          <w:tab w:val="num" w:pos="720"/>
        </w:tabs>
        <w:jc w:val="both"/>
        <w:rPr>
          <w:rFonts w:ascii="Satoshi" w:hAnsi="Satoshi"/>
          <w:sz w:val="20"/>
          <w:szCs w:val="20"/>
        </w:rPr>
      </w:pPr>
      <w:r w:rsidRPr="0010238C">
        <w:rPr>
          <w:rFonts w:ascii="Satoshi" w:hAnsi="Satoshi"/>
          <w:sz w:val="20"/>
          <w:szCs w:val="20"/>
        </w:rPr>
        <w:t>connection controls (connect/disconnect)</w:t>
      </w:r>
    </w:p>
    <w:p w14:paraId="081DACCF" w14:textId="77777777" w:rsidR="0010238C" w:rsidRPr="0010238C" w:rsidRDefault="0010238C" w:rsidP="0010238C">
      <w:pPr>
        <w:ind w:left="720"/>
        <w:jc w:val="both"/>
        <w:rPr>
          <w:rFonts w:ascii="Satoshi" w:hAnsi="Satoshi"/>
          <w:sz w:val="20"/>
          <w:szCs w:val="20"/>
        </w:rPr>
      </w:pPr>
    </w:p>
    <w:p w14:paraId="2BC5ADFB" w14:textId="77777777" w:rsidR="0010238C" w:rsidRPr="0010238C" w:rsidRDefault="0010238C" w:rsidP="00036482">
      <w:pPr>
        <w:numPr>
          <w:ilvl w:val="0"/>
          <w:numId w:val="44"/>
        </w:numPr>
        <w:tabs>
          <w:tab w:val="num" w:pos="720"/>
        </w:tabs>
        <w:jc w:val="both"/>
        <w:rPr>
          <w:rFonts w:ascii="Satoshi" w:hAnsi="Satoshi"/>
          <w:sz w:val="20"/>
          <w:szCs w:val="20"/>
        </w:rPr>
      </w:pPr>
      <w:r w:rsidRPr="0010238C">
        <w:rPr>
          <w:rFonts w:ascii="Satoshi" w:hAnsi="Satoshi"/>
          <w:b/>
          <w:bCs/>
          <w:sz w:val="20"/>
          <w:szCs w:val="20"/>
        </w:rPr>
        <w:t>API Keys (advanced / enterprise readiness)</w:t>
      </w:r>
    </w:p>
    <w:p w14:paraId="59B038F2" w14:textId="77777777" w:rsidR="0010238C" w:rsidRPr="0010238C" w:rsidRDefault="0010238C" w:rsidP="0010238C">
      <w:pPr>
        <w:ind w:left="360"/>
        <w:jc w:val="both"/>
        <w:rPr>
          <w:rFonts w:ascii="Satoshi" w:hAnsi="Satoshi"/>
          <w:sz w:val="20"/>
          <w:szCs w:val="20"/>
        </w:rPr>
      </w:pPr>
      <w:r w:rsidRPr="0010238C">
        <w:rPr>
          <w:rFonts w:ascii="Satoshi" w:hAnsi="Satoshi"/>
          <w:sz w:val="20"/>
          <w:szCs w:val="20"/>
        </w:rPr>
        <w:t>Support for secure configuration via API keys for organizations that require custom integrations or deeper access.</w:t>
      </w:r>
    </w:p>
    <w:p w14:paraId="58856FAF" w14:textId="4D8B7472" w:rsidR="0010238C" w:rsidRPr="0010238C" w:rsidRDefault="0010238C" w:rsidP="0010238C">
      <w:pPr>
        <w:ind w:left="360"/>
        <w:jc w:val="both"/>
        <w:rPr>
          <w:rFonts w:ascii="Satoshi" w:hAnsi="Satoshi"/>
          <w:sz w:val="20"/>
          <w:szCs w:val="20"/>
        </w:rPr>
      </w:pPr>
    </w:p>
    <w:p w14:paraId="121A6943" w14:textId="77777777" w:rsidR="0010238C" w:rsidRPr="0010238C" w:rsidRDefault="0010238C" w:rsidP="0010238C">
      <w:pPr>
        <w:ind w:left="360"/>
        <w:jc w:val="both"/>
        <w:rPr>
          <w:rFonts w:ascii="Satoshi" w:hAnsi="Satoshi"/>
          <w:b/>
          <w:bCs/>
          <w:sz w:val="20"/>
          <w:szCs w:val="20"/>
        </w:rPr>
      </w:pPr>
      <w:r w:rsidRPr="0010238C">
        <w:rPr>
          <w:rFonts w:ascii="Satoshi" w:hAnsi="Satoshi"/>
          <w:b/>
          <w:bCs/>
          <w:sz w:val="20"/>
          <w:szCs w:val="20"/>
        </w:rPr>
        <w:t>Trial-level integration enablement (important principle)</w:t>
      </w:r>
    </w:p>
    <w:p w14:paraId="1A44FD45" w14:textId="77777777" w:rsidR="0010238C" w:rsidRPr="0010238C" w:rsidRDefault="0010238C" w:rsidP="0010238C">
      <w:pPr>
        <w:ind w:left="360"/>
        <w:jc w:val="both"/>
        <w:rPr>
          <w:rFonts w:ascii="Satoshi" w:hAnsi="Satoshi"/>
          <w:sz w:val="20"/>
          <w:szCs w:val="20"/>
        </w:rPr>
      </w:pPr>
    </w:p>
    <w:p w14:paraId="63B4EFF2" w14:textId="77777777" w:rsidR="0010238C" w:rsidRPr="0010238C" w:rsidRDefault="0010238C" w:rsidP="0010238C">
      <w:pPr>
        <w:ind w:left="360"/>
        <w:jc w:val="both"/>
        <w:rPr>
          <w:rFonts w:ascii="Satoshi" w:hAnsi="Satoshi"/>
          <w:sz w:val="20"/>
          <w:szCs w:val="20"/>
        </w:rPr>
      </w:pPr>
      <w:r w:rsidRPr="0010238C">
        <w:rPr>
          <w:rFonts w:ascii="Satoshi" w:hAnsi="Satoshi"/>
          <w:sz w:val="20"/>
          <w:szCs w:val="20"/>
        </w:rPr>
        <w:t xml:space="preserve">While integrations are connected globally at the organization level, they must be enabled and configured </w:t>
      </w:r>
      <w:r w:rsidRPr="0010238C">
        <w:rPr>
          <w:rFonts w:ascii="Satoshi" w:hAnsi="Satoshi"/>
          <w:b/>
          <w:bCs/>
          <w:sz w:val="20"/>
          <w:szCs w:val="20"/>
        </w:rPr>
        <w:t>per trial</w:t>
      </w:r>
      <w:r w:rsidRPr="0010238C">
        <w:rPr>
          <w:rFonts w:ascii="Satoshi" w:hAnsi="Satoshi"/>
          <w:sz w:val="20"/>
          <w:szCs w:val="20"/>
        </w:rPr>
        <w:t>.</w:t>
      </w:r>
    </w:p>
    <w:p w14:paraId="2F65F360" w14:textId="77777777" w:rsidR="0010238C" w:rsidRPr="0010238C" w:rsidRDefault="0010238C" w:rsidP="0010238C">
      <w:pPr>
        <w:ind w:left="360"/>
        <w:jc w:val="both"/>
        <w:rPr>
          <w:rFonts w:ascii="Satoshi" w:hAnsi="Satoshi"/>
          <w:sz w:val="20"/>
          <w:szCs w:val="20"/>
        </w:rPr>
      </w:pPr>
    </w:p>
    <w:p w14:paraId="75368941" w14:textId="77777777" w:rsidR="0010238C" w:rsidRDefault="0010238C" w:rsidP="0010238C">
      <w:pPr>
        <w:ind w:left="360"/>
        <w:jc w:val="both"/>
        <w:rPr>
          <w:rFonts w:ascii="Satoshi" w:hAnsi="Satoshi"/>
          <w:sz w:val="20"/>
          <w:szCs w:val="20"/>
        </w:rPr>
      </w:pPr>
      <w:r w:rsidRPr="0010238C">
        <w:rPr>
          <w:rFonts w:ascii="Satoshi" w:hAnsi="Satoshi"/>
          <w:sz w:val="20"/>
          <w:szCs w:val="20"/>
        </w:rPr>
        <w:t>This reflects how clinical trials work in reality:</w:t>
      </w:r>
    </w:p>
    <w:p w14:paraId="49C35416" w14:textId="77777777" w:rsidR="0010238C" w:rsidRPr="0010238C" w:rsidRDefault="0010238C" w:rsidP="0010238C">
      <w:pPr>
        <w:ind w:left="360"/>
        <w:jc w:val="both"/>
        <w:rPr>
          <w:rFonts w:ascii="Satoshi" w:hAnsi="Satoshi"/>
          <w:sz w:val="20"/>
          <w:szCs w:val="20"/>
        </w:rPr>
      </w:pPr>
    </w:p>
    <w:p w14:paraId="483C8B95" w14:textId="77777777" w:rsidR="0010238C" w:rsidRPr="0010238C" w:rsidRDefault="0010238C" w:rsidP="00036482">
      <w:pPr>
        <w:numPr>
          <w:ilvl w:val="0"/>
          <w:numId w:val="45"/>
        </w:numPr>
        <w:jc w:val="both"/>
        <w:rPr>
          <w:rFonts w:ascii="Satoshi" w:hAnsi="Satoshi"/>
          <w:sz w:val="20"/>
          <w:szCs w:val="20"/>
        </w:rPr>
      </w:pPr>
      <w:r w:rsidRPr="0010238C">
        <w:rPr>
          <w:rFonts w:ascii="Satoshi" w:hAnsi="Satoshi"/>
          <w:sz w:val="20"/>
          <w:szCs w:val="20"/>
        </w:rPr>
        <w:t>Trial A might use one EDC, one sponsor portal, one shared drive</w:t>
      </w:r>
    </w:p>
    <w:p w14:paraId="55C3AE77" w14:textId="77777777" w:rsidR="0010238C" w:rsidRPr="0010238C" w:rsidRDefault="0010238C" w:rsidP="00036482">
      <w:pPr>
        <w:numPr>
          <w:ilvl w:val="0"/>
          <w:numId w:val="45"/>
        </w:numPr>
        <w:jc w:val="both"/>
        <w:rPr>
          <w:rFonts w:ascii="Satoshi" w:hAnsi="Satoshi"/>
          <w:sz w:val="20"/>
          <w:szCs w:val="20"/>
        </w:rPr>
      </w:pPr>
      <w:r w:rsidRPr="0010238C">
        <w:rPr>
          <w:rFonts w:ascii="Satoshi" w:hAnsi="Satoshi"/>
          <w:sz w:val="20"/>
          <w:szCs w:val="20"/>
        </w:rPr>
        <w:t>Trial B might use a completely different stack</w:t>
      </w:r>
    </w:p>
    <w:p w14:paraId="4F08F52E" w14:textId="77777777" w:rsidR="0010238C" w:rsidRPr="0010238C" w:rsidRDefault="0010238C" w:rsidP="0010238C">
      <w:pPr>
        <w:ind w:left="360"/>
        <w:jc w:val="both"/>
        <w:rPr>
          <w:rFonts w:ascii="Satoshi" w:hAnsi="Satoshi"/>
          <w:sz w:val="20"/>
          <w:szCs w:val="20"/>
        </w:rPr>
      </w:pPr>
    </w:p>
    <w:p w14:paraId="25B2B968" w14:textId="77777777" w:rsidR="0010238C" w:rsidRDefault="0010238C" w:rsidP="0010238C">
      <w:pPr>
        <w:ind w:left="360"/>
        <w:jc w:val="both"/>
        <w:rPr>
          <w:rFonts w:ascii="Satoshi" w:hAnsi="Satoshi"/>
          <w:sz w:val="20"/>
          <w:szCs w:val="20"/>
        </w:rPr>
      </w:pPr>
      <w:r w:rsidRPr="0010238C">
        <w:rPr>
          <w:rFonts w:ascii="Satoshi" w:hAnsi="Satoshi"/>
          <w:sz w:val="20"/>
          <w:szCs w:val="20"/>
        </w:rPr>
        <w:t xml:space="preserve">For this reason, each Trial Workspace includes a </w:t>
      </w:r>
      <w:r w:rsidRPr="0010238C">
        <w:rPr>
          <w:rFonts w:ascii="Satoshi" w:hAnsi="Satoshi"/>
          <w:b/>
          <w:bCs/>
          <w:sz w:val="20"/>
          <w:szCs w:val="20"/>
        </w:rPr>
        <w:t>Trial Integrations section (Coming soon)</w:t>
      </w:r>
      <w:r w:rsidRPr="0010238C">
        <w:rPr>
          <w:rFonts w:ascii="Satoshi" w:hAnsi="Satoshi"/>
          <w:sz w:val="20"/>
          <w:szCs w:val="20"/>
        </w:rPr>
        <w:t xml:space="preserve"> where users can:</w:t>
      </w:r>
    </w:p>
    <w:p w14:paraId="1256B8E8" w14:textId="77777777" w:rsidR="0010238C" w:rsidRPr="0010238C" w:rsidRDefault="0010238C" w:rsidP="0010238C">
      <w:pPr>
        <w:ind w:left="360"/>
        <w:jc w:val="both"/>
        <w:rPr>
          <w:rFonts w:ascii="Satoshi" w:hAnsi="Satoshi"/>
          <w:sz w:val="20"/>
          <w:szCs w:val="20"/>
        </w:rPr>
      </w:pPr>
    </w:p>
    <w:p w14:paraId="547FA080" w14:textId="77777777" w:rsidR="0010238C" w:rsidRPr="0010238C" w:rsidRDefault="0010238C" w:rsidP="00036482">
      <w:pPr>
        <w:numPr>
          <w:ilvl w:val="0"/>
          <w:numId w:val="46"/>
        </w:numPr>
        <w:jc w:val="both"/>
        <w:rPr>
          <w:rFonts w:ascii="Satoshi" w:hAnsi="Satoshi"/>
          <w:sz w:val="20"/>
          <w:szCs w:val="20"/>
        </w:rPr>
      </w:pPr>
      <w:r w:rsidRPr="0010238C">
        <w:rPr>
          <w:rFonts w:ascii="Satoshi" w:hAnsi="Satoshi"/>
          <w:sz w:val="20"/>
          <w:szCs w:val="20"/>
        </w:rPr>
        <w:t>enable/disable connected systems for that specific trial</w:t>
      </w:r>
    </w:p>
    <w:p w14:paraId="3F3D208C" w14:textId="77777777" w:rsidR="0010238C" w:rsidRPr="0010238C" w:rsidRDefault="0010238C" w:rsidP="00036482">
      <w:pPr>
        <w:numPr>
          <w:ilvl w:val="0"/>
          <w:numId w:val="46"/>
        </w:numPr>
        <w:jc w:val="both"/>
        <w:rPr>
          <w:rFonts w:ascii="Satoshi" w:hAnsi="Satoshi"/>
          <w:sz w:val="20"/>
          <w:szCs w:val="20"/>
        </w:rPr>
      </w:pPr>
      <w:r w:rsidRPr="0010238C">
        <w:rPr>
          <w:rFonts w:ascii="Satoshi" w:hAnsi="Satoshi"/>
          <w:sz w:val="20"/>
          <w:szCs w:val="20"/>
        </w:rPr>
        <w:t>link the correct workspace/folder/project inside the external tool (e.g., the correct Google Drive folder or REDCap project)</w:t>
      </w:r>
    </w:p>
    <w:p w14:paraId="271670BB" w14:textId="77777777" w:rsidR="0010238C" w:rsidRPr="0010238C" w:rsidRDefault="0010238C" w:rsidP="00036482">
      <w:pPr>
        <w:numPr>
          <w:ilvl w:val="0"/>
          <w:numId w:val="46"/>
        </w:numPr>
        <w:jc w:val="both"/>
        <w:rPr>
          <w:rFonts w:ascii="Satoshi" w:hAnsi="Satoshi"/>
          <w:sz w:val="20"/>
          <w:szCs w:val="20"/>
        </w:rPr>
      </w:pPr>
      <w:r w:rsidRPr="0010238C">
        <w:rPr>
          <w:rFonts w:ascii="Satoshi" w:hAnsi="Satoshi"/>
          <w:sz w:val="20"/>
          <w:szCs w:val="20"/>
        </w:rPr>
        <w:t>control which integrations feed into that trial’s documents, tasks, collaboration, and automation</w:t>
      </w:r>
    </w:p>
    <w:p w14:paraId="22EF6F8E" w14:textId="77777777" w:rsidR="0010238C" w:rsidRPr="0010238C" w:rsidRDefault="0010238C" w:rsidP="0010238C">
      <w:pPr>
        <w:ind w:left="360"/>
        <w:jc w:val="both"/>
        <w:rPr>
          <w:rFonts w:ascii="Satoshi" w:hAnsi="Satoshi"/>
          <w:sz w:val="20"/>
          <w:szCs w:val="20"/>
        </w:rPr>
      </w:pPr>
    </w:p>
    <w:p w14:paraId="56976836" w14:textId="77777777" w:rsidR="0010238C" w:rsidRDefault="0010238C" w:rsidP="0010238C">
      <w:pPr>
        <w:ind w:left="360"/>
        <w:jc w:val="both"/>
        <w:rPr>
          <w:rFonts w:ascii="Satoshi" w:hAnsi="Satoshi"/>
          <w:sz w:val="20"/>
          <w:szCs w:val="20"/>
        </w:rPr>
      </w:pPr>
      <w:r w:rsidRPr="0010238C">
        <w:rPr>
          <w:rFonts w:ascii="Satoshi" w:hAnsi="Satoshi"/>
          <w:sz w:val="20"/>
          <w:szCs w:val="20"/>
        </w:rPr>
        <w:t>This creates a clean separation:</w:t>
      </w:r>
    </w:p>
    <w:p w14:paraId="39DB6457" w14:textId="77777777" w:rsidR="0010238C" w:rsidRPr="0010238C" w:rsidRDefault="0010238C" w:rsidP="0010238C">
      <w:pPr>
        <w:ind w:left="360"/>
        <w:jc w:val="both"/>
        <w:rPr>
          <w:rFonts w:ascii="Satoshi" w:hAnsi="Satoshi"/>
          <w:sz w:val="20"/>
          <w:szCs w:val="20"/>
        </w:rPr>
      </w:pPr>
    </w:p>
    <w:p w14:paraId="0985C05A" w14:textId="77777777" w:rsidR="0010238C" w:rsidRPr="0010238C" w:rsidRDefault="0010238C" w:rsidP="00036482">
      <w:pPr>
        <w:numPr>
          <w:ilvl w:val="0"/>
          <w:numId w:val="47"/>
        </w:numPr>
        <w:jc w:val="both"/>
        <w:rPr>
          <w:rFonts w:ascii="Satoshi" w:hAnsi="Satoshi"/>
          <w:sz w:val="20"/>
          <w:szCs w:val="20"/>
        </w:rPr>
      </w:pPr>
      <w:r w:rsidRPr="0010238C">
        <w:rPr>
          <w:rFonts w:ascii="Satoshi" w:hAnsi="Satoshi"/>
          <w:b/>
          <w:bCs/>
          <w:sz w:val="20"/>
          <w:szCs w:val="20"/>
        </w:rPr>
        <w:t>Organization Integrations = connect tools once</w:t>
      </w:r>
    </w:p>
    <w:p w14:paraId="6B310347" w14:textId="77777777" w:rsidR="0010238C" w:rsidRPr="0010238C" w:rsidRDefault="0010238C" w:rsidP="00036482">
      <w:pPr>
        <w:numPr>
          <w:ilvl w:val="0"/>
          <w:numId w:val="47"/>
        </w:numPr>
        <w:jc w:val="both"/>
        <w:rPr>
          <w:rFonts w:ascii="Satoshi" w:hAnsi="Satoshi"/>
          <w:sz w:val="20"/>
          <w:szCs w:val="20"/>
        </w:rPr>
      </w:pPr>
      <w:r w:rsidRPr="0010238C">
        <w:rPr>
          <w:rFonts w:ascii="Satoshi" w:hAnsi="Satoshi"/>
          <w:b/>
          <w:bCs/>
          <w:sz w:val="20"/>
          <w:szCs w:val="20"/>
        </w:rPr>
        <w:t>Trial Integrations = apply the right tools to each study</w:t>
      </w:r>
    </w:p>
    <w:p w14:paraId="07EC510F" w14:textId="77777777" w:rsidR="00005510" w:rsidRPr="009F435E" w:rsidRDefault="00005510" w:rsidP="006023B8">
      <w:pPr>
        <w:ind w:left="360"/>
        <w:jc w:val="both"/>
        <w:rPr>
          <w:rFonts w:ascii="Satoshi" w:hAnsi="Satoshi"/>
          <w:sz w:val="20"/>
          <w:szCs w:val="20"/>
        </w:rPr>
      </w:pPr>
    </w:p>
    <w:p w14:paraId="5F4078B3" w14:textId="2723D667" w:rsidR="0010238C" w:rsidRPr="00CC2B2F" w:rsidRDefault="0010238C" w:rsidP="00036482">
      <w:pPr>
        <w:pStyle w:val="ListParagraph"/>
        <w:numPr>
          <w:ilvl w:val="0"/>
          <w:numId w:val="37"/>
        </w:numPr>
        <w:jc w:val="both"/>
        <w:rPr>
          <w:rFonts w:ascii="Satoshi" w:hAnsi="Satoshi"/>
          <w:b/>
          <w:bCs/>
          <w:sz w:val="20"/>
          <w:szCs w:val="20"/>
        </w:rPr>
      </w:pPr>
      <w:r w:rsidRPr="00CC2B2F">
        <w:rPr>
          <w:rFonts w:ascii="Cambria" w:hAnsi="Cambria" w:cs="Cambria"/>
          <w:b/>
          <w:bCs/>
          <w:sz w:val="20"/>
          <w:szCs w:val="20"/>
        </w:rPr>
        <w:t> </w:t>
      </w:r>
      <w:r w:rsidRPr="00CC2B2F">
        <w:rPr>
          <w:rFonts w:ascii="Satoshi" w:hAnsi="Satoshi"/>
          <w:b/>
          <w:bCs/>
          <w:sz w:val="20"/>
          <w:szCs w:val="20"/>
        </w:rPr>
        <w:t xml:space="preserve"> Notifications (Operational Awareness Layer)</w:t>
      </w:r>
    </w:p>
    <w:p w14:paraId="476355F3" w14:textId="77777777" w:rsidR="0010238C" w:rsidRPr="0010238C" w:rsidRDefault="0010238C" w:rsidP="0010238C">
      <w:pPr>
        <w:ind w:left="360"/>
        <w:jc w:val="both"/>
        <w:rPr>
          <w:rFonts w:ascii="Satoshi" w:hAnsi="Satoshi"/>
          <w:sz w:val="20"/>
          <w:szCs w:val="20"/>
        </w:rPr>
      </w:pPr>
    </w:p>
    <w:p w14:paraId="48E52CD5" w14:textId="77777777" w:rsidR="0010238C" w:rsidRDefault="0010238C" w:rsidP="0010238C">
      <w:pPr>
        <w:ind w:left="360"/>
        <w:jc w:val="both"/>
        <w:rPr>
          <w:rFonts w:ascii="Satoshi" w:hAnsi="Satoshi"/>
          <w:sz w:val="20"/>
          <w:szCs w:val="20"/>
        </w:rPr>
      </w:pPr>
      <w:r w:rsidRPr="0010238C">
        <w:rPr>
          <w:rFonts w:ascii="Satoshi" w:hAnsi="Satoshi"/>
          <w:sz w:val="20"/>
          <w:szCs w:val="20"/>
        </w:rPr>
        <w:t>The Notifications module ensures trial teams stay aligned without relying on scattered emails, manual follow-ups, or constant status meetings.</w:t>
      </w:r>
    </w:p>
    <w:p w14:paraId="7E0FDA7F" w14:textId="77777777" w:rsidR="0010238C" w:rsidRPr="0010238C" w:rsidRDefault="0010238C" w:rsidP="0010238C">
      <w:pPr>
        <w:ind w:left="360"/>
        <w:jc w:val="both"/>
        <w:rPr>
          <w:rFonts w:ascii="Satoshi" w:hAnsi="Satoshi"/>
          <w:sz w:val="20"/>
          <w:szCs w:val="20"/>
        </w:rPr>
      </w:pPr>
    </w:p>
    <w:p w14:paraId="1AF5D441" w14:textId="4E1F6578" w:rsidR="0010238C" w:rsidRPr="0010238C" w:rsidRDefault="0010238C" w:rsidP="0010238C">
      <w:pPr>
        <w:ind w:left="360"/>
        <w:jc w:val="both"/>
        <w:rPr>
          <w:rFonts w:ascii="Satoshi" w:hAnsi="Satoshi"/>
          <w:sz w:val="20"/>
          <w:szCs w:val="20"/>
        </w:rPr>
      </w:pPr>
      <w:r w:rsidRPr="0010238C">
        <w:rPr>
          <w:rFonts w:ascii="Satoshi" w:hAnsi="Satoshi"/>
          <w:sz w:val="20"/>
          <w:szCs w:val="20"/>
        </w:rPr>
        <w:t>It provides a structured stream of what matters now</w:t>
      </w:r>
      <w:r>
        <w:rPr>
          <w:rFonts w:ascii="Satoshi" w:hAnsi="Satoshi"/>
          <w:sz w:val="20"/>
          <w:szCs w:val="20"/>
        </w:rPr>
        <w:t xml:space="preserve">, </w:t>
      </w:r>
      <w:r w:rsidRPr="0010238C">
        <w:rPr>
          <w:rFonts w:ascii="Satoshi" w:hAnsi="Satoshi"/>
          <w:sz w:val="20"/>
          <w:szCs w:val="20"/>
        </w:rPr>
        <w:t>across tasks, documents, collaboration, and execution changes.</w:t>
      </w:r>
    </w:p>
    <w:p w14:paraId="63DC722A" w14:textId="77777777" w:rsidR="0010238C" w:rsidRPr="0010238C" w:rsidRDefault="0010238C" w:rsidP="0010238C">
      <w:pPr>
        <w:ind w:left="360"/>
        <w:jc w:val="both"/>
        <w:rPr>
          <w:rFonts w:ascii="Satoshi" w:hAnsi="Satoshi"/>
          <w:sz w:val="20"/>
          <w:szCs w:val="20"/>
        </w:rPr>
      </w:pPr>
    </w:p>
    <w:p w14:paraId="1B14AA13" w14:textId="77777777" w:rsidR="0010238C" w:rsidRDefault="0010238C" w:rsidP="0010238C">
      <w:pPr>
        <w:ind w:left="360"/>
        <w:jc w:val="both"/>
        <w:rPr>
          <w:rFonts w:ascii="Satoshi" w:hAnsi="Satoshi"/>
          <w:sz w:val="20"/>
          <w:szCs w:val="20"/>
        </w:rPr>
      </w:pPr>
      <w:r w:rsidRPr="0010238C">
        <w:rPr>
          <w:rFonts w:ascii="Satoshi" w:hAnsi="Satoshi"/>
          <w:sz w:val="20"/>
          <w:szCs w:val="20"/>
        </w:rPr>
        <w:t>Notifications follow the same principle as other Themison modules:</w:t>
      </w:r>
    </w:p>
    <w:p w14:paraId="39D79E1E" w14:textId="77777777" w:rsidR="0010238C" w:rsidRPr="0010238C" w:rsidRDefault="0010238C" w:rsidP="0010238C">
      <w:pPr>
        <w:ind w:left="360"/>
        <w:jc w:val="both"/>
        <w:rPr>
          <w:rFonts w:ascii="Satoshi" w:hAnsi="Satoshi"/>
          <w:sz w:val="20"/>
          <w:szCs w:val="20"/>
        </w:rPr>
      </w:pPr>
    </w:p>
    <w:p w14:paraId="02CD5533" w14:textId="77777777" w:rsidR="0010238C" w:rsidRPr="0010238C" w:rsidRDefault="0010238C" w:rsidP="00036482">
      <w:pPr>
        <w:numPr>
          <w:ilvl w:val="0"/>
          <w:numId w:val="48"/>
        </w:numPr>
        <w:tabs>
          <w:tab w:val="num" w:pos="720"/>
        </w:tabs>
        <w:jc w:val="both"/>
        <w:rPr>
          <w:rFonts w:ascii="Satoshi" w:hAnsi="Satoshi"/>
          <w:sz w:val="20"/>
          <w:szCs w:val="20"/>
        </w:rPr>
      </w:pPr>
      <w:r w:rsidRPr="0010238C">
        <w:rPr>
          <w:rFonts w:ascii="Satoshi" w:hAnsi="Satoshi"/>
          <w:sz w:val="20"/>
          <w:szCs w:val="20"/>
        </w:rPr>
        <w:t xml:space="preserve">they can be viewed </w:t>
      </w:r>
      <w:r w:rsidRPr="0010238C">
        <w:rPr>
          <w:rFonts w:ascii="Satoshi" w:hAnsi="Satoshi"/>
          <w:b/>
          <w:bCs/>
          <w:sz w:val="20"/>
          <w:szCs w:val="20"/>
        </w:rPr>
        <w:t>globally across trials</w:t>
      </w:r>
    </w:p>
    <w:p w14:paraId="1A4A4525" w14:textId="77777777" w:rsidR="0010238C" w:rsidRPr="0010238C" w:rsidRDefault="0010238C" w:rsidP="00036482">
      <w:pPr>
        <w:numPr>
          <w:ilvl w:val="0"/>
          <w:numId w:val="48"/>
        </w:numPr>
        <w:tabs>
          <w:tab w:val="num" w:pos="720"/>
        </w:tabs>
        <w:jc w:val="both"/>
        <w:rPr>
          <w:rFonts w:ascii="Satoshi" w:hAnsi="Satoshi"/>
          <w:sz w:val="20"/>
          <w:szCs w:val="20"/>
        </w:rPr>
      </w:pPr>
      <w:r w:rsidRPr="0010238C">
        <w:rPr>
          <w:rFonts w:ascii="Satoshi" w:hAnsi="Satoshi"/>
          <w:sz w:val="20"/>
          <w:szCs w:val="20"/>
        </w:rPr>
        <w:t xml:space="preserve">or </w:t>
      </w:r>
      <w:r w:rsidRPr="0010238C">
        <w:rPr>
          <w:rFonts w:ascii="Satoshi" w:hAnsi="Satoshi"/>
          <w:b/>
          <w:bCs/>
          <w:sz w:val="20"/>
          <w:szCs w:val="20"/>
        </w:rPr>
        <w:t>filtered to a specific trial context</w:t>
      </w:r>
    </w:p>
    <w:p w14:paraId="2E4B5817" w14:textId="77777777" w:rsidR="0010238C" w:rsidRPr="0010238C" w:rsidRDefault="0010238C" w:rsidP="0010238C">
      <w:pPr>
        <w:ind w:left="360"/>
        <w:jc w:val="both"/>
        <w:rPr>
          <w:rFonts w:ascii="Satoshi" w:hAnsi="Satoshi"/>
          <w:sz w:val="20"/>
          <w:szCs w:val="20"/>
        </w:rPr>
      </w:pPr>
    </w:p>
    <w:p w14:paraId="1B7F24F4" w14:textId="77777777" w:rsidR="0010238C" w:rsidRDefault="0010238C" w:rsidP="0010238C">
      <w:pPr>
        <w:ind w:left="360"/>
        <w:jc w:val="both"/>
        <w:rPr>
          <w:rFonts w:ascii="Satoshi" w:hAnsi="Satoshi"/>
          <w:sz w:val="20"/>
          <w:szCs w:val="20"/>
        </w:rPr>
      </w:pPr>
      <w:r w:rsidRPr="0010238C">
        <w:rPr>
          <w:rFonts w:ascii="Satoshi" w:hAnsi="Satoshi"/>
          <w:sz w:val="20"/>
          <w:szCs w:val="20"/>
        </w:rPr>
        <w:t>Key capabilities include:</w:t>
      </w:r>
    </w:p>
    <w:p w14:paraId="1B9B711B" w14:textId="77777777" w:rsidR="0010238C" w:rsidRPr="0010238C" w:rsidRDefault="0010238C" w:rsidP="0010238C">
      <w:pPr>
        <w:ind w:left="360"/>
        <w:jc w:val="both"/>
        <w:rPr>
          <w:rFonts w:ascii="Satoshi" w:hAnsi="Satoshi"/>
          <w:sz w:val="20"/>
          <w:szCs w:val="20"/>
        </w:rPr>
      </w:pPr>
    </w:p>
    <w:p w14:paraId="77B959C3" w14:textId="77777777" w:rsidR="0010238C" w:rsidRPr="0010238C" w:rsidRDefault="0010238C" w:rsidP="00036482">
      <w:pPr>
        <w:numPr>
          <w:ilvl w:val="0"/>
          <w:numId w:val="49"/>
        </w:numPr>
        <w:tabs>
          <w:tab w:val="num" w:pos="720"/>
        </w:tabs>
        <w:jc w:val="both"/>
        <w:rPr>
          <w:rFonts w:ascii="Satoshi" w:hAnsi="Satoshi"/>
          <w:sz w:val="20"/>
          <w:szCs w:val="20"/>
        </w:rPr>
      </w:pPr>
      <w:r w:rsidRPr="0010238C">
        <w:rPr>
          <w:rFonts w:ascii="Satoshi" w:hAnsi="Satoshi"/>
          <w:b/>
          <w:bCs/>
          <w:sz w:val="20"/>
          <w:szCs w:val="20"/>
        </w:rPr>
        <w:t>Global notification inbox (cross-trial view)</w:t>
      </w:r>
    </w:p>
    <w:p w14:paraId="1CB585BA" w14:textId="77777777" w:rsidR="0010238C" w:rsidRPr="0010238C" w:rsidRDefault="0010238C" w:rsidP="0010238C">
      <w:pPr>
        <w:ind w:left="360"/>
        <w:jc w:val="both"/>
        <w:rPr>
          <w:rFonts w:ascii="Satoshi" w:hAnsi="Satoshi"/>
          <w:sz w:val="20"/>
          <w:szCs w:val="20"/>
        </w:rPr>
      </w:pPr>
      <w:r w:rsidRPr="0010238C">
        <w:rPr>
          <w:rFonts w:ascii="Satoshi" w:hAnsi="Satoshi"/>
          <w:sz w:val="20"/>
          <w:szCs w:val="20"/>
        </w:rPr>
        <w:t>A single place where users can see everything requiring attention across all trials they are involved in.</w:t>
      </w:r>
    </w:p>
    <w:p w14:paraId="7AD7FC05" w14:textId="77777777" w:rsidR="0010238C" w:rsidRPr="0010238C" w:rsidRDefault="0010238C" w:rsidP="00036482">
      <w:pPr>
        <w:numPr>
          <w:ilvl w:val="0"/>
          <w:numId w:val="49"/>
        </w:numPr>
        <w:tabs>
          <w:tab w:val="num" w:pos="720"/>
        </w:tabs>
        <w:jc w:val="both"/>
        <w:rPr>
          <w:rFonts w:ascii="Satoshi" w:hAnsi="Satoshi"/>
          <w:sz w:val="20"/>
          <w:szCs w:val="20"/>
        </w:rPr>
      </w:pPr>
      <w:r w:rsidRPr="0010238C">
        <w:rPr>
          <w:rFonts w:ascii="Satoshi" w:hAnsi="Satoshi"/>
          <w:b/>
          <w:bCs/>
          <w:sz w:val="20"/>
          <w:szCs w:val="20"/>
        </w:rPr>
        <w:t>Trial-scoped notifications (within each Trial Workspace)</w:t>
      </w:r>
    </w:p>
    <w:p w14:paraId="4AEC48A6" w14:textId="77777777" w:rsidR="0010238C" w:rsidRPr="0010238C" w:rsidRDefault="0010238C" w:rsidP="0010238C">
      <w:pPr>
        <w:ind w:left="360"/>
        <w:jc w:val="both"/>
        <w:rPr>
          <w:rFonts w:ascii="Satoshi" w:hAnsi="Satoshi"/>
          <w:sz w:val="20"/>
          <w:szCs w:val="20"/>
        </w:rPr>
      </w:pPr>
      <w:r w:rsidRPr="0010238C">
        <w:rPr>
          <w:rFonts w:ascii="Satoshi" w:hAnsi="Satoshi"/>
          <w:sz w:val="20"/>
          <w:szCs w:val="20"/>
        </w:rPr>
        <w:lastRenderedPageBreak/>
        <w:t>Each trial includes a trial-specific notifications view, showing only updates relevant to that study.</w:t>
      </w:r>
    </w:p>
    <w:p w14:paraId="65ABD34E" w14:textId="77777777" w:rsidR="0010238C" w:rsidRPr="0010238C" w:rsidRDefault="0010238C" w:rsidP="0010238C">
      <w:pPr>
        <w:ind w:left="360"/>
        <w:jc w:val="both"/>
        <w:rPr>
          <w:rFonts w:ascii="Satoshi" w:hAnsi="Satoshi"/>
          <w:sz w:val="20"/>
          <w:szCs w:val="20"/>
        </w:rPr>
      </w:pPr>
      <w:r w:rsidRPr="0010238C">
        <w:rPr>
          <w:rFonts w:ascii="Satoshi" w:hAnsi="Satoshi"/>
          <w:sz w:val="20"/>
          <w:szCs w:val="20"/>
        </w:rPr>
        <w:t>This helps users stay focused when working inside a specific trial context.</w:t>
      </w:r>
    </w:p>
    <w:p w14:paraId="0BD650B9" w14:textId="77777777" w:rsidR="0010238C" w:rsidRPr="0010238C" w:rsidRDefault="0010238C" w:rsidP="00036482">
      <w:pPr>
        <w:numPr>
          <w:ilvl w:val="0"/>
          <w:numId w:val="49"/>
        </w:numPr>
        <w:tabs>
          <w:tab w:val="num" w:pos="720"/>
        </w:tabs>
        <w:jc w:val="both"/>
        <w:rPr>
          <w:rFonts w:ascii="Satoshi" w:hAnsi="Satoshi"/>
          <w:sz w:val="20"/>
          <w:szCs w:val="20"/>
        </w:rPr>
      </w:pPr>
      <w:r w:rsidRPr="0010238C">
        <w:rPr>
          <w:rFonts w:ascii="Satoshi" w:hAnsi="Satoshi"/>
          <w:b/>
          <w:bCs/>
          <w:sz w:val="20"/>
          <w:szCs w:val="20"/>
        </w:rPr>
        <w:t>Execution-driven alerts (task awareness)</w:t>
      </w:r>
    </w:p>
    <w:p w14:paraId="37E38693" w14:textId="77777777" w:rsidR="0010238C" w:rsidRPr="0010238C" w:rsidRDefault="0010238C" w:rsidP="0010238C">
      <w:pPr>
        <w:ind w:left="360"/>
        <w:jc w:val="both"/>
        <w:rPr>
          <w:rFonts w:ascii="Satoshi" w:hAnsi="Satoshi"/>
          <w:sz w:val="20"/>
          <w:szCs w:val="20"/>
        </w:rPr>
      </w:pPr>
      <w:r w:rsidRPr="0010238C">
        <w:rPr>
          <w:rFonts w:ascii="Satoshi" w:hAnsi="Satoshi"/>
          <w:sz w:val="20"/>
          <w:szCs w:val="20"/>
        </w:rPr>
        <w:t>Notifications can be triggered by execution events such as:</w:t>
      </w:r>
    </w:p>
    <w:p w14:paraId="2EAE862D" w14:textId="77777777" w:rsidR="0010238C" w:rsidRPr="0010238C" w:rsidRDefault="0010238C" w:rsidP="00036482">
      <w:pPr>
        <w:numPr>
          <w:ilvl w:val="1"/>
          <w:numId w:val="49"/>
        </w:numPr>
        <w:jc w:val="both"/>
        <w:rPr>
          <w:rFonts w:ascii="Satoshi" w:hAnsi="Satoshi"/>
          <w:sz w:val="20"/>
          <w:szCs w:val="20"/>
        </w:rPr>
      </w:pPr>
      <w:r w:rsidRPr="0010238C">
        <w:rPr>
          <w:rFonts w:ascii="Satoshi" w:hAnsi="Satoshi"/>
          <w:sz w:val="20"/>
          <w:szCs w:val="20"/>
        </w:rPr>
        <w:t>task assigned to you</w:t>
      </w:r>
    </w:p>
    <w:p w14:paraId="785E3ED7" w14:textId="77777777" w:rsidR="0010238C" w:rsidRPr="0010238C" w:rsidRDefault="0010238C" w:rsidP="00036482">
      <w:pPr>
        <w:numPr>
          <w:ilvl w:val="1"/>
          <w:numId w:val="49"/>
        </w:numPr>
        <w:jc w:val="both"/>
        <w:rPr>
          <w:rFonts w:ascii="Satoshi" w:hAnsi="Satoshi"/>
          <w:sz w:val="20"/>
          <w:szCs w:val="20"/>
        </w:rPr>
      </w:pPr>
      <w:r w:rsidRPr="0010238C">
        <w:rPr>
          <w:rFonts w:ascii="Satoshi" w:hAnsi="Satoshi"/>
          <w:sz w:val="20"/>
          <w:szCs w:val="20"/>
        </w:rPr>
        <w:t>due date approaching</w:t>
      </w:r>
    </w:p>
    <w:p w14:paraId="529DBDC8" w14:textId="77777777" w:rsidR="0010238C" w:rsidRPr="0010238C" w:rsidRDefault="0010238C" w:rsidP="00036482">
      <w:pPr>
        <w:numPr>
          <w:ilvl w:val="1"/>
          <w:numId w:val="49"/>
        </w:numPr>
        <w:jc w:val="both"/>
        <w:rPr>
          <w:rFonts w:ascii="Satoshi" w:hAnsi="Satoshi"/>
          <w:sz w:val="20"/>
          <w:szCs w:val="20"/>
        </w:rPr>
      </w:pPr>
      <w:r w:rsidRPr="0010238C">
        <w:rPr>
          <w:rFonts w:ascii="Satoshi" w:hAnsi="Satoshi"/>
          <w:sz w:val="20"/>
          <w:szCs w:val="20"/>
        </w:rPr>
        <w:t>task blocked / unblocked</w:t>
      </w:r>
    </w:p>
    <w:p w14:paraId="08868F48" w14:textId="77777777" w:rsidR="0010238C" w:rsidRPr="0010238C" w:rsidRDefault="0010238C" w:rsidP="00036482">
      <w:pPr>
        <w:numPr>
          <w:ilvl w:val="1"/>
          <w:numId w:val="49"/>
        </w:numPr>
        <w:jc w:val="both"/>
        <w:rPr>
          <w:rFonts w:ascii="Satoshi" w:hAnsi="Satoshi"/>
          <w:sz w:val="20"/>
          <w:szCs w:val="20"/>
        </w:rPr>
      </w:pPr>
      <w:r w:rsidRPr="0010238C">
        <w:rPr>
          <w:rFonts w:ascii="Satoshi" w:hAnsi="Satoshi"/>
          <w:sz w:val="20"/>
          <w:szCs w:val="20"/>
        </w:rPr>
        <w:t>dependency completed (next task becomes ready)</w:t>
      </w:r>
    </w:p>
    <w:p w14:paraId="2D3366AB" w14:textId="77777777" w:rsidR="0010238C" w:rsidRPr="0010238C" w:rsidRDefault="0010238C" w:rsidP="00036482">
      <w:pPr>
        <w:numPr>
          <w:ilvl w:val="0"/>
          <w:numId w:val="49"/>
        </w:numPr>
        <w:tabs>
          <w:tab w:val="num" w:pos="720"/>
        </w:tabs>
        <w:jc w:val="both"/>
        <w:rPr>
          <w:rFonts w:ascii="Satoshi" w:hAnsi="Satoshi"/>
          <w:sz w:val="20"/>
          <w:szCs w:val="20"/>
        </w:rPr>
      </w:pPr>
      <w:r w:rsidRPr="0010238C">
        <w:rPr>
          <w:rFonts w:ascii="Satoshi" w:hAnsi="Satoshi"/>
          <w:b/>
          <w:bCs/>
          <w:sz w:val="20"/>
          <w:szCs w:val="20"/>
        </w:rPr>
        <w:t>Document-driven alerts (protocol + updates awareness)</w:t>
      </w:r>
    </w:p>
    <w:p w14:paraId="27F679BA" w14:textId="77777777" w:rsidR="0010238C" w:rsidRPr="0010238C" w:rsidRDefault="0010238C" w:rsidP="0010238C">
      <w:pPr>
        <w:ind w:left="360"/>
        <w:jc w:val="both"/>
        <w:rPr>
          <w:rFonts w:ascii="Satoshi" w:hAnsi="Satoshi"/>
          <w:sz w:val="20"/>
          <w:szCs w:val="20"/>
        </w:rPr>
      </w:pPr>
      <w:r w:rsidRPr="0010238C">
        <w:rPr>
          <w:rFonts w:ascii="Satoshi" w:hAnsi="Satoshi"/>
          <w:sz w:val="20"/>
          <w:szCs w:val="20"/>
        </w:rPr>
        <w:t>Notifications can also be triggered by document events such as:</w:t>
      </w:r>
    </w:p>
    <w:p w14:paraId="35A8929D" w14:textId="77777777" w:rsidR="0010238C" w:rsidRPr="0010238C" w:rsidRDefault="0010238C" w:rsidP="00036482">
      <w:pPr>
        <w:numPr>
          <w:ilvl w:val="1"/>
          <w:numId w:val="49"/>
        </w:numPr>
        <w:jc w:val="both"/>
        <w:rPr>
          <w:rFonts w:ascii="Satoshi" w:hAnsi="Satoshi"/>
          <w:sz w:val="20"/>
          <w:szCs w:val="20"/>
        </w:rPr>
      </w:pPr>
      <w:r w:rsidRPr="0010238C">
        <w:rPr>
          <w:rFonts w:ascii="Satoshi" w:hAnsi="Satoshi"/>
          <w:sz w:val="20"/>
          <w:szCs w:val="20"/>
        </w:rPr>
        <w:t>protocol uploaded / updated</w:t>
      </w:r>
    </w:p>
    <w:p w14:paraId="1F0D53CC" w14:textId="77777777" w:rsidR="0010238C" w:rsidRPr="0010238C" w:rsidRDefault="0010238C" w:rsidP="00036482">
      <w:pPr>
        <w:numPr>
          <w:ilvl w:val="1"/>
          <w:numId w:val="49"/>
        </w:numPr>
        <w:jc w:val="both"/>
        <w:rPr>
          <w:rFonts w:ascii="Satoshi" w:hAnsi="Satoshi"/>
          <w:sz w:val="20"/>
          <w:szCs w:val="20"/>
        </w:rPr>
      </w:pPr>
      <w:r w:rsidRPr="0010238C">
        <w:rPr>
          <w:rFonts w:ascii="Satoshi" w:hAnsi="Satoshi"/>
          <w:sz w:val="20"/>
          <w:szCs w:val="20"/>
        </w:rPr>
        <w:t>amendment added</w:t>
      </w:r>
    </w:p>
    <w:p w14:paraId="5D548CE1" w14:textId="77777777" w:rsidR="0010238C" w:rsidRPr="0010238C" w:rsidRDefault="0010238C" w:rsidP="00036482">
      <w:pPr>
        <w:numPr>
          <w:ilvl w:val="1"/>
          <w:numId w:val="49"/>
        </w:numPr>
        <w:jc w:val="both"/>
        <w:rPr>
          <w:rFonts w:ascii="Satoshi" w:hAnsi="Satoshi"/>
          <w:sz w:val="20"/>
          <w:szCs w:val="20"/>
        </w:rPr>
      </w:pPr>
      <w:r w:rsidRPr="0010238C">
        <w:rPr>
          <w:rFonts w:ascii="Satoshi" w:hAnsi="Satoshi"/>
          <w:sz w:val="20"/>
          <w:szCs w:val="20"/>
        </w:rPr>
        <w:t>new generated output shared with the team</w:t>
      </w:r>
    </w:p>
    <w:p w14:paraId="0FAD706E" w14:textId="77777777" w:rsidR="0010238C" w:rsidRPr="0010238C" w:rsidRDefault="0010238C" w:rsidP="00036482">
      <w:pPr>
        <w:numPr>
          <w:ilvl w:val="0"/>
          <w:numId w:val="49"/>
        </w:numPr>
        <w:tabs>
          <w:tab w:val="num" w:pos="720"/>
        </w:tabs>
        <w:jc w:val="both"/>
        <w:rPr>
          <w:rFonts w:ascii="Satoshi" w:hAnsi="Satoshi"/>
          <w:sz w:val="20"/>
          <w:szCs w:val="20"/>
        </w:rPr>
      </w:pPr>
      <w:r w:rsidRPr="0010238C">
        <w:rPr>
          <w:rFonts w:ascii="Satoshi" w:hAnsi="Satoshi"/>
          <w:b/>
          <w:bCs/>
          <w:sz w:val="20"/>
          <w:szCs w:val="20"/>
        </w:rPr>
        <w:t>Collaboration-driven alerts (coordination awareness)</w:t>
      </w:r>
    </w:p>
    <w:p w14:paraId="0BBED387" w14:textId="77777777" w:rsidR="0010238C" w:rsidRPr="0010238C" w:rsidRDefault="0010238C" w:rsidP="0010238C">
      <w:pPr>
        <w:ind w:left="360"/>
        <w:jc w:val="both"/>
        <w:rPr>
          <w:rFonts w:ascii="Satoshi" w:hAnsi="Satoshi"/>
          <w:sz w:val="20"/>
          <w:szCs w:val="20"/>
        </w:rPr>
      </w:pPr>
      <w:r w:rsidRPr="0010238C">
        <w:rPr>
          <w:rFonts w:ascii="Satoshi" w:hAnsi="Satoshi"/>
          <w:sz w:val="20"/>
          <w:szCs w:val="20"/>
        </w:rPr>
        <w:t>Users are notified when:</w:t>
      </w:r>
    </w:p>
    <w:p w14:paraId="32C591EC" w14:textId="77777777" w:rsidR="0010238C" w:rsidRPr="0010238C" w:rsidRDefault="0010238C" w:rsidP="00036482">
      <w:pPr>
        <w:numPr>
          <w:ilvl w:val="1"/>
          <w:numId w:val="49"/>
        </w:numPr>
        <w:jc w:val="both"/>
        <w:rPr>
          <w:rFonts w:ascii="Satoshi" w:hAnsi="Satoshi"/>
          <w:sz w:val="20"/>
          <w:szCs w:val="20"/>
        </w:rPr>
      </w:pPr>
      <w:r w:rsidRPr="0010238C">
        <w:rPr>
          <w:rFonts w:ascii="Satoshi" w:hAnsi="Satoshi"/>
          <w:sz w:val="20"/>
          <w:szCs w:val="20"/>
        </w:rPr>
        <w:t>they are mentioned in a thread</w:t>
      </w:r>
    </w:p>
    <w:p w14:paraId="607BE732" w14:textId="77777777" w:rsidR="0010238C" w:rsidRPr="0010238C" w:rsidRDefault="0010238C" w:rsidP="00036482">
      <w:pPr>
        <w:numPr>
          <w:ilvl w:val="1"/>
          <w:numId w:val="49"/>
        </w:numPr>
        <w:jc w:val="both"/>
        <w:rPr>
          <w:rFonts w:ascii="Satoshi" w:hAnsi="Satoshi"/>
          <w:sz w:val="20"/>
          <w:szCs w:val="20"/>
        </w:rPr>
      </w:pPr>
      <w:r w:rsidRPr="0010238C">
        <w:rPr>
          <w:rFonts w:ascii="Satoshi" w:hAnsi="Satoshi"/>
          <w:sz w:val="20"/>
          <w:szCs w:val="20"/>
        </w:rPr>
        <w:t>a question is assigned to them</w:t>
      </w:r>
    </w:p>
    <w:p w14:paraId="0C61488D" w14:textId="77777777" w:rsidR="0010238C" w:rsidRPr="0010238C" w:rsidRDefault="0010238C" w:rsidP="00036482">
      <w:pPr>
        <w:numPr>
          <w:ilvl w:val="1"/>
          <w:numId w:val="49"/>
        </w:numPr>
        <w:jc w:val="both"/>
        <w:rPr>
          <w:rFonts w:ascii="Satoshi" w:hAnsi="Satoshi"/>
          <w:sz w:val="20"/>
          <w:szCs w:val="20"/>
        </w:rPr>
      </w:pPr>
      <w:r w:rsidRPr="0010238C">
        <w:rPr>
          <w:rFonts w:ascii="Satoshi" w:hAnsi="Satoshi"/>
          <w:sz w:val="20"/>
          <w:szCs w:val="20"/>
        </w:rPr>
        <w:t>a decision is made / thread resolved</w:t>
      </w:r>
    </w:p>
    <w:p w14:paraId="0B290578" w14:textId="77777777" w:rsidR="0010238C" w:rsidRPr="0010238C" w:rsidRDefault="0010238C" w:rsidP="0010238C">
      <w:pPr>
        <w:ind w:left="360"/>
        <w:jc w:val="both"/>
        <w:rPr>
          <w:rFonts w:ascii="Satoshi" w:hAnsi="Satoshi"/>
          <w:sz w:val="20"/>
          <w:szCs w:val="20"/>
        </w:rPr>
      </w:pPr>
    </w:p>
    <w:p w14:paraId="3FC38192" w14:textId="631FE6EF" w:rsidR="0010238C" w:rsidRDefault="0010238C" w:rsidP="0010238C">
      <w:pPr>
        <w:ind w:left="360"/>
        <w:jc w:val="both"/>
        <w:rPr>
          <w:rFonts w:ascii="Satoshi" w:hAnsi="Satoshi"/>
          <w:sz w:val="20"/>
          <w:szCs w:val="20"/>
        </w:rPr>
      </w:pPr>
      <w:r w:rsidRPr="0010238C">
        <w:rPr>
          <w:rFonts w:ascii="Satoshi" w:hAnsi="Satoshi"/>
          <w:sz w:val="20"/>
          <w:szCs w:val="20"/>
        </w:rPr>
        <w:t>In summary, Notifications provide the real-time awareness layer of Themison, helping clinical trial teams stay coordinated and proactive</w:t>
      </w:r>
      <w:r>
        <w:rPr>
          <w:rFonts w:ascii="Satoshi" w:hAnsi="Satoshi"/>
          <w:sz w:val="20"/>
          <w:szCs w:val="20"/>
        </w:rPr>
        <w:t xml:space="preserve">, </w:t>
      </w:r>
      <w:r w:rsidRPr="0010238C">
        <w:rPr>
          <w:rFonts w:ascii="Satoshi" w:hAnsi="Satoshi"/>
          <w:sz w:val="20"/>
          <w:szCs w:val="20"/>
        </w:rPr>
        <w:t>without drowning in emails or losing important updates in fragmented systems.</w:t>
      </w:r>
    </w:p>
    <w:p w14:paraId="085F3CFD" w14:textId="77777777" w:rsidR="00CC2B2F" w:rsidRDefault="00CC2B2F" w:rsidP="0010238C">
      <w:pPr>
        <w:ind w:left="360"/>
        <w:jc w:val="both"/>
        <w:rPr>
          <w:rFonts w:ascii="Satoshi" w:hAnsi="Satoshi"/>
          <w:sz w:val="20"/>
          <w:szCs w:val="20"/>
        </w:rPr>
      </w:pPr>
    </w:p>
    <w:p w14:paraId="185AF35B" w14:textId="7C9A7E18" w:rsidR="00CC2B2F" w:rsidRPr="00CC2B2F" w:rsidRDefault="00CC2B2F" w:rsidP="00036482">
      <w:pPr>
        <w:pStyle w:val="ListParagraph"/>
        <w:numPr>
          <w:ilvl w:val="0"/>
          <w:numId w:val="37"/>
        </w:numPr>
        <w:jc w:val="both"/>
        <w:rPr>
          <w:rFonts w:ascii="Satoshi" w:hAnsi="Satoshi"/>
          <w:b/>
          <w:bCs/>
          <w:sz w:val="20"/>
          <w:szCs w:val="20"/>
        </w:rPr>
      </w:pPr>
      <w:r w:rsidRPr="00CC2B2F">
        <w:rPr>
          <w:rFonts w:ascii="Satoshi" w:hAnsi="Satoshi"/>
          <w:b/>
          <w:bCs/>
          <w:sz w:val="20"/>
          <w:szCs w:val="20"/>
        </w:rPr>
        <w:t>Command Bar / Action System (Global Shortcut Layer)</w:t>
      </w:r>
    </w:p>
    <w:p w14:paraId="7436AC4B" w14:textId="77777777" w:rsidR="00CC2B2F" w:rsidRPr="00CC2B2F" w:rsidRDefault="00CC2B2F" w:rsidP="00CC2B2F">
      <w:pPr>
        <w:ind w:left="360"/>
        <w:jc w:val="both"/>
        <w:rPr>
          <w:rFonts w:ascii="Satoshi" w:hAnsi="Satoshi"/>
          <w:sz w:val="20"/>
          <w:szCs w:val="20"/>
        </w:rPr>
      </w:pPr>
    </w:p>
    <w:p w14:paraId="707CA8F6" w14:textId="200702E0" w:rsidR="00CC2B2F" w:rsidRPr="00CC2B2F" w:rsidRDefault="00CC2B2F" w:rsidP="00CC2B2F">
      <w:pPr>
        <w:ind w:left="360"/>
        <w:jc w:val="both"/>
        <w:rPr>
          <w:rFonts w:ascii="Satoshi" w:hAnsi="Satoshi"/>
          <w:sz w:val="20"/>
          <w:szCs w:val="20"/>
        </w:rPr>
      </w:pPr>
      <w:r w:rsidRPr="00CC2B2F">
        <w:rPr>
          <w:rFonts w:ascii="Satoshi" w:hAnsi="Satoshi"/>
          <w:sz w:val="20"/>
          <w:szCs w:val="20"/>
        </w:rPr>
        <w:t>The Command Bar is Themison’s universal action layer</w:t>
      </w:r>
      <w:r>
        <w:rPr>
          <w:rFonts w:ascii="Satoshi" w:hAnsi="Satoshi"/>
          <w:sz w:val="20"/>
          <w:szCs w:val="20"/>
        </w:rPr>
        <w:t xml:space="preserve">, </w:t>
      </w:r>
      <w:r w:rsidRPr="00CC2B2F">
        <w:rPr>
          <w:rFonts w:ascii="Satoshi" w:hAnsi="Satoshi"/>
          <w:sz w:val="20"/>
          <w:szCs w:val="20"/>
        </w:rPr>
        <w:t>a fast way for users to navigate, create, and trigger workflows from anywhere in the platform.</w:t>
      </w:r>
    </w:p>
    <w:p w14:paraId="796ADEF9" w14:textId="77777777" w:rsidR="00CC2B2F" w:rsidRPr="00CC2B2F" w:rsidRDefault="00CC2B2F" w:rsidP="00CC2B2F">
      <w:pPr>
        <w:ind w:left="360"/>
        <w:jc w:val="both"/>
        <w:rPr>
          <w:rFonts w:ascii="Satoshi" w:hAnsi="Satoshi"/>
          <w:sz w:val="20"/>
          <w:szCs w:val="20"/>
        </w:rPr>
      </w:pPr>
    </w:p>
    <w:p w14:paraId="13F8EF2B" w14:textId="77777777" w:rsidR="00CC2B2F" w:rsidRPr="00CC2B2F" w:rsidRDefault="00CC2B2F" w:rsidP="00CC2B2F">
      <w:pPr>
        <w:ind w:left="360"/>
        <w:jc w:val="both"/>
        <w:rPr>
          <w:rFonts w:ascii="Satoshi" w:hAnsi="Satoshi"/>
          <w:sz w:val="20"/>
          <w:szCs w:val="20"/>
        </w:rPr>
      </w:pPr>
      <w:r w:rsidRPr="00CC2B2F">
        <w:rPr>
          <w:rFonts w:ascii="Satoshi" w:hAnsi="Satoshi"/>
          <w:sz w:val="20"/>
          <w:szCs w:val="20"/>
        </w:rPr>
        <w:t>Clinical trial execution is high-context and interruption-heavy. Users constantly switch between documents, tasks, questions, and coordination. The Command Bar reduces friction by making Themison feel “operational” and responsive, not like a set of disconnected pages.</w:t>
      </w:r>
    </w:p>
    <w:p w14:paraId="4FFC1013" w14:textId="77777777" w:rsidR="00CC2B2F" w:rsidRPr="00CC2B2F" w:rsidRDefault="00CC2B2F" w:rsidP="00CC2B2F">
      <w:pPr>
        <w:ind w:left="360"/>
        <w:jc w:val="both"/>
        <w:rPr>
          <w:rFonts w:ascii="Satoshi" w:hAnsi="Satoshi"/>
          <w:sz w:val="20"/>
          <w:szCs w:val="20"/>
        </w:rPr>
      </w:pPr>
    </w:p>
    <w:p w14:paraId="14017F5F" w14:textId="77777777" w:rsidR="00CC2B2F" w:rsidRDefault="00CC2B2F" w:rsidP="00CC2B2F">
      <w:pPr>
        <w:ind w:left="360"/>
        <w:jc w:val="both"/>
        <w:rPr>
          <w:rFonts w:ascii="Satoshi" w:hAnsi="Satoshi"/>
          <w:sz w:val="20"/>
          <w:szCs w:val="20"/>
        </w:rPr>
      </w:pPr>
      <w:r w:rsidRPr="00CC2B2F">
        <w:rPr>
          <w:rFonts w:ascii="Satoshi" w:hAnsi="Satoshi"/>
          <w:sz w:val="20"/>
          <w:szCs w:val="20"/>
        </w:rPr>
        <w:t xml:space="preserve">The Command Bar can be opened at any time (e.g., via </w:t>
      </w:r>
      <w:r w:rsidRPr="00CC2B2F">
        <w:rPr>
          <w:rFonts w:ascii="Satoshi" w:hAnsi="Satoshi"/>
          <w:b/>
          <w:bCs/>
          <w:sz w:val="20"/>
          <w:szCs w:val="20"/>
        </w:rPr>
        <w:t>Cmd + K</w:t>
      </w:r>
      <w:r w:rsidRPr="00CC2B2F">
        <w:rPr>
          <w:rFonts w:ascii="Satoshi" w:hAnsi="Satoshi"/>
          <w:sz w:val="20"/>
          <w:szCs w:val="20"/>
        </w:rPr>
        <w:t>) and provides a single entry point to:</w:t>
      </w:r>
    </w:p>
    <w:p w14:paraId="2C983A22" w14:textId="77777777" w:rsidR="00CC2B2F" w:rsidRPr="00CC2B2F" w:rsidRDefault="00CC2B2F" w:rsidP="00CC2B2F">
      <w:pPr>
        <w:ind w:left="360"/>
        <w:jc w:val="both"/>
        <w:rPr>
          <w:rFonts w:ascii="Satoshi" w:hAnsi="Satoshi"/>
          <w:sz w:val="20"/>
          <w:szCs w:val="20"/>
        </w:rPr>
      </w:pPr>
    </w:p>
    <w:p w14:paraId="18802A85" w14:textId="77777777" w:rsidR="00CC2B2F" w:rsidRPr="00CC2B2F" w:rsidRDefault="00CC2B2F" w:rsidP="00036482">
      <w:pPr>
        <w:numPr>
          <w:ilvl w:val="0"/>
          <w:numId w:val="50"/>
        </w:numPr>
        <w:tabs>
          <w:tab w:val="num" w:pos="720"/>
        </w:tabs>
        <w:jc w:val="both"/>
        <w:rPr>
          <w:rFonts w:ascii="Satoshi" w:hAnsi="Satoshi"/>
          <w:sz w:val="20"/>
          <w:szCs w:val="20"/>
        </w:rPr>
      </w:pPr>
      <w:r w:rsidRPr="00CC2B2F">
        <w:rPr>
          <w:rFonts w:ascii="Satoshi" w:hAnsi="Satoshi"/>
          <w:b/>
          <w:bCs/>
          <w:sz w:val="20"/>
          <w:szCs w:val="20"/>
        </w:rPr>
        <w:t>Navigate instantly</w:t>
      </w:r>
    </w:p>
    <w:p w14:paraId="5F0A6360" w14:textId="77777777" w:rsidR="00CC2B2F" w:rsidRPr="00CC2B2F" w:rsidRDefault="00CC2B2F" w:rsidP="00CC2B2F">
      <w:pPr>
        <w:ind w:left="720"/>
        <w:jc w:val="both"/>
        <w:rPr>
          <w:rFonts w:ascii="Satoshi" w:hAnsi="Satoshi"/>
          <w:sz w:val="20"/>
          <w:szCs w:val="20"/>
        </w:rPr>
      </w:pPr>
    </w:p>
    <w:p w14:paraId="07EBDCFA" w14:textId="77777777" w:rsidR="00CC2B2F" w:rsidRPr="00CC2B2F" w:rsidRDefault="00CC2B2F" w:rsidP="00036482">
      <w:pPr>
        <w:numPr>
          <w:ilvl w:val="1"/>
          <w:numId w:val="50"/>
        </w:numPr>
        <w:jc w:val="both"/>
        <w:rPr>
          <w:rFonts w:ascii="Satoshi" w:hAnsi="Satoshi"/>
          <w:sz w:val="20"/>
          <w:szCs w:val="20"/>
        </w:rPr>
      </w:pPr>
      <w:r w:rsidRPr="00CC2B2F">
        <w:rPr>
          <w:rFonts w:ascii="Satoshi" w:hAnsi="Satoshi"/>
          <w:sz w:val="20"/>
          <w:szCs w:val="20"/>
        </w:rPr>
        <w:t>jump to a specific trial workspace</w:t>
      </w:r>
    </w:p>
    <w:p w14:paraId="7E89202F" w14:textId="77777777" w:rsidR="00CC2B2F" w:rsidRPr="00CC2B2F" w:rsidRDefault="00CC2B2F" w:rsidP="00036482">
      <w:pPr>
        <w:numPr>
          <w:ilvl w:val="1"/>
          <w:numId w:val="50"/>
        </w:numPr>
        <w:jc w:val="both"/>
        <w:rPr>
          <w:rFonts w:ascii="Satoshi" w:hAnsi="Satoshi"/>
          <w:sz w:val="20"/>
          <w:szCs w:val="20"/>
        </w:rPr>
      </w:pPr>
      <w:r w:rsidRPr="00CC2B2F">
        <w:rPr>
          <w:rFonts w:ascii="Satoshi" w:hAnsi="Satoshi"/>
          <w:sz w:val="20"/>
          <w:szCs w:val="20"/>
        </w:rPr>
        <w:t>open the Task Manager filtered to a trial</w:t>
      </w:r>
    </w:p>
    <w:p w14:paraId="6DA4A235" w14:textId="77777777" w:rsidR="00CC2B2F" w:rsidRPr="00CC2B2F" w:rsidRDefault="00CC2B2F" w:rsidP="00036482">
      <w:pPr>
        <w:numPr>
          <w:ilvl w:val="1"/>
          <w:numId w:val="50"/>
        </w:numPr>
        <w:jc w:val="both"/>
        <w:rPr>
          <w:rFonts w:ascii="Satoshi" w:hAnsi="Satoshi"/>
          <w:sz w:val="20"/>
          <w:szCs w:val="20"/>
        </w:rPr>
      </w:pPr>
      <w:r w:rsidRPr="00CC2B2F">
        <w:rPr>
          <w:rFonts w:ascii="Satoshi" w:hAnsi="Satoshi"/>
          <w:sz w:val="20"/>
          <w:szCs w:val="20"/>
        </w:rPr>
        <w:t>open the Collaboration Hub filtered to a trial</w:t>
      </w:r>
    </w:p>
    <w:p w14:paraId="5FEFC41D" w14:textId="77777777" w:rsidR="00CC2B2F" w:rsidRDefault="00CC2B2F" w:rsidP="00036482">
      <w:pPr>
        <w:numPr>
          <w:ilvl w:val="1"/>
          <w:numId w:val="50"/>
        </w:numPr>
        <w:jc w:val="both"/>
        <w:rPr>
          <w:rFonts w:ascii="Satoshi" w:hAnsi="Satoshi"/>
          <w:sz w:val="20"/>
          <w:szCs w:val="20"/>
        </w:rPr>
      </w:pPr>
      <w:r w:rsidRPr="00CC2B2F">
        <w:rPr>
          <w:rFonts w:ascii="Satoshi" w:hAnsi="Satoshi"/>
          <w:sz w:val="20"/>
          <w:szCs w:val="20"/>
        </w:rPr>
        <w:t>open a document, protocol tab, or generated output</w:t>
      </w:r>
    </w:p>
    <w:p w14:paraId="01A77232" w14:textId="77777777" w:rsidR="00CC2B2F" w:rsidRPr="00CC2B2F" w:rsidRDefault="00CC2B2F" w:rsidP="00CC2B2F">
      <w:pPr>
        <w:ind w:left="1440"/>
        <w:jc w:val="both"/>
        <w:rPr>
          <w:rFonts w:ascii="Satoshi" w:hAnsi="Satoshi"/>
          <w:sz w:val="20"/>
          <w:szCs w:val="20"/>
        </w:rPr>
      </w:pPr>
    </w:p>
    <w:p w14:paraId="0C4365EE" w14:textId="77777777" w:rsidR="00CC2B2F" w:rsidRPr="00CC2B2F" w:rsidRDefault="00CC2B2F" w:rsidP="00036482">
      <w:pPr>
        <w:numPr>
          <w:ilvl w:val="0"/>
          <w:numId w:val="50"/>
        </w:numPr>
        <w:tabs>
          <w:tab w:val="num" w:pos="720"/>
        </w:tabs>
        <w:jc w:val="both"/>
        <w:rPr>
          <w:rFonts w:ascii="Satoshi" w:hAnsi="Satoshi"/>
          <w:sz w:val="20"/>
          <w:szCs w:val="20"/>
        </w:rPr>
      </w:pPr>
      <w:r w:rsidRPr="00CC2B2F">
        <w:rPr>
          <w:rFonts w:ascii="Satoshi" w:hAnsi="Satoshi"/>
          <w:b/>
          <w:bCs/>
          <w:sz w:val="20"/>
          <w:szCs w:val="20"/>
        </w:rPr>
        <w:t>Create execution objects</w:t>
      </w:r>
    </w:p>
    <w:p w14:paraId="19123327" w14:textId="77777777" w:rsidR="00CC2B2F" w:rsidRPr="00CC2B2F" w:rsidRDefault="00CC2B2F" w:rsidP="00CC2B2F">
      <w:pPr>
        <w:ind w:left="720"/>
        <w:jc w:val="both"/>
        <w:rPr>
          <w:rFonts w:ascii="Satoshi" w:hAnsi="Satoshi"/>
          <w:sz w:val="20"/>
          <w:szCs w:val="20"/>
        </w:rPr>
      </w:pPr>
    </w:p>
    <w:p w14:paraId="10AA0353" w14:textId="77777777" w:rsidR="00CC2B2F" w:rsidRPr="00CC2B2F" w:rsidRDefault="00CC2B2F" w:rsidP="00036482">
      <w:pPr>
        <w:numPr>
          <w:ilvl w:val="1"/>
          <w:numId w:val="50"/>
        </w:numPr>
        <w:jc w:val="both"/>
        <w:rPr>
          <w:rFonts w:ascii="Satoshi" w:hAnsi="Satoshi"/>
          <w:sz w:val="20"/>
          <w:szCs w:val="20"/>
        </w:rPr>
      </w:pPr>
      <w:r w:rsidRPr="00CC2B2F">
        <w:rPr>
          <w:rFonts w:ascii="Satoshi" w:hAnsi="Satoshi"/>
          <w:sz w:val="20"/>
          <w:szCs w:val="20"/>
        </w:rPr>
        <w:t>create a new task</w:t>
      </w:r>
    </w:p>
    <w:p w14:paraId="654E52E7" w14:textId="77777777" w:rsidR="00CC2B2F" w:rsidRPr="00CC2B2F" w:rsidRDefault="00CC2B2F" w:rsidP="00036482">
      <w:pPr>
        <w:numPr>
          <w:ilvl w:val="1"/>
          <w:numId w:val="50"/>
        </w:numPr>
        <w:jc w:val="both"/>
        <w:rPr>
          <w:rFonts w:ascii="Satoshi" w:hAnsi="Satoshi"/>
          <w:sz w:val="20"/>
          <w:szCs w:val="20"/>
        </w:rPr>
      </w:pPr>
      <w:r w:rsidRPr="00CC2B2F">
        <w:rPr>
          <w:rFonts w:ascii="Satoshi" w:hAnsi="Satoshi"/>
          <w:sz w:val="20"/>
          <w:szCs w:val="20"/>
        </w:rPr>
        <w:t>create a collaboration thread</w:t>
      </w:r>
    </w:p>
    <w:p w14:paraId="08CF5A43" w14:textId="77777777" w:rsidR="00CC2B2F" w:rsidRDefault="00CC2B2F" w:rsidP="00036482">
      <w:pPr>
        <w:numPr>
          <w:ilvl w:val="1"/>
          <w:numId w:val="50"/>
        </w:numPr>
        <w:jc w:val="both"/>
        <w:rPr>
          <w:rFonts w:ascii="Satoshi" w:hAnsi="Satoshi"/>
          <w:sz w:val="20"/>
          <w:szCs w:val="20"/>
        </w:rPr>
      </w:pPr>
      <w:r w:rsidRPr="00CC2B2F">
        <w:rPr>
          <w:rFonts w:ascii="Satoshi" w:hAnsi="Satoshi"/>
          <w:sz w:val="20"/>
          <w:szCs w:val="20"/>
        </w:rPr>
        <w:t>generate an operational output (e.g., checklist, worksheet, runbook)</w:t>
      </w:r>
    </w:p>
    <w:p w14:paraId="6C0A413D" w14:textId="77777777" w:rsidR="00CC2B2F" w:rsidRPr="00CC2B2F" w:rsidRDefault="00CC2B2F" w:rsidP="00CC2B2F">
      <w:pPr>
        <w:ind w:left="1440"/>
        <w:jc w:val="both"/>
        <w:rPr>
          <w:rFonts w:ascii="Satoshi" w:hAnsi="Satoshi"/>
          <w:sz w:val="20"/>
          <w:szCs w:val="20"/>
        </w:rPr>
      </w:pPr>
    </w:p>
    <w:p w14:paraId="15C676DD" w14:textId="77777777" w:rsidR="00CC2B2F" w:rsidRPr="00CC2B2F" w:rsidRDefault="00CC2B2F" w:rsidP="00036482">
      <w:pPr>
        <w:numPr>
          <w:ilvl w:val="0"/>
          <w:numId w:val="50"/>
        </w:numPr>
        <w:tabs>
          <w:tab w:val="num" w:pos="720"/>
        </w:tabs>
        <w:jc w:val="both"/>
        <w:rPr>
          <w:rFonts w:ascii="Satoshi" w:hAnsi="Satoshi"/>
          <w:sz w:val="20"/>
          <w:szCs w:val="20"/>
        </w:rPr>
      </w:pPr>
      <w:r w:rsidRPr="00CC2B2F">
        <w:rPr>
          <w:rFonts w:ascii="Satoshi" w:hAnsi="Satoshi"/>
          <w:b/>
          <w:bCs/>
          <w:sz w:val="20"/>
          <w:szCs w:val="20"/>
        </w:rPr>
        <w:t>Trigger contextual actions</w:t>
      </w:r>
    </w:p>
    <w:p w14:paraId="1DA3AFCC" w14:textId="77777777" w:rsidR="00CC2B2F" w:rsidRPr="00CC2B2F" w:rsidRDefault="00CC2B2F" w:rsidP="00CC2B2F">
      <w:pPr>
        <w:ind w:left="720"/>
        <w:jc w:val="both"/>
        <w:rPr>
          <w:rFonts w:ascii="Satoshi" w:hAnsi="Satoshi"/>
          <w:sz w:val="20"/>
          <w:szCs w:val="20"/>
        </w:rPr>
      </w:pPr>
    </w:p>
    <w:p w14:paraId="79CAAA70" w14:textId="77777777" w:rsidR="00CC2B2F" w:rsidRPr="00CC2B2F" w:rsidRDefault="00CC2B2F" w:rsidP="00CC2B2F">
      <w:pPr>
        <w:ind w:left="360"/>
        <w:jc w:val="both"/>
        <w:rPr>
          <w:rFonts w:ascii="Satoshi" w:hAnsi="Satoshi"/>
          <w:sz w:val="20"/>
          <w:szCs w:val="20"/>
        </w:rPr>
      </w:pPr>
      <w:r w:rsidRPr="00CC2B2F">
        <w:rPr>
          <w:rFonts w:ascii="Satoshi" w:hAnsi="Satoshi"/>
          <w:sz w:val="20"/>
          <w:szCs w:val="20"/>
        </w:rPr>
        <w:lastRenderedPageBreak/>
        <w:t>Depending on where the user is (document viewer, task board, collaboration thread), the Command Bar can suggest relevant actions such as:</w:t>
      </w:r>
    </w:p>
    <w:p w14:paraId="6EF986B1" w14:textId="77777777" w:rsidR="00CC2B2F" w:rsidRPr="00CC2B2F" w:rsidRDefault="00CC2B2F" w:rsidP="00036482">
      <w:pPr>
        <w:numPr>
          <w:ilvl w:val="1"/>
          <w:numId w:val="50"/>
        </w:numPr>
        <w:jc w:val="both"/>
        <w:rPr>
          <w:rFonts w:ascii="Satoshi" w:hAnsi="Satoshi"/>
          <w:sz w:val="20"/>
          <w:szCs w:val="20"/>
        </w:rPr>
      </w:pPr>
      <w:r w:rsidRPr="00CC2B2F">
        <w:rPr>
          <w:rFonts w:ascii="Satoshi" w:hAnsi="Satoshi"/>
          <w:sz w:val="20"/>
          <w:szCs w:val="20"/>
        </w:rPr>
        <w:t>“Create task from this section”</w:t>
      </w:r>
    </w:p>
    <w:p w14:paraId="75B125D0" w14:textId="77777777" w:rsidR="00CC2B2F" w:rsidRPr="00CC2B2F" w:rsidRDefault="00CC2B2F" w:rsidP="00036482">
      <w:pPr>
        <w:numPr>
          <w:ilvl w:val="1"/>
          <w:numId w:val="50"/>
        </w:numPr>
        <w:jc w:val="both"/>
        <w:rPr>
          <w:rFonts w:ascii="Satoshi" w:hAnsi="Satoshi"/>
          <w:sz w:val="20"/>
          <w:szCs w:val="20"/>
        </w:rPr>
      </w:pPr>
      <w:r w:rsidRPr="00CC2B2F">
        <w:rPr>
          <w:rFonts w:ascii="Satoshi" w:hAnsi="Satoshi"/>
          <w:sz w:val="20"/>
          <w:szCs w:val="20"/>
        </w:rPr>
        <w:t>“Ask AI about this paragraph”</w:t>
      </w:r>
    </w:p>
    <w:p w14:paraId="2804A3F6" w14:textId="77777777" w:rsidR="00CC2B2F" w:rsidRPr="00CC2B2F" w:rsidRDefault="00CC2B2F" w:rsidP="00036482">
      <w:pPr>
        <w:numPr>
          <w:ilvl w:val="1"/>
          <w:numId w:val="50"/>
        </w:numPr>
        <w:jc w:val="both"/>
        <w:rPr>
          <w:rFonts w:ascii="Satoshi" w:hAnsi="Satoshi"/>
          <w:sz w:val="20"/>
          <w:szCs w:val="20"/>
        </w:rPr>
      </w:pPr>
      <w:r w:rsidRPr="00CC2B2F">
        <w:rPr>
          <w:rFonts w:ascii="Satoshi" w:hAnsi="Satoshi"/>
          <w:sz w:val="20"/>
          <w:szCs w:val="20"/>
        </w:rPr>
        <w:t>“Share output to team”</w:t>
      </w:r>
    </w:p>
    <w:p w14:paraId="5512D089" w14:textId="77777777" w:rsidR="00CC2B2F" w:rsidRPr="00CC2B2F" w:rsidRDefault="00CC2B2F" w:rsidP="00036482">
      <w:pPr>
        <w:numPr>
          <w:ilvl w:val="1"/>
          <w:numId w:val="50"/>
        </w:numPr>
        <w:jc w:val="both"/>
        <w:rPr>
          <w:rFonts w:ascii="Satoshi" w:hAnsi="Satoshi"/>
          <w:sz w:val="20"/>
          <w:szCs w:val="20"/>
        </w:rPr>
      </w:pPr>
      <w:r w:rsidRPr="00CC2B2F">
        <w:rPr>
          <w:rFonts w:ascii="Satoshi" w:hAnsi="Satoshi"/>
          <w:sz w:val="20"/>
          <w:szCs w:val="20"/>
        </w:rPr>
        <w:t>“Mark as blocked: waiting on sponsor”</w:t>
      </w:r>
    </w:p>
    <w:p w14:paraId="4DD6EC23" w14:textId="77777777" w:rsidR="00CC2B2F" w:rsidRDefault="00CC2B2F" w:rsidP="00036482">
      <w:pPr>
        <w:numPr>
          <w:ilvl w:val="1"/>
          <w:numId w:val="50"/>
        </w:numPr>
        <w:jc w:val="both"/>
        <w:rPr>
          <w:rFonts w:ascii="Satoshi" w:hAnsi="Satoshi"/>
          <w:sz w:val="20"/>
          <w:szCs w:val="20"/>
        </w:rPr>
      </w:pPr>
      <w:r w:rsidRPr="00CC2B2F">
        <w:rPr>
          <w:rFonts w:ascii="Satoshi" w:hAnsi="Satoshi"/>
          <w:sz w:val="20"/>
          <w:szCs w:val="20"/>
        </w:rPr>
        <w:t>“Assign to role: CRC”</w:t>
      </w:r>
    </w:p>
    <w:p w14:paraId="2B0AAD6A" w14:textId="77777777" w:rsidR="00CC2B2F" w:rsidRPr="00CC2B2F" w:rsidRDefault="00CC2B2F" w:rsidP="00CC2B2F">
      <w:pPr>
        <w:ind w:left="1440"/>
        <w:jc w:val="both"/>
        <w:rPr>
          <w:rFonts w:ascii="Satoshi" w:hAnsi="Satoshi"/>
          <w:sz w:val="20"/>
          <w:szCs w:val="20"/>
        </w:rPr>
      </w:pPr>
    </w:p>
    <w:p w14:paraId="492DE8C9" w14:textId="77777777" w:rsidR="00CC2B2F" w:rsidRPr="00CC2B2F" w:rsidRDefault="00CC2B2F" w:rsidP="00036482">
      <w:pPr>
        <w:numPr>
          <w:ilvl w:val="0"/>
          <w:numId w:val="50"/>
        </w:numPr>
        <w:tabs>
          <w:tab w:val="num" w:pos="720"/>
        </w:tabs>
        <w:jc w:val="both"/>
        <w:rPr>
          <w:rFonts w:ascii="Satoshi" w:hAnsi="Satoshi"/>
          <w:sz w:val="20"/>
          <w:szCs w:val="20"/>
        </w:rPr>
      </w:pPr>
      <w:r w:rsidRPr="00CC2B2F">
        <w:rPr>
          <w:rFonts w:ascii="Satoshi" w:hAnsi="Satoshi"/>
          <w:b/>
          <w:bCs/>
          <w:sz w:val="20"/>
          <w:szCs w:val="20"/>
        </w:rPr>
        <w:t>Act as a workflow launcher</w:t>
      </w:r>
    </w:p>
    <w:p w14:paraId="76C43D90" w14:textId="77777777" w:rsidR="00CC2B2F" w:rsidRPr="00CC2B2F" w:rsidRDefault="00CC2B2F" w:rsidP="00CC2B2F">
      <w:pPr>
        <w:ind w:left="720"/>
        <w:jc w:val="both"/>
        <w:rPr>
          <w:rFonts w:ascii="Satoshi" w:hAnsi="Satoshi"/>
          <w:sz w:val="20"/>
          <w:szCs w:val="20"/>
        </w:rPr>
      </w:pPr>
    </w:p>
    <w:p w14:paraId="01483A58" w14:textId="77777777" w:rsidR="00CC2B2F" w:rsidRPr="00CC2B2F" w:rsidRDefault="00CC2B2F" w:rsidP="00CC2B2F">
      <w:pPr>
        <w:ind w:left="360"/>
        <w:jc w:val="both"/>
        <w:rPr>
          <w:rFonts w:ascii="Satoshi" w:hAnsi="Satoshi"/>
          <w:sz w:val="20"/>
          <w:szCs w:val="20"/>
        </w:rPr>
      </w:pPr>
      <w:r w:rsidRPr="00CC2B2F">
        <w:rPr>
          <w:rFonts w:ascii="Satoshi" w:hAnsi="Satoshi"/>
          <w:sz w:val="20"/>
          <w:szCs w:val="20"/>
        </w:rPr>
        <w:t>Over time, the Command Bar becomes the fastest way to initiate common workflows inside Themison, turning the platform into an “operating system” for trial execution rather than a set of pages.</w:t>
      </w:r>
    </w:p>
    <w:p w14:paraId="4AF2F4D8" w14:textId="77777777" w:rsidR="00CC2B2F" w:rsidRPr="00CC2B2F" w:rsidRDefault="00CC2B2F" w:rsidP="00CC2B2F">
      <w:pPr>
        <w:ind w:left="360"/>
        <w:jc w:val="both"/>
        <w:rPr>
          <w:rFonts w:ascii="Satoshi" w:hAnsi="Satoshi"/>
          <w:sz w:val="20"/>
          <w:szCs w:val="20"/>
        </w:rPr>
      </w:pPr>
    </w:p>
    <w:p w14:paraId="65A7E91F" w14:textId="77777777" w:rsidR="00CC2B2F" w:rsidRPr="00CC2B2F" w:rsidRDefault="00CC2B2F" w:rsidP="00CC2B2F">
      <w:pPr>
        <w:ind w:left="360"/>
        <w:jc w:val="both"/>
        <w:rPr>
          <w:rFonts w:ascii="Satoshi" w:hAnsi="Satoshi"/>
          <w:sz w:val="20"/>
          <w:szCs w:val="20"/>
        </w:rPr>
      </w:pPr>
      <w:r w:rsidRPr="00CC2B2F">
        <w:rPr>
          <w:rFonts w:ascii="Satoshi" w:hAnsi="Satoshi"/>
          <w:sz w:val="20"/>
          <w:szCs w:val="20"/>
        </w:rPr>
        <w:t>In summary, the Command Bar makes Themison faster to use, easier to adopt, and more aligned with real clinical operations by letting users execute key actions instantly — without losing context or navigating through multiple screens.</w:t>
      </w:r>
    </w:p>
    <w:p w14:paraId="48024BD6" w14:textId="77777777" w:rsidR="00005510" w:rsidRPr="0010238C" w:rsidRDefault="00005510" w:rsidP="000C2C8B">
      <w:pPr>
        <w:jc w:val="both"/>
        <w:rPr>
          <w:rFonts w:ascii="Satoshi" w:hAnsi="Satoshi"/>
          <w:sz w:val="20"/>
          <w:szCs w:val="20"/>
        </w:rPr>
      </w:pPr>
    </w:p>
    <w:p w14:paraId="4D0B195F" w14:textId="77777777" w:rsidR="00005510" w:rsidRDefault="00005510" w:rsidP="006023B8">
      <w:pPr>
        <w:ind w:left="360"/>
        <w:jc w:val="both"/>
        <w:rPr>
          <w:rFonts w:ascii="Satoshi" w:hAnsi="Satoshi"/>
          <w:sz w:val="20"/>
          <w:szCs w:val="20"/>
          <w:lang w:val="en-US"/>
        </w:rPr>
      </w:pPr>
    </w:p>
    <w:p w14:paraId="3E9A52FB" w14:textId="77777777" w:rsidR="00005510" w:rsidRPr="00A32FA4" w:rsidRDefault="00005510" w:rsidP="006023B8">
      <w:pPr>
        <w:spacing w:before="20" w:after="20"/>
        <w:ind w:left="360"/>
        <w:jc w:val="both"/>
        <w:rPr>
          <w:rFonts w:ascii="Satoshi" w:hAnsi="Satoshi"/>
          <w:b/>
          <w:sz w:val="16"/>
          <w:szCs w:val="16"/>
        </w:rPr>
      </w:pPr>
      <w:r w:rsidRPr="00A32FA4">
        <w:rPr>
          <w:rFonts w:ascii="Satoshi" w:hAnsi="Satoshi"/>
          <w:b/>
          <w:sz w:val="16"/>
          <w:szCs w:val="16"/>
        </w:rPr>
        <w:t>References:</w:t>
      </w:r>
    </w:p>
    <w:p w14:paraId="416E3D80" w14:textId="77777777" w:rsidR="00005510" w:rsidRPr="00A32FA4" w:rsidRDefault="00005510" w:rsidP="006023B8">
      <w:pPr>
        <w:pStyle w:val="NormalWeb"/>
        <w:numPr>
          <w:ilvl w:val="0"/>
          <w:numId w:val="2"/>
        </w:numPr>
        <w:spacing w:before="20" w:beforeAutospacing="0" w:after="20" w:afterAutospacing="0"/>
        <w:jc w:val="both"/>
        <w:rPr>
          <w:rStyle w:val="url"/>
          <w:rFonts w:ascii="Satoshi" w:hAnsi="Satoshi"/>
          <w:sz w:val="16"/>
          <w:szCs w:val="16"/>
        </w:rPr>
      </w:pPr>
      <w:r w:rsidRPr="00A32FA4">
        <w:rPr>
          <w:rFonts w:ascii="Satoshi" w:hAnsi="Satoshi"/>
          <w:sz w:val="16"/>
          <w:szCs w:val="16"/>
        </w:rPr>
        <w:t xml:space="preserve">Statistics, P. (2025, February 7). Pharmaceutical market size expected to reach USD 3,033.21 bn by 2034. </w:t>
      </w:r>
      <w:r w:rsidRPr="00A32FA4">
        <w:rPr>
          <w:rFonts w:ascii="Satoshi" w:hAnsi="Satoshi"/>
          <w:i/>
          <w:iCs/>
          <w:sz w:val="16"/>
          <w:szCs w:val="16"/>
        </w:rPr>
        <w:t xml:space="preserve">GlobeNewswire </w:t>
      </w:r>
      <w:proofErr w:type="gramStart"/>
      <w:r w:rsidRPr="00A32FA4">
        <w:rPr>
          <w:rFonts w:ascii="Satoshi" w:hAnsi="Satoshi"/>
          <w:i/>
          <w:iCs/>
          <w:sz w:val="16"/>
          <w:szCs w:val="16"/>
        </w:rPr>
        <w:t>News Room</w:t>
      </w:r>
      <w:proofErr w:type="gramEnd"/>
      <w:r w:rsidRPr="00A32FA4">
        <w:rPr>
          <w:rFonts w:ascii="Satoshi" w:hAnsi="Satoshi"/>
          <w:sz w:val="16"/>
          <w:szCs w:val="16"/>
        </w:rPr>
        <w:t xml:space="preserve">. </w:t>
      </w:r>
      <w:hyperlink r:id="rId8">
        <w:r w:rsidRPr="00A32FA4">
          <w:rPr>
            <w:rStyle w:val="Hyperlink"/>
            <w:rFonts w:ascii="Satoshi" w:eastAsiaTheme="majorEastAsia" w:hAnsi="Satoshi"/>
            <w:sz w:val="16"/>
            <w:szCs w:val="16"/>
          </w:rPr>
          <w:t>https://www.globenewswire.com/news-release/2025/02/07/3022874/0/en/Pharmaceutical-Market-Size-Expected-to-Reach-USD-3-033-21-Bn-by-2034.html</w:t>
        </w:r>
      </w:hyperlink>
    </w:p>
    <w:p w14:paraId="3D3A3AEE" w14:textId="77777777" w:rsidR="00005510" w:rsidRPr="00A32FA4" w:rsidRDefault="00005510" w:rsidP="006023B8">
      <w:pPr>
        <w:pStyle w:val="NormalWeb"/>
        <w:numPr>
          <w:ilvl w:val="0"/>
          <w:numId w:val="2"/>
        </w:numPr>
        <w:spacing w:before="20" w:beforeAutospacing="0" w:after="20" w:afterAutospacing="0"/>
        <w:jc w:val="both"/>
        <w:rPr>
          <w:rFonts w:ascii="Satoshi" w:hAnsi="Satoshi"/>
          <w:sz w:val="16"/>
          <w:szCs w:val="16"/>
        </w:rPr>
      </w:pPr>
      <w:r w:rsidRPr="00A32FA4">
        <w:rPr>
          <w:rFonts w:ascii="Satoshi" w:hAnsi="Satoshi"/>
          <w:sz w:val="16"/>
          <w:szCs w:val="16"/>
        </w:rPr>
        <w:t xml:space="preserve">Simoens, S., &amp; Huys, I. (2021). R&amp;D Costs of New Medicines: A Landscape Analysis. Frontiers in Medicine, 8, 760762. </w:t>
      </w:r>
      <w:hyperlink r:id="rId9">
        <w:r w:rsidRPr="00A32FA4">
          <w:rPr>
            <w:rStyle w:val="Hyperlink"/>
            <w:rFonts w:ascii="Satoshi" w:hAnsi="Satoshi"/>
            <w:sz w:val="16"/>
            <w:szCs w:val="16"/>
          </w:rPr>
          <w:t>https://doi.org/10.3389/fmed.2021.760762</w:t>
        </w:r>
      </w:hyperlink>
    </w:p>
    <w:p w14:paraId="7DF397B8" w14:textId="77777777" w:rsidR="00005510" w:rsidRPr="00A32FA4" w:rsidRDefault="00005510" w:rsidP="006023B8">
      <w:pPr>
        <w:pStyle w:val="NormalWeb"/>
        <w:numPr>
          <w:ilvl w:val="0"/>
          <w:numId w:val="2"/>
        </w:numPr>
        <w:spacing w:before="20" w:beforeAutospacing="0" w:after="20" w:afterAutospacing="0"/>
        <w:jc w:val="both"/>
        <w:rPr>
          <w:rStyle w:val="Hyperlink"/>
          <w:rFonts w:ascii="Satoshi" w:hAnsi="Satoshi"/>
          <w:sz w:val="16"/>
          <w:szCs w:val="16"/>
        </w:rPr>
      </w:pPr>
      <w:r w:rsidRPr="00A32FA4">
        <w:rPr>
          <w:rFonts w:ascii="Satoshi" w:hAnsi="Satoshi"/>
          <w:sz w:val="16"/>
          <w:szCs w:val="16"/>
        </w:rPr>
        <w:t xml:space="preserve">Sun, D., Gao, W., Hu, H., &amp; Zhou, S. (2022). Why 90% of clinical drug development fails and how to improve it? Acta Pharmaceutica Sinica B, 12(7), 3049–3062. </w:t>
      </w:r>
      <w:hyperlink r:id="rId10">
        <w:r w:rsidRPr="00A32FA4">
          <w:rPr>
            <w:rStyle w:val="Hyperlink"/>
            <w:rFonts w:ascii="Satoshi" w:hAnsi="Satoshi"/>
            <w:sz w:val="16"/>
            <w:szCs w:val="16"/>
          </w:rPr>
          <w:t>https://doi.org/10.1016/j.apsb.2022.02.002</w:t>
        </w:r>
      </w:hyperlink>
    </w:p>
    <w:p w14:paraId="05107731" w14:textId="77777777" w:rsidR="00005510" w:rsidRPr="00A32FA4" w:rsidRDefault="00005510" w:rsidP="006023B8">
      <w:pPr>
        <w:pStyle w:val="NormalWeb"/>
        <w:numPr>
          <w:ilvl w:val="0"/>
          <w:numId w:val="2"/>
        </w:numPr>
        <w:spacing w:before="20" w:beforeAutospacing="0" w:after="20" w:afterAutospacing="0"/>
        <w:jc w:val="both"/>
        <w:rPr>
          <w:rFonts w:ascii="Satoshi" w:hAnsi="Satoshi"/>
          <w:sz w:val="16"/>
          <w:szCs w:val="16"/>
        </w:rPr>
      </w:pPr>
      <w:r w:rsidRPr="00A32FA4">
        <w:rPr>
          <w:rFonts w:ascii="Satoshi" w:hAnsi="Satoshi"/>
          <w:sz w:val="16"/>
          <w:szCs w:val="16"/>
        </w:rPr>
        <w:t xml:space="preserve">U.S. Department of Health and Human Services, Office of the Assistant Secretary for Planning and Evaluation (ASPE). (2021). Estimated timelines and costs of new drug development: A critical assessment (Report 11). </w:t>
      </w:r>
      <w:hyperlink r:id="rId11" w:history="1">
        <w:r w:rsidRPr="00A32FA4">
          <w:rPr>
            <w:rStyle w:val="Hyperlink"/>
            <w:rFonts w:ascii="Satoshi" w:hAnsi="Satoshi"/>
            <w:sz w:val="16"/>
            <w:szCs w:val="16"/>
          </w:rPr>
          <w:t>https://aspe.hhs.gov/sites/default/files/private/pdf/76591/11_drug_development.pdf</w:t>
        </w:r>
      </w:hyperlink>
    </w:p>
    <w:p w14:paraId="63B94454" w14:textId="77777777" w:rsidR="00005510" w:rsidRPr="00A32FA4" w:rsidRDefault="00005510" w:rsidP="006023B8">
      <w:pPr>
        <w:pStyle w:val="NormalWeb"/>
        <w:numPr>
          <w:ilvl w:val="0"/>
          <w:numId w:val="2"/>
        </w:numPr>
        <w:spacing w:before="20" w:beforeAutospacing="0" w:after="20" w:afterAutospacing="0"/>
        <w:ind w:left="1074" w:hanging="357"/>
        <w:jc w:val="both"/>
        <w:rPr>
          <w:rStyle w:val="url"/>
          <w:rFonts w:ascii="Satoshi" w:eastAsiaTheme="majorEastAsia" w:hAnsi="Satoshi"/>
          <w:sz w:val="16"/>
          <w:szCs w:val="16"/>
        </w:rPr>
      </w:pPr>
      <w:r w:rsidRPr="00A32FA4">
        <w:rPr>
          <w:rFonts w:ascii="Satoshi" w:hAnsi="Satoshi"/>
          <w:sz w:val="16"/>
          <w:szCs w:val="16"/>
        </w:rPr>
        <w:t xml:space="preserve">Admin. (2024, July 5). </w:t>
      </w:r>
      <w:proofErr w:type="spellStart"/>
      <w:r w:rsidRPr="00A32FA4">
        <w:rPr>
          <w:rFonts w:ascii="Satoshi" w:hAnsi="Satoshi"/>
          <w:i/>
          <w:iCs/>
          <w:sz w:val="16"/>
          <w:szCs w:val="16"/>
        </w:rPr>
        <w:t>CenterWatch</w:t>
      </w:r>
      <w:proofErr w:type="spellEnd"/>
      <w:r w:rsidRPr="00A32FA4">
        <w:rPr>
          <w:rFonts w:ascii="Satoshi" w:hAnsi="Satoshi"/>
          <w:i/>
          <w:iCs/>
          <w:sz w:val="16"/>
          <w:szCs w:val="16"/>
        </w:rPr>
        <w:t xml:space="preserve"> Study: Sponsors place more burden on sites</w:t>
      </w:r>
      <w:r w:rsidRPr="00A32FA4">
        <w:rPr>
          <w:rFonts w:ascii="Satoshi" w:hAnsi="Satoshi"/>
          <w:sz w:val="16"/>
          <w:szCs w:val="16"/>
        </w:rPr>
        <w:t xml:space="preserve">. RealTime. </w:t>
      </w:r>
      <w:r w:rsidRPr="00A32FA4">
        <w:rPr>
          <w:rStyle w:val="url"/>
          <w:rFonts w:ascii="Satoshi" w:eastAsiaTheme="majorEastAsia" w:hAnsi="Satoshi"/>
          <w:sz w:val="16"/>
          <w:szCs w:val="16"/>
        </w:rPr>
        <w:t>https://realtime-eclinical.com/2022/04/07/centerwatch-study-sponsors-place-more-burden-on-sites/</w:t>
      </w:r>
    </w:p>
    <w:p w14:paraId="557F26D4" w14:textId="77777777" w:rsidR="00005510" w:rsidRPr="00A32FA4" w:rsidRDefault="00005510" w:rsidP="006023B8">
      <w:pPr>
        <w:pStyle w:val="NormalWeb"/>
        <w:numPr>
          <w:ilvl w:val="0"/>
          <w:numId w:val="2"/>
        </w:numPr>
        <w:spacing w:before="20" w:after="20"/>
        <w:jc w:val="both"/>
        <w:rPr>
          <w:rFonts w:ascii="Satoshi" w:hAnsi="Satoshi"/>
          <w:sz w:val="16"/>
          <w:szCs w:val="16"/>
        </w:rPr>
      </w:pPr>
      <w:r w:rsidRPr="00A32FA4">
        <w:rPr>
          <w:rFonts w:ascii="Satoshi" w:hAnsi="Satoshi"/>
          <w:b/>
          <w:sz w:val="16"/>
          <w:szCs w:val="16"/>
        </w:rPr>
        <w:t xml:space="preserve">Sertkaya, A., Wong, H.-H., Jessup, A., &amp; Beleche, T. </w:t>
      </w:r>
      <w:r w:rsidRPr="00A32FA4">
        <w:rPr>
          <w:rFonts w:ascii="Satoshi" w:hAnsi="Satoshi"/>
          <w:sz w:val="16"/>
          <w:szCs w:val="16"/>
        </w:rPr>
        <w:t xml:space="preserve">(2016, February). </w:t>
      </w:r>
      <w:r w:rsidRPr="00A32FA4">
        <w:rPr>
          <w:rFonts w:ascii="Satoshi" w:hAnsi="Satoshi"/>
          <w:i/>
          <w:sz w:val="16"/>
          <w:szCs w:val="16"/>
        </w:rPr>
        <w:t xml:space="preserve">Key cost drivers of pharmaceutical clinical trials in the United States. </w:t>
      </w:r>
      <w:r w:rsidRPr="00A32FA4">
        <w:rPr>
          <w:rFonts w:ascii="Satoshi" w:hAnsi="Satoshi"/>
          <w:sz w:val="16"/>
          <w:szCs w:val="16"/>
        </w:rPr>
        <w:t xml:space="preserve">Clinical Trials, 13(2), 117–126. </w:t>
      </w:r>
      <w:hyperlink r:id="rId12" w:history="1">
        <w:r w:rsidRPr="00A32FA4">
          <w:rPr>
            <w:rStyle w:val="Hyperlink"/>
            <w:rFonts w:ascii="Satoshi" w:hAnsi="Satoshi"/>
            <w:sz w:val="16"/>
            <w:szCs w:val="16"/>
          </w:rPr>
          <w:t>https://doi.org/10.1177/1740774515625964</w:t>
        </w:r>
      </w:hyperlink>
    </w:p>
    <w:p w14:paraId="0A016477" w14:textId="77777777" w:rsidR="00005510" w:rsidRPr="00A32FA4" w:rsidRDefault="00005510" w:rsidP="006023B8">
      <w:pPr>
        <w:pStyle w:val="NormalWeb"/>
        <w:numPr>
          <w:ilvl w:val="0"/>
          <w:numId w:val="2"/>
        </w:numPr>
        <w:spacing w:before="20" w:beforeAutospacing="0" w:after="20" w:afterAutospacing="0"/>
        <w:ind w:left="1074" w:hanging="357"/>
        <w:jc w:val="both"/>
        <w:rPr>
          <w:rStyle w:val="url"/>
          <w:rFonts w:ascii="Satoshi" w:hAnsi="Satoshi"/>
          <w:sz w:val="16"/>
          <w:szCs w:val="16"/>
        </w:rPr>
      </w:pPr>
      <w:r w:rsidRPr="00A32FA4">
        <w:rPr>
          <w:rFonts w:ascii="Satoshi" w:hAnsi="Satoshi"/>
          <w:sz w:val="16"/>
          <w:szCs w:val="16"/>
        </w:rPr>
        <w:t xml:space="preserve">Harper, B. (2024, June 20). </w:t>
      </w:r>
      <w:r w:rsidRPr="00A32FA4">
        <w:rPr>
          <w:rFonts w:ascii="Satoshi" w:hAnsi="Satoshi"/>
          <w:i/>
          <w:iCs/>
          <w:sz w:val="16"/>
          <w:szCs w:val="16"/>
        </w:rPr>
        <w:t>Reducing protocol deviations with Training-Based metrics</w:t>
      </w:r>
      <w:r w:rsidRPr="00A32FA4">
        <w:rPr>
          <w:rFonts w:ascii="Satoshi" w:hAnsi="Satoshi"/>
          <w:sz w:val="16"/>
          <w:szCs w:val="16"/>
        </w:rPr>
        <w:t xml:space="preserve">. </w:t>
      </w:r>
      <w:hyperlink r:id="rId13" w:history="1">
        <w:r w:rsidRPr="00A32FA4">
          <w:rPr>
            <w:rStyle w:val="Hyperlink"/>
            <w:rFonts w:ascii="Satoshi" w:eastAsiaTheme="majorEastAsia" w:hAnsi="Satoshi"/>
            <w:sz w:val="16"/>
            <w:szCs w:val="16"/>
          </w:rPr>
          <w:t>https://www.pro-ficiency.com/2022/04/06/reducing-protocol-deviations-with-training-based-metrics/</w:t>
        </w:r>
      </w:hyperlink>
    </w:p>
    <w:p w14:paraId="0E196540" w14:textId="5DBD269C" w:rsidR="00A32FA4" w:rsidRDefault="00005510" w:rsidP="00A32FA4">
      <w:pPr>
        <w:pStyle w:val="NormalWeb"/>
        <w:numPr>
          <w:ilvl w:val="0"/>
          <w:numId w:val="2"/>
        </w:numPr>
        <w:spacing w:before="20" w:beforeAutospacing="0" w:after="20" w:afterAutospacing="0"/>
        <w:ind w:left="1074" w:hanging="357"/>
        <w:jc w:val="both"/>
        <w:rPr>
          <w:rStyle w:val="url"/>
          <w:rFonts w:ascii="Satoshi" w:eastAsiaTheme="majorEastAsia" w:hAnsi="Satoshi"/>
          <w:sz w:val="16"/>
          <w:szCs w:val="16"/>
        </w:rPr>
      </w:pPr>
      <w:r w:rsidRPr="00A32FA4">
        <w:rPr>
          <w:rFonts w:ascii="Satoshi" w:hAnsi="Satoshi"/>
          <w:sz w:val="16"/>
          <w:szCs w:val="16"/>
        </w:rPr>
        <w:t xml:space="preserve">Goldberg, S. I., </w:t>
      </w:r>
      <w:proofErr w:type="spellStart"/>
      <w:r w:rsidRPr="00A32FA4">
        <w:rPr>
          <w:rFonts w:ascii="Satoshi" w:hAnsi="Satoshi"/>
          <w:sz w:val="16"/>
          <w:szCs w:val="16"/>
        </w:rPr>
        <w:t>Niemierko</w:t>
      </w:r>
      <w:proofErr w:type="spellEnd"/>
      <w:r w:rsidRPr="00A32FA4">
        <w:rPr>
          <w:rFonts w:ascii="Satoshi" w:hAnsi="Satoshi"/>
          <w:sz w:val="16"/>
          <w:szCs w:val="16"/>
        </w:rPr>
        <w:t xml:space="preserve">, A., &amp; Turchin, A. (2008). </w:t>
      </w:r>
      <w:r w:rsidRPr="00A32FA4">
        <w:rPr>
          <w:rFonts w:ascii="Satoshi" w:hAnsi="Satoshi"/>
          <w:i/>
          <w:iCs/>
          <w:sz w:val="16"/>
          <w:szCs w:val="16"/>
        </w:rPr>
        <w:t>Analysis of data errors in clinical research databases</w:t>
      </w:r>
      <w:r w:rsidRPr="00A32FA4">
        <w:rPr>
          <w:rFonts w:ascii="Satoshi" w:hAnsi="Satoshi"/>
          <w:sz w:val="16"/>
          <w:szCs w:val="16"/>
        </w:rPr>
        <w:t xml:space="preserve">. </w:t>
      </w:r>
      <w:hyperlink r:id="rId14" w:history="1">
        <w:r w:rsidR="00A32FA4" w:rsidRPr="00A32FA4">
          <w:rPr>
            <w:rStyle w:val="Hyperlink"/>
            <w:rFonts w:ascii="Satoshi" w:eastAsiaTheme="majorEastAsia" w:hAnsi="Satoshi"/>
            <w:sz w:val="16"/>
            <w:szCs w:val="16"/>
          </w:rPr>
          <w:t>https://pmc.ncbi.nlm.nih.gov/articles/PMC2656002</w:t>
        </w:r>
      </w:hyperlink>
    </w:p>
    <w:p w14:paraId="731B936A" w14:textId="77777777" w:rsidR="00A32FA4" w:rsidRPr="00A32FA4" w:rsidRDefault="00A32FA4" w:rsidP="00A32FA4">
      <w:pPr>
        <w:pStyle w:val="NormalWeb"/>
        <w:spacing w:before="20" w:beforeAutospacing="0" w:after="20" w:afterAutospacing="0"/>
        <w:ind w:left="1074"/>
        <w:jc w:val="both"/>
        <w:rPr>
          <w:rFonts w:ascii="Satoshi" w:eastAsiaTheme="majorEastAsia" w:hAnsi="Satoshi"/>
          <w:sz w:val="16"/>
          <w:szCs w:val="16"/>
        </w:rPr>
      </w:pPr>
    </w:p>
    <w:p w14:paraId="7F4DF1AF" w14:textId="77777777" w:rsidR="00A32FA4" w:rsidRPr="00A32FA4" w:rsidRDefault="00A32FA4" w:rsidP="00A32FA4">
      <w:pPr>
        <w:numPr>
          <w:ilvl w:val="0"/>
          <w:numId w:val="2"/>
        </w:numPr>
        <w:tabs>
          <w:tab w:val="left" w:pos="720"/>
        </w:tabs>
        <w:spacing w:after="160" w:line="259" w:lineRule="auto"/>
        <w:rPr>
          <w:rFonts w:ascii="Satoshi" w:hAnsi="Satoshi"/>
          <w:sz w:val="16"/>
          <w:szCs w:val="16"/>
        </w:rPr>
      </w:pPr>
      <w:r w:rsidRPr="00A32FA4">
        <w:rPr>
          <w:rFonts w:ascii="Satoshi" w:hAnsi="Satoshi"/>
          <w:b/>
          <w:sz w:val="16"/>
          <w:szCs w:val="16"/>
        </w:rPr>
        <w:t xml:space="preserve">Bourne Partners. </w:t>
      </w:r>
      <w:r w:rsidRPr="00A32FA4">
        <w:rPr>
          <w:rFonts w:ascii="Satoshi" w:hAnsi="Satoshi"/>
          <w:sz w:val="16"/>
          <w:szCs w:val="16"/>
        </w:rPr>
        <w:t xml:space="preserve">(2024, September). </w:t>
      </w:r>
      <w:r w:rsidRPr="00A32FA4">
        <w:rPr>
          <w:rFonts w:ascii="Satoshi" w:hAnsi="Satoshi"/>
          <w:i/>
          <w:sz w:val="16"/>
          <w:szCs w:val="16"/>
        </w:rPr>
        <w:t xml:space="preserve">Clinical trial sites network. Market Research Report [PDF]. </w:t>
      </w:r>
      <w:r w:rsidRPr="00A32FA4">
        <w:rPr>
          <w:rFonts w:ascii="Satoshi" w:hAnsi="Satoshi"/>
          <w:sz w:val="16"/>
          <w:szCs w:val="16"/>
        </w:rPr>
        <w:fldChar w:fldCharType="begin"/>
      </w:r>
      <w:r w:rsidRPr="00A32FA4">
        <w:rPr>
          <w:rFonts w:ascii="Satoshi" w:hAnsi="Satoshi"/>
          <w:sz w:val="16"/>
          <w:szCs w:val="16"/>
        </w:rPr>
        <w:instrText>HYPERLINK "https://www.bourne-partners.com/wp-content/uploads/2024/09/Clinical-Trial-Sites-Market-Update.pdf"</w:instrText>
      </w:r>
      <w:r w:rsidRPr="00A32FA4">
        <w:rPr>
          <w:rFonts w:ascii="Satoshi" w:hAnsi="Satoshi"/>
          <w:sz w:val="16"/>
          <w:szCs w:val="16"/>
        </w:rPr>
      </w:r>
      <w:r w:rsidRPr="00A32FA4">
        <w:rPr>
          <w:rFonts w:ascii="Satoshi" w:hAnsi="Satoshi"/>
          <w:sz w:val="16"/>
          <w:szCs w:val="16"/>
        </w:rPr>
        <w:fldChar w:fldCharType="separate"/>
      </w:r>
      <w:r w:rsidRPr="00A32FA4">
        <w:rPr>
          <w:rStyle w:val="Hyperlink"/>
          <w:rFonts w:ascii="Satoshi" w:hAnsi="Satoshi"/>
          <w:sz w:val="16"/>
          <w:szCs w:val="16"/>
        </w:rPr>
        <w:t>https://www.bourne-partners.com/wp-content/uploads/2024/09/Clinical-Trial-Sites-Market-Update.pdf</w:t>
      </w:r>
      <w:r w:rsidRPr="00A32FA4">
        <w:rPr>
          <w:rFonts w:ascii="Satoshi" w:hAnsi="Satoshi"/>
          <w:sz w:val="16"/>
          <w:szCs w:val="16"/>
        </w:rPr>
        <w:fldChar w:fldCharType="end"/>
      </w:r>
    </w:p>
    <w:p w14:paraId="6C3DB192" w14:textId="77777777" w:rsidR="00A32FA4" w:rsidRPr="00A32FA4" w:rsidRDefault="00A32FA4" w:rsidP="00A32FA4">
      <w:pPr>
        <w:numPr>
          <w:ilvl w:val="0"/>
          <w:numId w:val="2"/>
        </w:numPr>
        <w:spacing w:after="160" w:line="259" w:lineRule="auto"/>
        <w:rPr>
          <w:rFonts w:ascii="Satoshi" w:hAnsi="Satoshi"/>
          <w:sz w:val="16"/>
          <w:szCs w:val="16"/>
        </w:rPr>
      </w:pPr>
      <w:r w:rsidRPr="00A32FA4">
        <w:rPr>
          <w:rFonts w:ascii="Satoshi" w:hAnsi="Satoshi"/>
          <w:b/>
          <w:sz w:val="16"/>
          <w:szCs w:val="16"/>
        </w:rPr>
        <w:t xml:space="preserve">Parexel. </w:t>
      </w:r>
      <w:r w:rsidRPr="00A32FA4">
        <w:rPr>
          <w:rFonts w:ascii="Satoshi" w:hAnsi="Satoshi"/>
          <w:sz w:val="16"/>
          <w:szCs w:val="16"/>
        </w:rPr>
        <w:t xml:space="preserve">(2021, July). </w:t>
      </w:r>
      <w:r w:rsidRPr="00A32FA4">
        <w:rPr>
          <w:rFonts w:ascii="Satoshi" w:hAnsi="Satoshi"/>
          <w:i/>
          <w:sz w:val="16"/>
          <w:szCs w:val="16"/>
        </w:rPr>
        <w:t xml:space="preserve">A patient-centric approach to managing clinical trial complexity [Blog post]. </w:t>
      </w:r>
      <w:r w:rsidRPr="00A32FA4">
        <w:rPr>
          <w:rFonts w:ascii="Satoshi" w:hAnsi="Satoshi"/>
          <w:sz w:val="16"/>
          <w:szCs w:val="16"/>
        </w:rPr>
        <w:fldChar w:fldCharType="begin"/>
      </w:r>
      <w:r w:rsidRPr="00A32FA4">
        <w:rPr>
          <w:rFonts w:ascii="Satoshi" w:hAnsi="Satoshi"/>
          <w:sz w:val="16"/>
          <w:szCs w:val="16"/>
        </w:rPr>
        <w:instrText>HYPERLINK "https://www.parexel.com/insights/blog/patient-centric-approach-managing-clinical-trial-complexity"</w:instrText>
      </w:r>
      <w:r w:rsidRPr="00A32FA4">
        <w:rPr>
          <w:rFonts w:ascii="Satoshi" w:hAnsi="Satoshi"/>
          <w:sz w:val="16"/>
          <w:szCs w:val="16"/>
        </w:rPr>
      </w:r>
      <w:r w:rsidRPr="00A32FA4">
        <w:rPr>
          <w:rFonts w:ascii="Satoshi" w:hAnsi="Satoshi"/>
          <w:sz w:val="16"/>
          <w:szCs w:val="16"/>
        </w:rPr>
        <w:fldChar w:fldCharType="separate"/>
      </w:r>
      <w:r w:rsidRPr="00A32FA4">
        <w:rPr>
          <w:rStyle w:val="Hyperlink"/>
          <w:rFonts w:ascii="Satoshi" w:hAnsi="Satoshi"/>
          <w:sz w:val="16"/>
          <w:szCs w:val="16"/>
        </w:rPr>
        <w:t>https://www.parexel.com/insights/blog/patient-centric-approach-managing-clinical-trial-complexity</w:t>
      </w:r>
      <w:r w:rsidRPr="00A32FA4">
        <w:rPr>
          <w:rFonts w:ascii="Satoshi" w:hAnsi="Satoshi"/>
          <w:sz w:val="16"/>
          <w:szCs w:val="16"/>
        </w:rPr>
        <w:fldChar w:fldCharType="end"/>
      </w:r>
      <w:r w:rsidRPr="00A32FA4">
        <w:rPr>
          <w:rFonts w:ascii="Satoshi" w:hAnsi="Satoshi"/>
          <w:sz w:val="16"/>
          <w:szCs w:val="16"/>
        </w:rPr>
        <w:t>?</w:t>
      </w:r>
    </w:p>
    <w:p w14:paraId="15D21691" w14:textId="77777777" w:rsidR="00A32FA4" w:rsidRPr="00A32FA4" w:rsidRDefault="00A32FA4" w:rsidP="00A32FA4">
      <w:pPr>
        <w:numPr>
          <w:ilvl w:val="0"/>
          <w:numId w:val="2"/>
        </w:numPr>
        <w:spacing w:after="160" w:line="259" w:lineRule="auto"/>
        <w:rPr>
          <w:rFonts w:ascii="Satoshi" w:hAnsi="Satoshi"/>
          <w:sz w:val="16"/>
          <w:szCs w:val="16"/>
        </w:rPr>
      </w:pPr>
      <w:r w:rsidRPr="00A32FA4">
        <w:rPr>
          <w:rFonts w:ascii="Satoshi" w:hAnsi="Satoshi"/>
          <w:b/>
          <w:sz w:val="16"/>
          <w:szCs w:val="16"/>
        </w:rPr>
        <w:t xml:space="preserve">Tufts Center for the Study of Drug Development. </w:t>
      </w:r>
      <w:r w:rsidRPr="00A32FA4">
        <w:rPr>
          <w:rFonts w:ascii="Satoshi" w:hAnsi="Satoshi"/>
          <w:sz w:val="16"/>
          <w:szCs w:val="16"/>
        </w:rPr>
        <w:t xml:space="preserve">(2021, January). </w:t>
      </w:r>
      <w:r w:rsidRPr="00A32FA4">
        <w:rPr>
          <w:rFonts w:ascii="Satoshi" w:hAnsi="Satoshi"/>
          <w:i/>
          <w:sz w:val="16"/>
          <w:szCs w:val="16"/>
        </w:rPr>
        <w:t xml:space="preserve">Rising protocol design complexity is driving rapid growth in clinical trial data volume, according to Tufts Center for the Study of Drug Development [News]. </w:t>
      </w:r>
      <w:r w:rsidRPr="00A32FA4">
        <w:rPr>
          <w:rFonts w:ascii="Satoshi" w:hAnsi="Satoshi"/>
          <w:sz w:val="16"/>
          <w:szCs w:val="16"/>
        </w:rPr>
        <w:t xml:space="preserve">Globenewswire. </w:t>
      </w:r>
      <w:r w:rsidRPr="00A32FA4">
        <w:rPr>
          <w:rFonts w:ascii="Satoshi" w:hAnsi="Satoshi"/>
          <w:sz w:val="16"/>
          <w:szCs w:val="16"/>
        </w:rPr>
        <w:fldChar w:fldCharType="begin"/>
      </w:r>
      <w:r w:rsidRPr="00A32FA4">
        <w:rPr>
          <w:rFonts w:ascii="Satoshi" w:hAnsi="Satoshi"/>
          <w:sz w:val="16"/>
          <w:szCs w:val="16"/>
        </w:rPr>
        <w:instrText>HYPERLINK "https://www.marketscreener.com/news/latest/Rising-Protocol-Design-Complexity-Is-Driving-Rapid-Growth-in-Clinical-Trial-Data-Volume-According-t-32177725"</w:instrText>
      </w:r>
      <w:r w:rsidRPr="00A32FA4">
        <w:rPr>
          <w:rFonts w:ascii="Satoshi" w:hAnsi="Satoshi"/>
          <w:sz w:val="16"/>
          <w:szCs w:val="16"/>
        </w:rPr>
      </w:r>
      <w:r w:rsidRPr="00A32FA4">
        <w:rPr>
          <w:rFonts w:ascii="Satoshi" w:hAnsi="Satoshi"/>
          <w:sz w:val="16"/>
          <w:szCs w:val="16"/>
        </w:rPr>
        <w:fldChar w:fldCharType="separate"/>
      </w:r>
      <w:r w:rsidRPr="00A32FA4">
        <w:rPr>
          <w:rStyle w:val="Hyperlink"/>
          <w:rFonts w:ascii="Satoshi" w:hAnsi="Satoshi"/>
          <w:sz w:val="16"/>
          <w:szCs w:val="16"/>
        </w:rPr>
        <w:t>https://www.marketscreener.com/news/latest/Rising-Protocol-Design-Complexity-Is-Driving-Rapid-Growth-in-Clinical-Trial-Data-Volume-According-t-32177725</w:t>
      </w:r>
      <w:r w:rsidRPr="00A32FA4">
        <w:rPr>
          <w:rFonts w:ascii="Satoshi" w:hAnsi="Satoshi"/>
          <w:sz w:val="16"/>
          <w:szCs w:val="16"/>
        </w:rPr>
        <w:fldChar w:fldCharType="end"/>
      </w:r>
    </w:p>
    <w:p w14:paraId="37B87B23" w14:textId="77777777" w:rsidR="00A32FA4" w:rsidRPr="00A32FA4" w:rsidRDefault="00A32FA4" w:rsidP="00A32FA4">
      <w:pPr>
        <w:pStyle w:val="NormalWeb"/>
        <w:numPr>
          <w:ilvl w:val="0"/>
          <w:numId w:val="2"/>
        </w:numPr>
        <w:spacing w:before="20" w:beforeAutospacing="0" w:after="20" w:afterAutospacing="0"/>
        <w:rPr>
          <w:rFonts w:ascii="Satoshi" w:hAnsi="Satoshi"/>
          <w:sz w:val="16"/>
          <w:szCs w:val="16"/>
        </w:rPr>
      </w:pPr>
      <w:r w:rsidRPr="00A32FA4">
        <w:rPr>
          <w:rFonts w:ascii="Satoshi" w:hAnsi="Satoshi"/>
          <w:sz w:val="16"/>
          <w:szCs w:val="16"/>
        </w:rPr>
        <w:t xml:space="preserve">Simoens, S., &amp; Huys, I. (2021). R&amp;D Costs of New Medicines: A Landscape Analysis. Frontiers in Medicine, 8, 760762. </w:t>
      </w:r>
      <w:hyperlink r:id="rId15">
        <w:r w:rsidRPr="00A32FA4">
          <w:rPr>
            <w:rStyle w:val="Hyperlink"/>
            <w:rFonts w:ascii="Satoshi" w:hAnsi="Satoshi"/>
            <w:sz w:val="16"/>
            <w:szCs w:val="16"/>
          </w:rPr>
          <w:t>https://doi.org/10.3389/fmed.2021.760762</w:t>
        </w:r>
      </w:hyperlink>
    </w:p>
    <w:p w14:paraId="3B58CBFA" w14:textId="77777777" w:rsidR="00A32FA4" w:rsidRPr="00A32FA4" w:rsidRDefault="00A32FA4" w:rsidP="00A32FA4">
      <w:pPr>
        <w:pStyle w:val="NormalWeb"/>
        <w:numPr>
          <w:ilvl w:val="0"/>
          <w:numId w:val="2"/>
        </w:numPr>
        <w:spacing w:before="20" w:beforeAutospacing="0" w:after="20" w:afterAutospacing="0"/>
        <w:rPr>
          <w:rFonts w:ascii="Satoshi" w:hAnsi="Satoshi"/>
          <w:sz w:val="16"/>
          <w:szCs w:val="16"/>
        </w:rPr>
      </w:pPr>
      <w:r w:rsidRPr="00A32FA4">
        <w:rPr>
          <w:rFonts w:ascii="Satoshi" w:hAnsi="Satoshi"/>
          <w:sz w:val="16"/>
          <w:szCs w:val="16"/>
        </w:rPr>
        <w:t xml:space="preserve">Sun, D., Gao, W., Hu, H., &amp; Zhou, S. (2022). Why 90% of clinical drug development fails and how to improve it? Acta Pharmaceutica Sinica B, 12(7), 3049–3062. </w:t>
      </w:r>
      <w:hyperlink r:id="rId16">
        <w:r w:rsidRPr="00A32FA4">
          <w:rPr>
            <w:rStyle w:val="Hyperlink"/>
            <w:rFonts w:ascii="Satoshi" w:hAnsi="Satoshi"/>
            <w:sz w:val="16"/>
            <w:szCs w:val="16"/>
          </w:rPr>
          <w:t>https://doi.org/10.1016/j.apsb.2022.02.002</w:t>
        </w:r>
      </w:hyperlink>
    </w:p>
    <w:p w14:paraId="5895FCA0" w14:textId="77777777" w:rsidR="00A32FA4" w:rsidRPr="00A32FA4" w:rsidRDefault="00A32FA4" w:rsidP="00A32FA4">
      <w:pPr>
        <w:pStyle w:val="NormalWeb"/>
        <w:numPr>
          <w:ilvl w:val="0"/>
          <w:numId w:val="2"/>
        </w:numPr>
        <w:spacing w:before="20" w:beforeAutospacing="0" w:after="20" w:afterAutospacing="0"/>
        <w:rPr>
          <w:rFonts w:ascii="Satoshi" w:hAnsi="Satoshi"/>
          <w:sz w:val="16"/>
          <w:szCs w:val="16"/>
        </w:rPr>
      </w:pPr>
      <w:r w:rsidRPr="00A32FA4">
        <w:rPr>
          <w:rFonts w:ascii="Satoshi" w:hAnsi="Satoshi"/>
          <w:sz w:val="16"/>
          <w:szCs w:val="16"/>
        </w:rPr>
        <w:t xml:space="preserve">U.S. Department of Health and Human Services, Office of the Assistant Secretary for Planning and Evaluation (ASPE). (2021). Estimated timelines and costs of new drug development: A critical assessment (Report 11). </w:t>
      </w:r>
      <w:hyperlink r:id="rId17" w:history="1">
        <w:r w:rsidRPr="00A32FA4">
          <w:rPr>
            <w:rStyle w:val="Hyperlink"/>
            <w:rFonts w:ascii="Satoshi" w:hAnsi="Satoshi"/>
            <w:sz w:val="16"/>
            <w:szCs w:val="16"/>
          </w:rPr>
          <w:t>https://aspe.hhs.gov/sites/default/files/private/pdf/76591/11_drug_development.pdf</w:t>
        </w:r>
      </w:hyperlink>
    </w:p>
    <w:p w14:paraId="0D0978EB" w14:textId="77777777" w:rsidR="00A32FA4" w:rsidRPr="00A32FA4" w:rsidRDefault="00A32FA4" w:rsidP="00A32FA4">
      <w:pPr>
        <w:numPr>
          <w:ilvl w:val="0"/>
          <w:numId w:val="2"/>
        </w:numPr>
        <w:spacing w:after="160" w:line="259" w:lineRule="auto"/>
        <w:rPr>
          <w:rFonts w:ascii="Satoshi" w:hAnsi="Satoshi"/>
          <w:sz w:val="16"/>
          <w:szCs w:val="16"/>
        </w:rPr>
      </w:pPr>
      <w:r w:rsidRPr="00A32FA4">
        <w:rPr>
          <w:rFonts w:ascii="Satoshi" w:hAnsi="Satoshi"/>
          <w:b/>
          <w:sz w:val="16"/>
          <w:szCs w:val="16"/>
        </w:rPr>
        <w:lastRenderedPageBreak/>
        <w:t xml:space="preserve">Lyons, P., Konersmann, T., Gupta, L., Gosalia, D. (2024, December). </w:t>
      </w:r>
      <w:r w:rsidRPr="00A32FA4">
        <w:rPr>
          <w:rFonts w:ascii="Satoshi" w:hAnsi="Satoshi"/>
          <w:i/>
          <w:sz w:val="16"/>
          <w:szCs w:val="16"/>
        </w:rPr>
        <w:t>2025 life sciences outlook</w:t>
      </w:r>
      <w:r w:rsidRPr="00A32FA4">
        <w:rPr>
          <w:rFonts w:ascii="Satoshi" w:hAnsi="Satoshi"/>
          <w:sz w:val="16"/>
          <w:szCs w:val="16"/>
        </w:rPr>
        <w:t xml:space="preserve">. Deloitte Insights. </w:t>
      </w:r>
      <w:r w:rsidRPr="00A32FA4">
        <w:rPr>
          <w:rFonts w:ascii="Satoshi" w:hAnsi="Satoshi"/>
          <w:sz w:val="16"/>
          <w:szCs w:val="16"/>
        </w:rPr>
        <w:fldChar w:fldCharType="begin"/>
      </w:r>
      <w:r w:rsidRPr="00A32FA4">
        <w:rPr>
          <w:rFonts w:ascii="Satoshi" w:hAnsi="Satoshi"/>
          <w:sz w:val="16"/>
          <w:szCs w:val="16"/>
        </w:rPr>
        <w:instrText>HYPERLINK "https://www2.deloitte.com/us/en/insights/industry/health-care/life-sciences-and-health-care-industry-outlooks/2025-life-sciences-executive-outlook.html"</w:instrText>
      </w:r>
      <w:r w:rsidRPr="00A32FA4">
        <w:rPr>
          <w:rFonts w:ascii="Satoshi" w:hAnsi="Satoshi"/>
          <w:sz w:val="16"/>
          <w:szCs w:val="16"/>
        </w:rPr>
      </w:r>
      <w:r w:rsidRPr="00A32FA4">
        <w:rPr>
          <w:rFonts w:ascii="Satoshi" w:hAnsi="Satoshi"/>
          <w:sz w:val="16"/>
          <w:szCs w:val="16"/>
        </w:rPr>
        <w:fldChar w:fldCharType="separate"/>
      </w:r>
      <w:r w:rsidRPr="00A32FA4">
        <w:rPr>
          <w:rStyle w:val="Hyperlink"/>
          <w:rFonts w:ascii="Satoshi" w:hAnsi="Satoshi"/>
          <w:sz w:val="16"/>
          <w:szCs w:val="16"/>
        </w:rPr>
        <w:t>https://www2.deloitte.com/us/en/insights/industry/health-care/life-sciences-and-health-care-industry-outlooks/2025-life-sciences-executive-outlook.html</w:t>
      </w:r>
      <w:r w:rsidRPr="00A32FA4">
        <w:rPr>
          <w:rFonts w:ascii="Satoshi" w:hAnsi="Satoshi"/>
          <w:sz w:val="16"/>
          <w:szCs w:val="16"/>
        </w:rPr>
        <w:fldChar w:fldCharType="end"/>
      </w:r>
    </w:p>
    <w:p w14:paraId="3F708D56" w14:textId="77777777" w:rsidR="00A32FA4" w:rsidRPr="00A32FA4" w:rsidRDefault="00A32FA4" w:rsidP="00A32FA4">
      <w:pPr>
        <w:pStyle w:val="NormalWeb"/>
        <w:numPr>
          <w:ilvl w:val="0"/>
          <w:numId w:val="2"/>
        </w:numPr>
        <w:spacing w:before="20" w:beforeAutospacing="0" w:after="20" w:afterAutospacing="0"/>
        <w:rPr>
          <w:rFonts w:ascii="Satoshi" w:hAnsi="Satoshi"/>
          <w:sz w:val="16"/>
          <w:szCs w:val="16"/>
        </w:rPr>
      </w:pPr>
      <w:r w:rsidRPr="00A32FA4">
        <w:rPr>
          <w:rFonts w:ascii="Satoshi" w:hAnsi="Satoshi"/>
          <w:sz w:val="16"/>
          <w:szCs w:val="16"/>
        </w:rPr>
        <w:t xml:space="preserve">Admin. (2024, July 5). </w:t>
      </w:r>
      <w:proofErr w:type="spellStart"/>
      <w:r w:rsidRPr="00A32FA4">
        <w:rPr>
          <w:rFonts w:ascii="Satoshi" w:hAnsi="Satoshi"/>
          <w:i/>
          <w:iCs/>
          <w:sz w:val="16"/>
          <w:szCs w:val="16"/>
        </w:rPr>
        <w:t>CenterWatch</w:t>
      </w:r>
      <w:proofErr w:type="spellEnd"/>
      <w:r w:rsidRPr="00A32FA4">
        <w:rPr>
          <w:rFonts w:ascii="Satoshi" w:hAnsi="Satoshi"/>
          <w:i/>
          <w:iCs/>
          <w:sz w:val="16"/>
          <w:szCs w:val="16"/>
        </w:rPr>
        <w:t xml:space="preserve"> Study: Sponsors place more burden on sites</w:t>
      </w:r>
      <w:r w:rsidRPr="00A32FA4">
        <w:rPr>
          <w:rFonts w:ascii="Satoshi" w:hAnsi="Satoshi"/>
          <w:sz w:val="16"/>
          <w:szCs w:val="16"/>
        </w:rPr>
        <w:t xml:space="preserve">. RealTime. </w:t>
      </w:r>
      <w:r w:rsidRPr="00A32FA4">
        <w:rPr>
          <w:rStyle w:val="url"/>
          <w:rFonts w:ascii="Satoshi" w:eastAsiaTheme="majorEastAsia" w:hAnsi="Satoshi"/>
          <w:sz w:val="16"/>
          <w:szCs w:val="16"/>
        </w:rPr>
        <w:t>https://realtime-eclinical.com/2022/04/07/centerwatch-study-sponsors-place-more-burden-on-sites/</w:t>
      </w:r>
    </w:p>
    <w:p w14:paraId="5BEAFE66" w14:textId="77777777" w:rsidR="00A32FA4" w:rsidRPr="00A32FA4" w:rsidRDefault="00A32FA4" w:rsidP="00A32FA4">
      <w:pPr>
        <w:pStyle w:val="NormalWeb"/>
        <w:numPr>
          <w:ilvl w:val="0"/>
          <w:numId w:val="2"/>
        </w:numPr>
        <w:spacing w:before="20" w:after="20"/>
        <w:rPr>
          <w:rFonts w:ascii="Satoshi" w:hAnsi="Satoshi"/>
          <w:sz w:val="16"/>
          <w:szCs w:val="16"/>
        </w:rPr>
      </w:pPr>
      <w:r w:rsidRPr="00A32FA4">
        <w:rPr>
          <w:rFonts w:ascii="Satoshi" w:hAnsi="Satoshi"/>
          <w:b/>
          <w:sz w:val="16"/>
          <w:szCs w:val="16"/>
        </w:rPr>
        <w:t xml:space="preserve">Sertkaya, A., Wong, H.-H., Jessup, A., &amp; Beleche, T. </w:t>
      </w:r>
      <w:r w:rsidRPr="00A32FA4">
        <w:rPr>
          <w:rFonts w:ascii="Satoshi" w:hAnsi="Satoshi"/>
          <w:sz w:val="16"/>
          <w:szCs w:val="16"/>
        </w:rPr>
        <w:t xml:space="preserve">(2016, February). </w:t>
      </w:r>
      <w:r w:rsidRPr="00A32FA4">
        <w:rPr>
          <w:rFonts w:ascii="Satoshi" w:hAnsi="Satoshi"/>
          <w:i/>
          <w:sz w:val="16"/>
          <w:szCs w:val="16"/>
        </w:rPr>
        <w:t xml:space="preserve">Key cost drivers of pharmaceutical clinical trials in the United States. </w:t>
      </w:r>
      <w:r w:rsidRPr="00A32FA4">
        <w:rPr>
          <w:rFonts w:ascii="Satoshi" w:hAnsi="Satoshi"/>
          <w:sz w:val="16"/>
          <w:szCs w:val="16"/>
        </w:rPr>
        <w:t xml:space="preserve">Clinical Trials, 13(2), 117–126. </w:t>
      </w:r>
      <w:hyperlink r:id="rId18" w:history="1">
        <w:r w:rsidRPr="00A32FA4">
          <w:rPr>
            <w:rStyle w:val="Hyperlink"/>
            <w:rFonts w:ascii="Satoshi" w:hAnsi="Satoshi"/>
            <w:sz w:val="16"/>
            <w:szCs w:val="16"/>
          </w:rPr>
          <w:t>https://doi.org/10.1177/1740774515625964</w:t>
        </w:r>
      </w:hyperlink>
    </w:p>
    <w:p w14:paraId="612E66F2" w14:textId="77777777" w:rsidR="00A32FA4" w:rsidRPr="00A32FA4" w:rsidRDefault="00A32FA4" w:rsidP="00A32FA4">
      <w:pPr>
        <w:pStyle w:val="NormalWeb"/>
        <w:numPr>
          <w:ilvl w:val="0"/>
          <w:numId w:val="2"/>
        </w:numPr>
        <w:spacing w:before="20" w:beforeAutospacing="0" w:after="20" w:afterAutospacing="0"/>
        <w:rPr>
          <w:rStyle w:val="url"/>
          <w:rFonts w:ascii="Satoshi" w:hAnsi="Satoshi"/>
          <w:sz w:val="16"/>
          <w:szCs w:val="16"/>
        </w:rPr>
      </w:pPr>
      <w:r w:rsidRPr="00A32FA4">
        <w:rPr>
          <w:rFonts w:ascii="Satoshi" w:hAnsi="Satoshi"/>
          <w:sz w:val="16"/>
          <w:szCs w:val="16"/>
        </w:rPr>
        <w:t xml:space="preserve">Harper, B. (2024, June 20). </w:t>
      </w:r>
      <w:r w:rsidRPr="00A32FA4">
        <w:rPr>
          <w:rFonts w:ascii="Satoshi" w:hAnsi="Satoshi"/>
          <w:i/>
          <w:iCs/>
          <w:sz w:val="16"/>
          <w:szCs w:val="16"/>
        </w:rPr>
        <w:t>Reducing protocol deviations with Training-Based metrics</w:t>
      </w:r>
      <w:r w:rsidRPr="00A32FA4">
        <w:rPr>
          <w:rFonts w:ascii="Satoshi" w:hAnsi="Satoshi"/>
          <w:sz w:val="16"/>
          <w:szCs w:val="16"/>
        </w:rPr>
        <w:t xml:space="preserve">. </w:t>
      </w:r>
      <w:hyperlink r:id="rId19" w:history="1">
        <w:r w:rsidRPr="00A32FA4">
          <w:rPr>
            <w:rStyle w:val="Hyperlink"/>
            <w:rFonts w:ascii="Satoshi" w:eastAsiaTheme="majorEastAsia" w:hAnsi="Satoshi"/>
            <w:sz w:val="16"/>
            <w:szCs w:val="16"/>
          </w:rPr>
          <w:t>https://www.pro-ficiency.com/2022/04/06/reducing-protocol-deviations-with-training-based-metrics/</w:t>
        </w:r>
      </w:hyperlink>
    </w:p>
    <w:p w14:paraId="4C302E3A" w14:textId="77777777" w:rsidR="00A32FA4" w:rsidRPr="00A32FA4" w:rsidRDefault="00A32FA4" w:rsidP="00A32FA4">
      <w:pPr>
        <w:numPr>
          <w:ilvl w:val="0"/>
          <w:numId w:val="2"/>
        </w:numPr>
        <w:spacing w:after="160" w:line="259" w:lineRule="auto"/>
        <w:rPr>
          <w:rFonts w:ascii="Satoshi" w:hAnsi="Satoshi"/>
          <w:sz w:val="16"/>
          <w:szCs w:val="16"/>
        </w:rPr>
      </w:pPr>
      <w:r w:rsidRPr="00A32FA4">
        <w:rPr>
          <w:rFonts w:ascii="Satoshi" w:hAnsi="Satoshi"/>
          <w:b/>
          <w:sz w:val="16"/>
          <w:szCs w:val="16"/>
        </w:rPr>
        <w:t>Clinical Leader.</w:t>
      </w:r>
      <w:r w:rsidRPr="00A32FA4">
        <w:rPr>
          <w:rFonts w:ascii="Satoshi" w:hAnsi="Satoshi"/>
          <w:sz w:val="16"/>
          <w:szCs w:val="16"/>
        </w:rPr>
        <w:t xml:space="preserve"> (n.d.). </w:t>
      </w:r>
      <w:r w:rsidRPr="00A32FA4">
        <w:rPr>
          <w:rFonts w:ascii="Satoshi" w:hAnsi="Satoshi"/>
          <w:i/>
          <w:sz w:val="16"/>
          <w:szCs w:val="16"/>
        </w:rPr>
        <w:t xml:space="preserve">Clinical research workforce faces growing shortages. </w:t>
      </w:r>
      <w:r w:rsidRPr="00A32FA4">
        <w:rPr>
          <w:rFonts w:ascii="Satoshi" w:hAnsi="Satoshi"/>
          <w:sz w:val="16"/>
          <w:szCs w:val="16"/>
        </w:rPr>
        <w:t xml:space="preserve">Clinical Leader. </w:t>
      </w:r>
      <w:hyperlink r:id="rId20" w:history="1">
        <w:r w:rsidRPr="00A32FA4">
          <w:rPr>
            <w:rStyle w:val="Hyperlink"/>
            <w:rFonts w:ascii="Satoshi" w:hAnsi="Satoshi"/>
            <w:sz w:val="16"/>
            <w:szCs w:val="16"/>
          </w:rPr>
          <w:t>https://www.clinicalleader.com/doc/clinical-research-workforce-faces-growing-shortages-0001</w:t>
        </w:r>
      </w:hyperlink>
    </w:p>
    <w:p w14:paraId="6F6A3884" w14:textId="77777777" w:rsidR="00A32FA4" w:rsidRPr="00A32FA4" w:rsidRDefault="00A32FA4" w:rsidP="00A32FA4">
      <w:pPr>
        <w:numPr>
          <w:ilvl w:val="0"/>
          <w:numId w:val="2"/>
        </w:numPr>
        <w:spacing w:after="160" w:line="259" w:lineRule="auto"/>
        <w:rPr>
          <w:rFonts w:ascii="Satoshi" w:hAnsi="Satoshi"/>
          <w:sz w:val="16"/>
          <w:szCs w:val="16"/>
        </w:rPr>
      </w:pPr>
      <w:r w:rsidRPr="00A32FA4">
        <w:rPr>
          <w:rFonts w:ascii="Satoshi" w:hAnsi="Satoshi"/>
          <w:b/>
          <w:sz w:val="16"/>
          <w:szCs w:val="16"/>
        </w:rPr>
        <w:t>Freel, S.A., Snyder D.C., Bastarache K., Jones C.T., Marchant M.B., Rowley L.A., Sonstein S.A., Lipworth K.M., Landis S.P.,</w:t>
      </w:r>
      <w:r w:rsidRPr="00A32FA4">
        <w:rPr>
          <w:rFonts w:ascii="Satoshi" w:hAnsi="Satoshi"/>
          <w:sz w:val="16"/>
          <w:szCs w:val="16"/>
        </w:rPr>
        <w:t xml:space="preserve"> (2023, June). </w:t>
      </w:r>
      <w:r w:rsidRPr="00A32FA4">
        <w:rPr>
          <w:rFonts w:ascii="Satoshi" w:hAnsi="Satoshi"/>
          <w:i/>
          <w:sz w:val="16"/>
          <w:szCs w:val="16"/>
        </w:rPr>
        <w:t xml:space="preserve">Now is the time to fix the clinical research workforce crisis. </w:t>
      </w:r>
      <w:r w:rsidRPr="00A32FA4">
        <w:rPr>
          <w:rFonts w:ascii="Satoshi" w:hAnsi="Satoshi"/>
          <w:sz w:val="16"/>
          <w:szCs w:val="16"/>
        </w:rPr>
        <w:t xml:space="preserve">Clin Trials.;20(5):457-462. </w:t>
      </w:r>
      <w:hyperlink r:id="rId21" w:history="1">
        <w:r w:rsidRPr="00A32FA4">
          <w:rPr>
            <w:rStyle w:val="Hyperlink"/>
            <w:rFonts w:ascii="Satoshi" w:hAnsi="Satoshi"/>
            <w:sz w:val="16"/>
            <w:szCs w:val="16"/>
          </w:rPr>
          <w:t>https://pmc.ncbi.nlm.nih.gov/articles/PMC10504806/</w:t>
        </w:r>
      </w:hyperlink>
    </w:p>
    <w:p w14:paraId="59070ACD" w14:textId="77777777" w:rsidR="00A32FA4" w:rsidRPr="00A32FA4" w:rsidRDefault="00A32FA4" w:rsidP="00A32FA4">
      <w:pPr>
        <w:numPr>
          <w:ilvl w:val="0"/>
          <w:numId w:val="2"/>
        </w:numPr>
        <w:spacing w:after="160" w:line="259" w:lineRule="auto"/>
        <w:rPr>
          <w:rFonts w:ascii="Satoshi" w:hAnsi="Satoshi"/>
          <w:sz w:val="16"/>
          <w:szCs w:val="16"/>
        </w:rPr>
      </w:pPr>
      <w:r w:rsidRPr="00A32FA4">
        <w:rPr>
          <w:rFonts w:ascii="Satoshi" w:hAnsi="Satoshi"/>
          <w:b/>
          <w:sz w:val="16"/>
          <w:szCs w:val="16"/>
        </w:rPr>
        <w:t xml:space="preserve">Clinical Research IO. </w:t>
      </w:r>
      <w:r w:rsidRPr="00A32FA4">
        <w:rPr>
          <w:rFonts w:ascii="Satoshi" w:hAnsi="Satoshi"/>
          <w:sz w:val="16"/>
          <w:szCs w:val="16"/>
        </w:rPr>
        <w:t xml:space="preserve">(2023, May). </w:t>
      </w:r>
      <w:r w:rsidRPr="00A32FA4">
        <w:rPr>
          <w:rFonts w:ascii="Satoshi" w:hAnsi="Satoshi"/>
          <w:i/>
          <w:sz w:val="16"/>
          <w:szCs w:val="16"/>
        </w:rPr>
        <w:t xml:space="preserve">Staffing shortages in clinical research: Highlight opportunities for sponsors to provide support </w:t>
      </w:r>
      <w:r w:rsidRPr="00A32FA4">
        <w:rPr>
          <w:rFonts w:ascii="Satoshi" w:hAnsi="Satoshi"/>
          <w:sz w:val="16"/>
          <w:szCs w:val="16"/>
        </w:rPr>
        <w:t xml:space="preserve">[White paper]. </w:t>
      </w:r>
      <w:hyperlink r:id="rId22" w:history="1">
        <w:r w:rsidRPr="00A32FA4">
          <w:rPr>
            <w:rStyle w:val="Hyperlink"/>
            <w:rFonts w:ascii="Satoshi" w:hAnsi="Satoshi"/>
            <w:sz w:val="16"/>
            <w:szCs w:val="16"/>
          </w:rPr>
          <w:t>https://clinicalresearch.io/wp-content/uploads/2025/04/Staffing-Shortages-in-Clincial-Research-Highlight-Opportunities-for-Sponsors-to-Provide-Support-x.pdf</w:t>
        </w:r>
      </w:hyperlink>
    </w:p>
    <w:p w14:paraId="7E36350F" w14:textId="77777777" w:rsidR="00A32FA4" w:rsidRPr="00A32FA4" w:rsidRDefault="00A32FA4" w:rsidP="00A32FA4">
      <w:pPr>
        <w:numPr>
          <w:ilvl w:val="0"/>
          <w:numId w:val="2"/>
        </w:numPr>
        <w:spacing w:after="160" w:line="259" w:lineRule="auto"/>
        <w:rPr>
          <w:rFonts w:ascii="Satoshi" w:hAnsi="Satoshi"/>
          <w:sz w:val="16"/>
          <w:szCs w:val="16"/>
        </w:rPr>
      </w:pPr>
      <w:r w:rsidRPr="00A32FA4">
        <w:rPr>
          <w:rFonts w:ascii="Satoshi" w:hAnsi="Satoshi"/>
          <w:b/>
          <w:sz w:val="16"/>
          <w:szCs w:val="16"/>
        </w:rPr>
        <w:t xml:space="preserve">Kuhn, J., </w:t>
      </w:r>
      <w:r w:rsidRPr="00A32FA4">
        <w:rPr>
          <w:rFonts w:ascii="Satoshi" w:hAnsi="Satoshi"/>
          <w:sz w:val="16"/>
          <w:szCs w:val="16"/>
        </w:rPr>
        <w:t xml:space="preserve">(2023, June). </w:t>
      </w:r>
      <w:r w:rsidRPr="00A32FA4">
        <w:rPr>
          <w:rFonts w:ascii="Satoshi" w:hAnsi="Satoshi"/>
          <w:i/>
          <w:sz w:val="16"/>
          <w:szCs w:val="16"/>
        </w:rPr>
        <w:t xml:space="preserve">AI and large language models: The future of healthcare data interoperability. </w:t>
      </w:r>
      <w:r w:rsidRPr="00A32FA4">
        <w:rPr>
          <w:rFonts w:ascii="Satoshi" w:hAnsi="Satoshi"/>
          <w:sz w:val="16"/>
          <w:szCs w:val="16"/>
        </w:rPr>
        <w:t xml:space="preserve">Forbes Technology Council. </w:t>
      </w:r>
      <w:hyperlink r:id="rId23" w:history="1">
        <w:r w:rsidRPr="00A32FA4">
          <w:rPr>
            <w:rStyle w:val="Hyperlink"/>
            <w:rFonts w:ascii="Satoshi" w:hAnsi="Satoshi"/>
            <w:sz w:val="16"/>
            <w:szCs w:val="16"/>
          </w:rPr>
          <w:t>https://www.forbes.com/councils/forbestechcouncil/2023/06/20/ai-and-large-language-models-the-future-of-healthcare-data-interoperability/</w:t>
        </w:r>
      </w:hyperlink>
    </w:p>
    <w:p w14:paraId="009E7172" w14:textId="77777777" w:rsidR="00A32FA4" w:rsidRPr="00A32FA4" w:rsidRDefault="00A32FA4" w:rsidP="00A32FA4">
      <w:pPr>
        <w:numPr>
          <w:ilvl w:val="0"/>
          <w:numId w:val="2"/>
        </w:numPr>
        <w:spacing w:after="160" w:line="259" w:lineRule="auto"/>
        <w:rPr>
          <w:rFonts w:ascii="Satoshi" w:hAnsi="Satoshi"/>
          <w:sz w:val="16"/>
          <w:szCs w:val="16"/>
        </w:rPr>
      </w:pPr>
      <w:r w:rsidRPr="00A32FA4">
        <w:rPr>
          <w:rFonts w:ascii="Satoshi" w:hAnsi="Satoshi"/>
          <w:b/>
          <w:sz w:val="16"/>
          <w:szCs w:val="16"/>
        </w:rPr>
        <w:t xml:space="preserve">Florence Healthcare. (2024). </w:t>
      </w:r>
      <w:r w:rsidRPr="00A32FA4">
        <w:rPr>
          <w:rFonts w:ascii="Satoshi" w:hAnsi="Satoshi"/>
          <w:i/>
          <w:sz w:val="16"/>
          <w:szCs w:val="16"/>
        </w:rPr>
        <w:t xml:space="preserve">2024 State of tech-enabled clinical trials report [PDF]. </w:t>
      </w:r>
      <w:hyperlink r:id="rId24" w:history="1">
        <w:r w:rsidRPr="00A32FA4">
          <w:rPr>
            <w:rStyle w:val="Hyperlink"/>
            <w:rFonts w:ascii="Satoshi" w:hAnsi="Satoshi"/>
            <w:sz w:val="16"/>
            <w:szCs w:val="16"/>
          </w:rPr>
          <w:t>https://23578418.fs1.hubspotusercontent-na1.net/hubfs/23578418/1-florence/reports/RP-2024-State-of-Tech-Enabled-Clinical-Trials-Report-TOFU.pdf?utm_campaign=3415577-ALL-2024-11-RP-2024-State-of-Tech-Enabled-Clinical-Trials-Report-TOFU&amp;utm_medium=email&amp;_hsenc=p2ANqtz-_VDtF532ffOD4ViX2mKQN2NOlASHRyHY2xSKpEebKiTvejKGHOrBU7KhnLOtjHC48RK8Q5I1ox4NTEpeopnRL1aduokw&amp;_hsmi=336498476&amp;utm_content=336498476&amp;utm_source=hs_automation</w:t>
        </w:r>
      </w:hyperlink>
    </w:p>
    <w:p w14:paraId="739D9ACE" w14:textId="77777777" w:rsidR="00A32FA4" w:rsidRPr="00A32FA4" w:rsidRDefault="00A32FA4" w:rsidP="00A32FA4">
      <w:pPr>
        <w:pStyle w:val="NormalWeb"/>
        <w:spacing w:before="20" w:beforeAutospacing="0" w:after="20" w:afterAutospacing="0"/>
        <w:jc w:val="both"/>
        <w:rPr>
          <w:rStyle w:val="url"/>
          <w:rFonts w:eastAsiaTheme="majorEastAsia"/>
          <w:lang w:val="en-DK"/>
        </w:rPr>
      </w:pPr>
    </w:p>
    <w:p w14:paraId="50C55D54" w14:textId="77777777" w:rsidR="00005510" w:rsidRPr="00A32FA4" w:rsidRDefault="00005510" w:rsidP="006023B8">
      <w:pPr>
        <w:ind w:left="360"/>
        <w:jc w:val="both"/>
        <w:rPr>
          <w:rFonts w:ascii="Satoshi" w:hAnsi="Satoshi"/>
          <w:sz w:val="20"/>
          <w:szCs w:val="20"/>
        </w:rPr>
      </w:pPr>
    </w:p>
    <w:sectPr w:rsidR="00005510" w:rsidRPr="00A32F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Satoshi">
    <w:panose1 w:val="020B0604020202020204"/>
    <w:charset w:val="4D"/>
    <w:family w:val="auto"/>
    <w:notTrueType/>
    <w:pitch w:val="variable"/>
    <w:sig w:usb0="80000047" w:usb1="00000001" w:usb2="00000000" w:usb3="00000000" w:csb0="000000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119C"/>
    <w:multiLevelType w:val="multilevel"/>
    <w:tmpl w:val="4600DD54"/>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9422F"/>
    <w:multiLevelType w:val="hybridMultilevel"/>
    <w:tmpl w:val="9F22413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57D47"/>
    <w:multiLevelType w:val="multilevel"/>
    <w:tmpl w:val="A4109448"/>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3812E9"/>
    <w:multiLevelType w:val="hybridMultilevel"/>
    <w:tmpl w:val="2F32E12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C843DA"/>
    <w:multiLevelType w:val="multilevel"/>
    <w:tmpl w:val="7DA214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8BE2332"/>
    <w:multiLevelType w:val="hybridMultilevel"/>
    <w:tmpl w:val="A8F0AB76"/>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08DB5863"/>
    <w:multiLevelType w:val="multilevel"/>
    <w:tmpl w:val="2D187A3E"/>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D68AF"/>
    <w:multiLevelType w:val="hybridMultilevel"/>
    <w:tmpl w:val="8FE02A6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AD78E1"/>
    <w:multiLevelType w:val="multilevel"/>
    <w:tmpl w:val="8236B1CE"/>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71864"/>
    <w:multiLevelType w:val="hybridMultilevel"/>
    <w:tmpl w:val="9BA0C136"/>
    <w:lvl w:ilvl="0" w:tplc="D7CAE3B6">
      <w:numFmt w:val="bullet"/>
      <w:lvlText w:val="•"/>
      <w:lvlJc w:val="left"/>
      <w:pPr>
        <w:ind w:left="1440" w:hanging="720"/>
      </w:pPr>
      <w:rPr>
        <w:rFonts w:ascii="Satoshi" w:eastAsiaTheme="minorHAnsi" w:hAnsi="Satosh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5A93349"/>
    <w:multiLevelType w:val="hybridMultilevel"/>
    <w:tmpl w:val="31A8733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686411E"/>
    <w:multiLevelType w:val="multilevel"/>
    <w:tmpl w:val="4B4E45FC"/>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C0011"/>
    <w:multiLevelType w:val="multilevel"/>
    <w:tmpl w:val="0928979E"/>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56C2C"/>
    <w:multiLevelType w:val="multilevel"/>
    <w:tmpl w:val="57BC423E"/>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636F2B"/>
    <w:multiLevelType w:val="multilevel"/>
    <w:tmpl w:val="7CE03EF4"/>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6249D"/>
    <w:multiLevelType w:val="hybridMultilevel"/>
    <w:tmpl w:val="F188A2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A62888"/>
    <w:multiLevelType w:val="multilevel"/>
    <w:tmpl w:val="9432CA9E"/>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A154774"/>
    <w:multiLevelType w:val="hybridMultilevel"/>
    <w:tmpl w:val="F43C698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C285771"/>
    <w:multiLevelType w:val="multilevel"/>
    <w:tmpl w:val="47CE00C8"/>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73DE3"/>
    <w:multiLevelType w:val="hybridMultilevel"/>
    <w:tmpl w:val="B7D4B79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58B02CB"/>
    <w:multiLevelType w:val="multilevel"/>
    <w:tmpl w:val="9C18CE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73D081F"/>
    <w:multiLevelType w:val="hybridMultilevel"/>
    <w:tmpl w:val="74D6B6C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2DCE6580"/>
    <w:multiLevelType w:val="multilevel"/>
    <w:tmpl w:val="59CA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6B12C5"/>
    <w:multiLevelType w:val="multilevel"/>
    <w:tmpl w:val="2892E01C"/>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46DA2"/>
    <w:multiLevelType w:val="multilevel"/>
    <w:tmpl w:val="777C6F4A"/>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6017956"/>
    <w:multiLevelType w:val="hybridMultilevel"/>
    <w:tmpl w:val="80388724"/>
    <w:lvl w:ilvl="0" w:tplc="2834C05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A6917FF"/>
    <w:multiLevelType w:val="multilevel"/>
    <w:tmpl w:val="9668BD9E"/>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11F7A5C"/>
    <w:multiLevelType w:val="multilevel"/>
    <w:tmpl w:val="22DA8A5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2C6402"/>
    <w:multiLevelType w:val="hybridMultilevel"/>
    <w:tmpl w:val="4774C0E4"/>
    <w:lvl w:ilvl="0" w:tplc="08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1813722"/>
    <w:multiLevelType w:val="hybridMultilevel"/>
    <w:tmpl w:val="A1A6070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0B7FBF"/>
    <w:multiLevelType w:val="multilevel"/>
    <w:tmpl w:val="40044EF6"/>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5E17C59"/>
    <w:multiLevelType w:val="multilevel"/>
    <w:tmpl w:val="BEC4E1E4"/>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CF7397"/>
    <w:multiLevelType w:val="multilevel"/>
    <w:tmpl w:val="CFD00FC2"/>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ACD5971"/>
    <w:multiLevelType w:val="multilevel"/>
    <w:tmpl w:val="7EAAA6E0"/>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EA130FD"/>
    <w:multiLevelType w:val="multilevel"/>
    <w:tmpl w:val="F3163D76"/>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E27400"/>
    <w:multiLevelType w:val="multilevel"/>
    <w:tmpl w:val="CE481B04"/>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4FEA12BA"/>
    <w:multiLevelType w:val="multilevel"/>
    <w:tmpl w:val="2A3E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CB3EF8"/>
    <w:multiLevelType w:val="hybridMultilevel"/>
    <w:tmpl w:val="0160218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160180B"/>
    <w:multiLevelType w:val="multilevel"/>
    <w:tmpl w:val="5BCAC4F0"/>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6401D18"/>
    <w:multiLevelType w:val="hybridMultilevel"/>
    <w:tmpl w:val="C01A2B1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79F282F"/>
    <w:multiLevelType w:val="hybridMultilevel"/>
    <w:tmpl w:val="3566187C"/>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CDE0C32C">
      <w:numFmt w:val="bullet"/>
      <w:lvlText w:val="•"/>
      <w:lvlJc w:val="left"/>
      <w:pPr>
        <w:ind w:left="2520" w:hanging="720"/>
      </w:pPr>
      <w:rPr>
        <w:rFonts w:ascii="Satoshi" w:eastAsia="Times New Roman" w:hAnsi="Satoshi"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8A0436F"/>
    <w:multiLevelType w:val="multilevel"/>
    <w:tmpl w:val="680ADC50"/>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0A7772"/>
    <w:multiLevelType w:val="multilevel"/>
    <w:tmpl w:val="CD76E16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D67F55"/>
    <w:multiLevelType w:val="multilevel"/>
    <w:tmpl w:val="5510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EA748D"/>
    <w:multiLevelType w:val="hybridMultilevel"/>
    <w:tmpl w:val="30DCEE6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703566B1"/>
    <w:multiLevelType w:val="hybridMultilevel"/>
    <w:tmpl w:val="BFF0FBBA"/>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70874664"/>
    <w:multiLevelType w:val="multilevel"/>
    <w:tmpl w:val="B4F0CF56"/>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A26A22"/>
    <w:multiLevelType w:val="hybridMultilevel"/>
    <w:tmpl w:val="1C08C2F6"/>
    <w:lvl w:ilvl="0" w:tplc="0809000F">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774972E9"/>
    <w:multiLevelType w:val="hybridMultilevel"/>
    <w:tmpl w:val="5DB0855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77845B8A"/>
    <w:multiLevelType w:val="multilevel"/>
    <w:tmpl w:val="F64C63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7D376934"/>
    <w:multiLevelType w:val="multilevel"/>
    <w:tmpl w:val="4912999C"/>
    <w:lvl w:ilvl="0">
      <w:start w:val="1"/>
      <w:numFmt w:val="bullet"/>
      <w:lvlText w:val=""/>
      <w:lvlJc w:val="left"/>
      <w:pPr>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7DD704C6"/>
    <w:multiLevelType w:val="multilevel"/>
    <w:tmpl w:val="FB6AC7F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769216">
    <w:abstractNumId w:val="25"/>
  </w:num>
  <w:num w:numId="2" w16cid:durableId="1510751779">
    <w:abstractNumId w:val="47"/>
  </w:num>
  <w:num w:numId="3" w16cid:durableId="1596551718">
    <w:abstractNumId w:val="45"/>
  </w:num>
  <w:num w:numId="4" w16cid:durableId="1378512101">
    <w:abstractNumId w:val="9"/>
  </w:num>
  <w:num w:numId="5" w16cid:durableId="1595670661">
    <w:abstractNumId w:val="28"/>
  </w:num>
  <w:num w:numId="6" w16cid:durableId="1116144487">
    <w:abstractNumId w:val="21"/>
  </w:num>
  <w:num w:numId="7" w16cid:durableId="182401209">
    <w:abstractNumId w:val="40"/>
  </w:num>
  <w:num w:numId="8" w16cid:durableId="2125343884">
    <w:abstractNumId w:val="51"/>
  </w:num>
  <w:num w:numId="9" w16cid:durableId="1675449847">
    <w:abstractNumId w:val="17"/>
  </w:num>
  <w:num w:numId="10" w16cid:durableId="1899323725">
    <w:abstractNumId w:val="15"/>
  </w:num>
  <w:num w:numId="11" w16cid:durableId="923957676">
    <w:abstractNumId w:val="10"/>
  </w:num>
  <w:num w:numId="12" w16cid:durableId="1382948440">
    <w:abstractNumId w:val="5"/>
  </w:num>
  <w:num w:numId="13" w16cid:durableId="927663761">
    <w:abstractNumId w:val="50"/>
  </w:num>
  <w:num w:numId="14" w16cid:durableId="1746027456">
    <w:abstractNumId w:val="35"/>
  </w:num>
  <w:num w:numId="15" w16cid:durableId="236863492">
    <w:abstractNumId w:val="38"/>
  </w:num>
  <w:num w:numId="16" w16cid:durableId="1855150167">
    <w:abstractNumId w:val="2"/>
  </w:num>
  <w:num w:numId="17" w16cid:durableId="2107722815">
    <w:abstractNumId w:val="27"/>
  </w:num>
  <w:num w:numId="18" w16cid:durableId="702286578">
    <w:abstractNumId w:val="34"/>
  </w:num>
  <w:num w:numId="19" w16cid:durableId="701900376">
    <w:abstractNumId w:val="6"/>
  </w:num>
  <w:num w:numId="20" w16cid:durableId="587924957">
    <w:abstractNumId w:val="13"/>
  </w:num>
  <w:num w:numId="21" w16cid:durableId="1044601783">
    <w:abstractNumId w:val="18"/>
  </w:num>
  <w:num w:numId="22" w16cid:durableId="1638879033">
    <w:abstractNumId w:val="1"/>
  </w:num>
  <w:num w:numId="23" w16cid:durableId="352801151">
    <w:abstractNumId w:val="29"/>
  </w:num>
  <w:num w:numId="24" w16cid:durableId="738089377">
    <w:abstractNumId w:val="16"/>
  </w:num>
  <w:num w:numId="25" w16cid:durableId="1390766093">
    <w:abstractNumId w:val="3"/>
  </w:num>
  <w:num w:numId="26" w16cid:durableId="164715144">
    <w:abstractNumId w:val="44"/>
  </w:num>
  <w:num w:numId="27" w16cid:durableId="1971355229">
    <w:abstractNumId w:val="48"/>
  </w:num>
  <w:num w:numId="28" w16cid:durableId="332492961">
    <w:abstractNumId w:val="30"/>
  </w:num>
  <w:num w:numId="29" w16cid:durableId="975188071">
    <w:abstractNumId w:val="8"/>
  </w:num>
  <w:num w:numId="30" w16cid:durableId="1235167079">
    <w:abstractNumId w:val="39"/>
  </w:num>
  <w:num w:numId="31" w16cid:durableId="223954611">
    <w:abstractNumId w:val="7"/>
  </w:num>
  <w:num w:numId="32" w16cid:durableId="1930850256">
    <w:abstractNumId w:val="37"/>
  </w:num>
  <w:num w:numId="33" w16cid:durableId="1196962896">
    <w:abstractNumId w:val="19"/>
  </w:num>
  <w:num w:numId="34" w16cid:durableId="1029187040">
    <w:abstractNumId w:val="24"/>
  </w:num>
  <w:num w:numId="35" w16cid:durableId="1213269730">
    <w:abstractNumId w:val="26"/>
  </w:num>
  <w:num w:numId="36" w16cid:durableId="357241381">
    <w:abstractNumId w:val="33"/>
  </w:num>
  <w:num w:numId="37" w16cid:durableId="1273703139">
    <w:abstractNumId w:val="41"/>
  </w:num>
  <w:num w:numId="38" w16cid:durableId="2016418007">
    <w:abstractNumId w:val="14"/>
  </w:num>
  <w:num w:numId="39" w16cid:durableId="850801462">
    <w:abstractNumId w:val="32"/>
  </w:num>
  <w:num w:numId="40" w16cid:durableId="1999268094">
    <w:abstractNumId w:val="31"/>
  </w:num>
  <w:num w:numId="41" w16cid:durableId="590895589">
    <w:abstractNumId w:val="20"/>
  </w:num>
  <w:num w:numId="42" w16cid:durableId="832838774">
    <w:abstractNumId w:val="12"/>
  </w:num>
  <w:num w:numId="43" w16cid:durableId="1804881780">
    <w:abstractNumId w:val="49"/>
  </w:num>
  <w:num w:numId="44" w16cid:durableId="1228958652">
    <w:abstractNumId w:val="0"/>
  </w:num>
  <w:num w:numId="45" w16cid:durableId="468015104">
    <w:abstractNumId w:val="43"/>
  </w:num>
  <w:num w:numId="46" w16cid:durableId="1471753736">
    <w:abstractNumId w:val="36"/>
  </w:num>
  <w:num w:numId="47" w16cid:durableId="1743673476">
    <w:abstractNumId w:val="22"/>
  </w:num>
  <w:num w:numId="48" w16cid:durableId="501746515">
    <w:abstractNumId w:val="4"/>
  </w:num>
  <w:num w:numId="49" w16cid:durableId="1144784505">
    <w:abstractNumId w:val="23"/>
  </w:num>
  <w:num w:numId="50" w16cid:durableId="252862478">
    <w:abstractNumId w:val="46"/>
  </w:num>
  <w:num w:numId="51" w16cid:durableId="632297999">
    <w:abstractNumId w:val="11"/>
  </w:num>
  <w:num w:numId="52" w16cid:durableId="85469447">
    <w:abstractNumId w:val="4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60"/>
    <w:rsid w:val="00005510"/>
    <w:rsid w:val="00033AE4"/>
    <w:rsid w:val="00036482"/>
    <w:rsid w:val="00064A5D"/>
    <w:rsid w:val="000C2C8B"/>
    <w:rsid w:val="0010238C"/>
    <w:rsid w:val="00164BCD"/>
    <w:rsid w:val="001E7FF3"/>
    <w:rsid w:val="003372B7"/>
    <w:rsid w:val="00407D60"/>
    <w:rsid w:val="0055588F"/>
    <w:rsid w:val="00582E30"/>
    <w:rsid w:val="006023B8"/>
    <w:rsid w:val="006B4960"/>
    <w:rsid w:val="007E715E"/>
    <w:rsid w:val="00837300"/>
    <w:rsid w:val="0091278C"/>
    <w:rsid w:val="00950E93"/>
    <w:rsid w:val="009A3942"/>
    <w:rsid w:val="009F435E"/>
    <w:rsid w:val="00A14A89"/>
    <w:rsid w:val="00A32FA4"/>
    <w:rsid w:val="00AF5624"/>
    <w:rsid w:val="00B760DD"/>
    <w:rsid w:val="00BD5343"/>
    <w:rsid w:val="00C72114"/>
    <w:rsid w:val="00CC2B2F"/>
    <w:rsid w:val="00DB3980"/>
    <w:rsid w:val="00E83C23"/>
    <w:rsid w:val="00E95024"/>
    <w:rsid w:val="00ED2C85"/>
    <w:rsid w:val="00F1028E"/>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7A97"/>
  <w15:chartTrackingRefBased/>
  <w15:docId w15:val="{561C0F12-94DA-3B4E-BD63-6CBAC89D4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B2F"/>
  </w:style>
  <w:style w:type="paragraph" w:styleId="Heading1">
    <w:name w:val="heading 1"/>
    <w:basedOn w:val="Normal"/>
    <w:next w:val="Normal"/>
    <w:link w:val="Heading1Char"/>
    <w:uiPriority w:val="9"/>
    <w:qFormat/>
    <w:rsid w:val="00407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D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D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D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D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D60"/>
    <w:rPr>
      <w:rFonts w:eastAsiaTheme="majorEastAsia" w:cstheme="majorBidi"/>
      <w:color w:val="272727" w:themeColor="text1" w:themeTint="D8"/>
    </w:rPr>
  </w:style>
  <w:style w:type="paragraph" w:styleId="Title">
    <w:name w:val="Title"/>
    <w:basedOn w:val="Normal"/>
    <w:next w:val="Normal"/>
    <w:link w:val="TitleChar"/>
    <w:uiPriority w:val="10"/>
    <w:qFormat/>
    <w:rsid w:val="00407D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D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D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7D60"/>
    <w:rPr>
      <w:i/>
      <w:iCs/>
      <w:color w:val="404040" w:themeColor="text1" w:themeTint="BF"/>
    </w:rPr>
  </w:style>
  <w:style w:type="paragraph" w:styleId="ListParagraph">
    <w:name w:val="List Paragraph"/>
    <w:basedOn w:val="Normal"/>
    <w:uiPriority w:val="34"/>
    <w:qFormat/>
    <w:rsid w:val="00407D60"/>
    <w:pPr>
      <w:ind w:left="720"/>
      <w:contextualSpacing/>
    </w:pPr>
  </w:style>
  <w:style w:type="character" w:styleId="IntenseEmphasis">
    <w:name w:val="Intense Emphasis"/>
    <w:basedOn w:val="DefaultParagraphFont"/>
    <w:uiPriority w:val="21"/>
    <w:qFormat/>
    <w:rsid w:val="00407D60"/>
    <w:rPr>
      <w:i/>
      <w:iCs/>
      <w:color w:val="0F4761" w:themeColor="accent1" w:themeShade="BF"/>
    </w:rPr>
  </w:style>
  <w:style w:type="paragraph" w:styleId="IntenseQuote">
    <w:name w:val="Intense Quote"/>
    <w:basedOn w:val="Normal"/>
    <w:next w:val="Normal"/>
    <w:link w:val="IntenseQuoteChar"/>
    <w:uiPriority w:val="30"/>
    <w:qFormat/>
    <w:rsid w:val="00407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D60"/>
    <w:rPr>
      <w:i/>
      <w:iCs/>
      <w:color w:val="0F4761" w:themeColor="accent1" w:themeShade="BF"/>
    </w:rPr>
  </w:style>
  <w:style w:type="character" w:styleId="IntenseReference">
    <w:name w:val="Intense Reference"/>
    <w:basedOn w:val="DefaultParagraphFont"/>
    <w:uiPriority w:val="32"/>
    <w:qFormat/>
    <w:rsid w:val="00407D60"/>
    <w:rPr>
      <w:b/>
      <w:bCs/>
      <w:smallCaps/>
      <w:color w:val="0F4761" w:themeColor="accent1" w:themeShade="BF"/>
      <w:spacing w:val="5"/>
    </w:rPr>
  </w:style>
  <w:style w:type="character" w:styleId="Hyperlink">
    <w:name w:val="Hyperlink"/>
    <w:basedOn w:val="DefaultParagraphFont"/>
    <w:uiPriority w:val="99"/>
    <w:unhideWhenUsed/>
    <w:rsid w:val="00005510"/>
    <w:rPr>
      <w:color w:val="467886" w:themeColor="hyperlink"/>
      <w:u w:val="single"/>
    </w:rPr>
  </w:style>
  <w:style w:type="paragraph" w:styleId="NormalWeb">
    <w:name w:val="Normal (Web)"/>
    <w:basedOn w:val="Normal"/>
    <w:uiPriority w:val="99"/>
    <w:unhideWhenUsed/>
    <w:rsid w:val="00005510"/>
    <w:pPr>
      <w:spacing w:before="100" w:beforeAutospacing="1" w:after="100" w:afterAutospacing="1"/>
    </w:pPr>
    <w:rPr>
      <w:rFonts w:ascii="Times New Roman" w:eastAsia="Times New Roman" w:hAnsi="Times New Roman" w:cs="Times New Roman"/>
      <w:kern w:val="0"/>
      <w:lang w:val="en-US" w:eastAsia="en-GB"/>
      <w14:ligatures w14:val="none"/>
    </w:rPr>
  </w:style>
  <w:style w:type="character" w:customStyle="1" w:styleId="url">
    <w:name w:val="url"/>
    <w:basedOn w:val="DefaultParagraphFont"/>
    <w:rsid w:val="00005510"/>
  </w:style>
  <w:style w:type="character" w:styleId="UnresolvedMention">
    <w:name w:val="Unresolved Mention"/>
    <w:basedOn w:val="DefaultParagraphFont"/>
    <w:uiPriority w:val="99"/>
    <w:semiHidden/>
    <w:unhideWhenUsed/>
    <w:rsid w:val="00A32F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obenewswire.com/news-release/2025/02/07/3022874/0/en/Pharmaceutical-Market-Size-Expected-to-Reach-USD-3-033-21-Bn-by-2034.html" TargetMode="External"/><Relationship Id="rId13" Type="http://schemas.openxmlformats.org/officeDocument/2006/relationships/hyperlink" Target="https://www.pro-ficiency.com/2022/04/06/reducing-protocol-deviations-with-training-based-metrics/" TargetMode="External"/><Relationship Id="rId18" Type="http://schemas.openxmlformats.org/officeDocument/2006/relationships/hyperlink" Target="https://doi.org/10.1177/1740774515625964"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pmc.ncbi.nlm.nih.gov/articles/PMC10504806/" TargetMode="External"/><Relationship Id="rId7" Type="http://schemas.openxmlformats.org/officeDocument/2006/relationships/webSettings" Target="webSettings.xml"/><Relationship Id="rId12" Type="http://schemas.openxmlformats.org/officeDocument/2006/relationships/hyperlink" Target="https://doi.org/10.1177/1740774515625964" TargetMode="External"/><Relationship Id="rId17" Type="http://schemas.openxmlformats.org/officeDocument/2006/relationships/hyperlink" Target="https://aspe.hhs.gov/sites/default/files/private/pdf/76591/11_drug_development.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016/j.apsb.2022.02.002" TargetMode="External"/><Relationship Id="rId20" Type="http://schemas.openxmlformats.org/officeDocument/2006/relationships/hyperlink" Target="https://www.clinicalleader.com/doc/clinical-research-workforce-faces-growing-shortages-000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spe.hhs.gov/sites/default/files/private/pdf/76591/11_drug_development.pdf" TargetMode="External"/><Relationship Id="rId24" Type="http://schemas.openxmlformats.org/officeDocument/2006/relationships/hyperlink" Target="https://23578418.fs1.hubspotusercontent-na1.net/hubfs/23578418/1-florence/reports/RP-2024-State-of-Tech-Enabled-Clinical-Trials-Report-TOFU.pdf?utm_campaign=3415577-ALL-2024-11-RP-2024-State-of-Tech-Enabled-Clinical-Trials-Report-TOFU&amp;utm_medium=email&amp;_hsenc=p2ANqtz-_VDtF532ffOD4ViX2mKQN2NOlASHRyHY2xSKpEebKiTvejKGHOrBU7KhnLOtjHC48RK8Q5I1ox4NTEpeopnRL1aduokw&amp;_hsmi=336498476&amp;utm_content=336498476&amp;utm_source=hs_automation" TargetMode="External"/><Relationship Id="rId5" Type="http://schemas.openxmlformats.org/officeDocument/2006/relationships/styles" Target="styles.xml"/><Relationship Id="rId15" Type="http://schemas.openxmlformats.org/officeDocument/2006/relationships/hyperlink" Target="https://doi.org/10.3389/fmed.2021.760762" TargetMode="External"/><Relationship Id="rId23" Type="http://schemas.openxmlformats.org/officeDocument/2006/relationships/hyperlink" Target="https://www.forbes.com/councils/forbestechcouncil/2023/06/20/ai-and-large-language-models-the-future-of-healthcare-data-interoperability/" TargetMode="External"/><Relationship Id="rId10" Type="http://schemas.openxmlformats.org/officeDocument/2006/relationships/hyperlink" Target="https://doi.org/10.1016/j.apsb.2022.02.002" TargetMode="External"/><Relationship Id="rId19" Type="http://schemas.openxmlformats.org/officeDocument/2006/relationships/hyperlink" Target="https://www.pro-ficiency.com/2022/04/06/reducing-protocol-deviations-with-training-based-metrics/" TargetMode="External"/><Relationship Id="rId4" Type="http://schemas.openxmlformats.org/officeDocument/2006/relationships/numbering" Target="numbering.xml"/><Relationship Id="rId9" Type="http://schemas.openxmlformats.org/officeDocument/2006/relationships/hyperlink" Target="https://doi.org/10.3389/fmed.2021.760762" TargetMode="External"/><Relationship Id="rId14" Type="http://schemas.openxmlformats.org/officeDocument/2006/relationships/hyperlink" Target="https://pmc.ncbi.nlm.nih.gov/articles/PMC2656002" TargetMode="External"/><Relationship Id="rId22" Type="http://schemas.openxmlformats.org/officeDocument/2006/relationships/hyperlink" Target="https://clinicalresearch.io/wp-content/uploads/2025/04/Staffing-Shortages-in-Clincial-Research-Highlight-Opportunities-for-Sponsors-to-Provide-Support-x.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9E52E7B01906409379E67CFC729042" ma:contentTypeVersion="11" ma:contentTypeDescription="Create a new document." ma:contentTypeScope="" ma:versionID="75ab5e8a14ba9dd0616fa5d88709a2eb">
  <xsd:schema xmlns:xsd="http://www.w3.org/2001/XMLSchema" xmlns:xs="http://www.w3.org/2001/XMLSchema" xmlns:p="http://schemas.microsoft.com/office/2006/metadata/properties" xmlns:ns2="f91a510b-53bd-4eea-9e4f-50f0a8d254a7" targetNamespace="http://schemas.microsoft.com/office/2006/metadata/properties" ma:root="true" ma:fieldsID="23837496a93b0dd086e88147693e3413" ns2:_="">
    <xsd:import namespace="f91a510b-53bd-4eea-9e4f-50f0a8d254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1a510b-53bd-4eea-9e4f-50f0a8d25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7410896-1e6f-4a08-9ee0-a6c07b9de44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1a510b-53bd-4eea-9e4f-50f0a8d254a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7180BA-06E2-4178-AED8-B6573B18FE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1a510b-53bd-4eea-9e4f-50f0a8d254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C15B0D-71C4-4B49-B686-C338C73BD687}">
  <ds:schemaRefs>
    <ds:schemaRef ds:uri="http://schemas.microsoft.com/sharepoint/v3/contenttype/forms"/>
  </ds:schemaRefs>
</ds:datastoreItem>
</file>

<file path=customXml/itemProps3.xml><?xml version="1.0" encoding="utf-8"?>
<ds:datastoreItem xmlns:ds="http://schemas.openxmlformats.org/officeDocument/2006/customXml" ds:itemID="{048CEFCA-863B-45B5-830E-FC40999F2430}">
  <ds:schemaRefs>
    <ds:schemaRef ds:uri="http://schemas.microsoft.com/office/2006/metadata/properties"/>
    <ds:schemaRef ds:uri="http://schemas.microsoft.com/office/infopath/2007/PartnerControls"/>
    <ds:schemaRef ds:uri="f91a510b-53bd-4eea-9e4f-50f0a8d254a7"/>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21</Pages>
  <Words>6922</Words>
  <Characters>42140</Characters>
  <Application>Microsoft Office Word</Application>
  <DocSecurity>0</DocSecurity>
  <Lines>1045</Lines>
  <Paragraphs>497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Miguel Lopez</dc:creator>
  <cp:keywords/>
  <dc:description/>
  <cp:lastModifiedBy>Juan Miguel Lopez</cp:lastModifiedBy>
  <cp:revision>9</cp:revision>
  <dcterms:created xsi:type="dcterms:W3CDTF">2026-01-19T15:39:00Z</dcterms:created>
  <dcterms:modified xsi:type="dcterms:W3CDTF">2026-01-26T16:57:00Z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0x010100629E52E7B01906409379E67CFC729042</vt:lpwstr>
  </property>
  <property fmtid="{D5CDD505-2E9C-101B-9397-08002B2CF9AE}" pid="3" name="MediaServiceImageTags">
    <vt:lpwstr/>
  </property>
</Properties>
</file>