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rPr>
          <w:rFonts w:hint="eastAsia"/>
          <w:lang w:val="en-US" w:eastAsia="zh-CN"/>
        </w:rPr>
        <w:t>核心组件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它们分别是Product、Cunsumer、Broker、Connection、Channel、Queue、Exchange、Binding、VHost。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Broker：</w:t>
      </w:r>
      <w:r>
        <w:rPr>
          <w:rFonts w:hint="default"/>
          <w:color w:val="FF0000"/>
          <w:sz w:val="24"/>
          <w:szCs w:val="24"/>
          <w:lang w:val="en-US" w:eastAsia="zh-CN"/>
        </w:rPr>
        <w:t>接收和分发消息</w:t>
      </w:r>
      <w:r>
        <w:rPr>
          <w:rFonts w:hint="default"/>
          <w:sz w:val="24"/>
          <w:szCs w:val="24"/>
          <w:lang w:val="en-US" w:eastAsia="zh-CN"/>
        </w:rPr>
        <w:t>的应用，RabbitMQ Server就是 Message Broker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Virtual host：出于多租户和安全因素设计的，把 AMQP 的基本组件划分到一个</w:t>
      </w:r>
      <w:r>
        <w:rPr>
          <w:rFonts w:hint="default"/>
          <w:color w:val="FF0000"/>
          <w:sz w:val="24"/>
          <w:szCs w:val="24"/>
          <w:lang w:val="en-US" w:eastAsia="zh-CN"/>
        </w:rPr>
        <w:t>虚拟的分组</w:t>
      </w:r>
      <w:r>
        <w:rPr>
          <w:rFonts w:hint="default"/>
          <w:sz w:val="24"/>
          <w:szCs w:val="24"/>
          <w:lang w:val="en-US" w:eastAsia="zh-CN"/>
        </w:rPr>
        <w:t>中，类似于网络中的 namespace 概念。当多个不同的用户</w:t>
      </w:r>
      <w:r>
        <w:rPr>
          <w:rFonts w:hint="default"/>
          <w:color w:val="FF0000"/>
          <w:sz w:val="24"/>
          <w:szCs w:val="24"/>
          <w:lang w:val="en-US" w:eastAsia="zh-CN"/>
        </w:rPr>
        <w:t>使用同一个 RabbitMQ server 提供的服务时，可以划分出多个vhost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default"/>
          <w:color w:val="FF0000"/>
          <w:sz w:val="24"/>
          <w:szCs w:val="24"/>
          <w:lang w:val="en-US" w:eastAsia="zh-CN"/>
        </w:rPr>
        <w:t>每个用户在自己的 vhost 创建 exchange／queue 等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default"/>
          <w:sz w:val="24"/>
          <w:szCs w:val="24"/>
          <w:lang w:val="en-US" w:eastAsia="zh-CN"/>
        </w:rPr>
        <w:t>Connection：publisher／consumer 和 broker 之间的 TCP 连接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</w:t>
      </w:r>
      <w:r>
        <w:rPr>
          <w:rFonts w:hint="default"/>
          <w:sz w:val="24"/>
          <w:szCs w:val="24"/>
          <w:lang w:val="en-US" w:eastAsia="zh-CN"/>
        </w:rPr>
        <w:t>Channel：如果每一次访问 RabbitMQ 都建立一个 Connection，在消息量大的时候建立 TCP Connection的开销将是巨大的，效率也较低。</w:t>
      </w:r>
      <w:r>
        <w:rPr>
          <w:rFonts w:hint="default"/>
          <w:color w:val="FF0000"/>
          <w:sz w:val="24"/>
          <w:szCs w:val="24"/>
          <w:lang w:val="en-US" w:eastAsia="zh-CN"/>
        </w:rPr>
        <w:t>Channel 是在 connection 内部建立的逻辑连接</w:t>
      </w:r>
      <w:r>
        <w:rPr>
          <w:rFonts w:hint="default"/>
          <w:sz w:val="24"/>
          <w:szCs w:val="24"/>
          <w:lang w:val="en-US" w:eastAsia="zh-CN"/>
        </w:rPr>
        <w:t>，如果应用程序支持多线程，通常</w:t>
      </w:r>
      <w:r>
        <w:rPr>
          <w:rFonts w:hint="default"/>
          <w:color w:val="FF0000"/>
          <w:sz w:val="24"/>
          <w:szCs w:val="24"/>
          <w:lang w:val="en-US" w:eastAsia="zh-CN"/>
        </w:rPr>
        <w:t>每个thread创建单独的 channel 进行通讯</w:t>
      </w:r>
      <w:r>
        <w:rPr>
          <w:rFonts w:hint="default"/>
          <w:sz w:val="24"/>
          <w:szCs w:val="24"/>
          <w:lang w:val="en-US" w:eastAsia="zh-CN"/>
        </w:rPr>
        <w:t xml:space="preserve">，AMQP method 包含了channel id 帮助客户端和message broker 识别 channel，所以 </w:t>
      </w:r>
      <w:r>
        <w:rPr>
          <w:rFonts w:hint="default"/>
          <w:color w:val="FF0000"/>
          <w:sz w:val="24"/>
          <w:szCs w:val="24"/>
          <w:lang w:val="en-US" w:eastAsia="zh-CN"/>
        </w:rPr>
        <w:t>channel 之间是完全隔离的</w:t>
      </w:r>
      <w:r>
        <w:rPr>
          <w:rFonts w:hint="default"/>
          <w:sz w:val="24"/>
          <w:szCs w:val="24"/>
          <w:lang w:val="en-US" w:eastAsia="zh-CN"/>
        </w:rPr>
        <w:t>。Channel 作为轻量级的 Connection 极大减少了操作系统建立 TCP connection 的开销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</w:t>
      </w:r>
      <w:r>
        <w:rPr>
          <w:rFonts w:hint="default"/>
          <w:sz w:val="24"/>
          <w:szCs w:val="24"/>
          <w:lang w:val="en-US" w:eastAsia="zh-CN"/>
        </w:rPr>
        <w:t>Exchange：message 到达 broker 的第一站，根据分发规则，匹配查询表中的 routing key，分发消息到queue 中去。常用的类型有：direct (point-to-point)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topic (publish-subscribe)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fanout (multicast)</w:t>
      </w:r>
      <w:r>
        <w:rPr>
          <w:rFonts w:hint="eastAsia"/>
          <w:sz w:val="24"/>
          <w:szCs w:val="24"/>
          <w:lang w:val="en-US" w:eastAsia="zh-CN"/>
        </w:rPr>
        <w:t>，headers。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</w:t>
      </w:r>
      <w:r>
        <w:rPr>
          <w:rFonts w:hint="default"/>
          <w:sz w:val="24"/>
          <w:szCs w:val="24"/>
          <w:lang w:val="en-US" w:eastAsia="zh-CN"/>
        </w:rPr>
        <w:t>Binding：exchange 和 queue 之间的虚拟连接，binding 中可以包含 routing key。Binding 信息被保存到 exchange 中的查询表中，用于 message 的分发依据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</w:t>
      </w:r>
      <w:r>
        <w:rPr>
          <w:rFonts w:hint="default"/>
          <w:sz w:val="24"/>
          <w:szCs w:val="24"/>
          <w:lang w:val="en-US" w:eastAsia="zh-CN"/>
        </w:rPr>
        <w:t>ConnectionFactory（连接管理器）：应用程序与 Rabbit 之间建立连接的管理器，程序代码中使用。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⑧</w:t>
      </w:r>
      <w:r>
        <w:rPr>
          <w:rFonts w:hint="default"/>
          <w:sz w:val="24"/>
          <w:szCs w:val="24"/>
          <w:lang w:val="en-US" w:eastAsia="zh-CN"/>
        </w:rPr>
        <w:t>Channel（信道）：消息推送使用的通道。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⑨</w:t>
      </w:r>
      <w:r>
        <w:rPr>
          <w:rFonts w:hint="default"/>
          <w:sz w:val="24"/>
          <w:szCs w:val="24"/>
          <w:lang w:val="en-US" w:eastAsia="zh-CN"/>
        </w:rPr>
        <w:t>Exchange（交换器）：用于接受、分配消息。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⑩</w:t>
      </w:r>
      <w:r>
        <w:rPr>
          <w:rFonts w:hint="default"/>
          <w:sz w:val="24"/>
          <w:szCs w:val="24"/>
          <w:lang w:val="en-US" w:eastAsia="zh-CN"/>
        </w:rPr>
        <w:t>Queue（队列）：用于</w:t>
      </w:r>
      <w:r>
        <w:rPr>
          <w:rFonts w:hint="default"/>
          <w:color w:val="FF0000"/>
          <w:sz w:val="24"/>
          <w:szCs w:val="24"/>
          <w:lang w:val="en-US" w:eastAsia="zh-CN"/>
        </w:rPr>
        <w:t>存储</w:t>
      </w:r>
      <w:r>
        <w:rPr>
          <w:rFonts w:hint="default"/>
          <w:sz w:val="24"/>
          <w:szCs w:val="24"/>
          <w:lang w:val="en-US" w:eastAsia="zh-CN"/>
        </w:rPr>
        <w:t>生产者的</w:t>
      </w:r>
      <w:r>
        <w:rPr>
          <w:rFonts w:hint="default"/>
          <w:color w:val="FF0000"/>
          <w:sz w:val="24"/>
          <w:szCs w:val="24"/>
          <w:lang w:val="en-US" w:eastAsia="zh-CN"/>
        </w:rPr>
        <w:t>消息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⑪</w:t>
      </w:r>
      <w:r>
        <w:rPr>
          <w:rFonts w:hint="default"/>
          <w:sz w:val="24"/>
          <w:szCs w:val="24"/>
          <w:lang w:val="en-US" w:eastAsia="zh-CN"/>
        </w:rPr>
        <w:t>RoutingKey（路由键）：用于把生成者的数据分配到交换器上。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⑫</w:t>
      </w:r>
      <w:r>
        <w:rPr>
          <w:rFonts w:hint="default"/>
          <w:sz w:val="24"/>
          <w:szCs w:val="24"/>
          <w:lang w:val="en-US" w:eastAsia="zh-CN"/>
        </w:rPr>
        <w:t>BindingKey（绑定键）：用于把交换器的消息绑定到队列上。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2311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2024-03-30T04:11:02Z</dcterms:created>
  <dc:creator>T470s</dc:creator>
  <cp:lastModifiedBy>WPS_1589466014</cp:lastModifiedBy>
  <dcterms:modified xsi:type="dcterms:W3CDTF">2024-03-30T04:11:38Z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D1D74073163F41D8B6DCFC016456B862_12</vt:lpwstr>
  </property>
</Properties>
</file>