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pPr>
      <w:r>
        <w:rPr>
          <w:rFonts w:ascii="Calibri" w:hAnsi="Calibri"/>
          <w:b/>
          <w:color w:val="0F172A"/>
          <w:sz w:val="44"/>
        </w:rPr>
        <w:t>NVSHOP.LK E-Commerce Platform — Development &amp; Implementation Report</w:t>
      </w:r>
    </w:p>
    <w:p>
      <w:pPr>
        <w:spacing w:before="60" w:after="60" w:line="276" w:lineRule="auto"/>
      </w:pPr>
      <w:r>
        <w:rPr>
          <w:b/>
          <w:sz w:val="22"/>
        </w:rPr>
        <w:t>Module:</w:t>
      </w:r>
      <w:r>
        <w:rPr>
          <w:sz w:val="22"/>
        </w:rPr>
        <w:t xml:space="preserve"> 2nd Year Software Engineering Project (GPSD)</w:t>
      </w:r>
    </w:p>
    <w:p>
      <w:pPr>
        <w:spacing w:before="60" w:after="60" w:line="276" w:lineRule="auto"/>
      </w:pPr>
      <w:r>
        <w:rPr>
          <w:b/>
          <w:sz w:val="22"/>
        </w:rPr>
        <w:t>Project Title:</w:t>
      </w:r>
      <w:r>
        <w:rPr>
          <w:sz w:val="22"/>
        </w:rPr>
        <w:t xml:space="preserve"> Development &amp; Implementation of NVSHOP.LK E-Commerce Web System</w:t>
      </w:r>
    </w:p>
    <w:p>
      <w:pPr>
        <w:spacing w:before="60" w:after="60" w:line="276" w:lineRule="auto"/>
      </w:pPr>
      <w:r>
        <w:rPr>
          <w:b/>
          <w:sz w:val="22"/>
        </w:rPr>
        <w:t>Total Marks Allocation:</w:t>
      </w:r>
      <w:r>
        <w:rPr>
          <w:sz w:val="22"/>
        </w:rPr>
        <w:t xml:space="preserve"> 50 Marks</w:t>
      </w:r>
    </w:p>
    <w:p>
      <w:pPr>
        <w:spacing w:before="60" w:after="60" w:line="276" w:lineRule="auto"/>
      </w:pPr>
      <w:r>
        <w:rPr>
          <w:b/>
          <w:sz w:val="22"/>
        </w:rPr>
        <w:t>Target Organization:</w:t>
      </w:r>
      <w:r>
        <w:rPr>
          <w:sz w:val="22"/>
        </w:rPr>
        <w:t xml:space="preserve"> NVSHOP.LK (</w:t>
      </w:r>
      <w:r>
        <w:rPr>
          <w:rFonts w:ascii="Consolas" w:hAnsi="Consolas"/>
          <w:color w:val="0F766E"/>
          <w:sz w:val="20"/>
        </w:rPr>
        <w:t>185/1/2B New Road, Ambalangoda 80300, Sri Lanka</w:t>
      </w:r>
      <w:r>
        <w:rPr>
          <w:sz w:val="22"/>
        </w:rPr>
        <w:t>)</w:t>
      </w:r>
    </w:p>
    <w:p>
      <w:pPr>
        <w:spacing w:before="60" w:after="60" w:line="276" w:lineRule="auto"/>
      </w:pPr>
      <w:r>
        <w:rPr>
          <w:b/>
          <w:sz w:val="22"/>
        </w:rPr>
        <w:t>Document Version:</w:t>
      </w:r>
      <w:r>
        <w:rPr>
          <w:sz w:val="22"/>
        </w:rPr>
        <w:t xml:space="preserve"> 2.0 (Spring Boot 3.x Edition)</w:t>
      </w:r>
    </w:p>
    <w:p>
      <w:pPr>
        <w:spacing w:before="120" w:after="120"/>
      </w:pPr>
      <w:r>
        <w:rPr>
          <w:color w:val="CBD5E1"/>
        </w:rPr>
        <w:t>──────────────────────────────────────────────────────────────────────</w:t>
      </w:r>
    </w:p>
    <w:p>
      <w:pPr>
        <w:spacing w:before="280" w:after="120"/>
      </w:pPr>
      <w:r>
        <w:rPr>
          <w:rFonts w:ascii="Calibri" w:hAnsi="Calibri"/>
          <w:b/>
          <w:color w:val="0284C7"/>
          <w:sz w:val="32"/>
        </w:rPr>
        <w:t>Document Summary &amp; Marking Scheme Mapping</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E2E8F0"/>
          <w:insideV w:val="none"/>
          <w:left w:val="none"/>
          <w:right w:val="none"/>
        </w:tblBorders>
      </w:tblPr>
      <w:tblGrid>
        <w:gridCol w:w="2340"/>
        <w:gridCol w:w="2340"/>
        <w:gridCol w:w="2340"/>
        <w:gridCol w:w="2340"/>
      </w:tblGrid>
      <w:tr>
        <w:tc>
          <w:tcPr>
            <w:tcW w:type="dxa" w:w="2340"/>
            <w:tcMar>
              <w:top w:w="120" w:type="dxa"/>
              <w:bottom w:w="120" w:type="dxa"/>
              <w:left w:w="140" w:type="dxa"/>
              <w:right w:w="140" w:type="dxa"/>
            </w:tcMar>
            <w:shd w:fill="0F172A"/>
          </w:tcPr>
          <w:p>
            <w:pPr>
              <w:spacing w:before="40" w:after="40"/>
            </w:pPr>
            <w:r>
              <w:rPr>
                <w:b/>
                <w:color w:val="FFFFFF"/>
                <w:sz w:val="20"/>
              </w:rPr>
              <w:t>Section</w:t>
            </w:r>
          </w:p>
        </w:tc>
        <w:tc>
          <w:tcPr>
            <w:tcW w:type="dxa" w:w="2340"/>
            <w:tcMar>
              <w:top w:w="120" w:type="dxa"/>
              <w:bottom w:w="120" w:type="dxa"/>
              <w:left w:w="140" w:type="dxa"/>
              <w:right w:w="140" w:type="dxa"/>
            </w:tcMar>
            <w:shd w:fill="0F172A"/>
          </w:tcPr>
          <w:p>
            <w:pPr>
              <w:spacing w:before="40" w:after="40"/>
            </w:pPr>
            <w:r>
              <w:rPr>
                <w:b/>
                <w:color w:val="FFFFFF"/>
                <w:sz w:val="20"/>
              </w:rPr>
              <w:t>Content Description</w:t>
            </w:r>
          </w:p>
        </w:tc>
        <w:tc>
          <w:tcPr>
            <w:tcW w:type="dxa" w:w="2340"/>
            <w:tcMar>
              <w:top w:w="120" w:type="dxa"/>
              <w:bottom w:w="120" w:type="dxa"/>
              <w:left w:w="140" w:type="dxa"/>
              <w:right w:w="140" w:type="dxa"/>
            </w:tcMar>
            <w:shd w:fill="0F172A"/>
          </w:tcPr>
          <w:p>
            <w:pPr>
              <w:spacing w:before="40" w:after="40"/>
            </w:pPr>
            <w:r>
              <w:rPr>
                <w:b/>
                <w:color w:val="FFFFFF"/>
                <w:sz w:val="20"/>
              </w:rPr>
              <w:t>Page Allocation Guide</w:t>
            </w:r>
          </w:p>
        </w:tc>
        <w:tc>
          <w:tcPr>
            <w:tcW w:type="dxa" w:w="2340"/>
            <w:tcMar>
              <w:top w:w="120" w:type="dxa"/>
              <w:bottom w:w="120" w:type="dxa"/>
              <w:left w:w="140" w:type="dxa"/>
              <w:right w:w="140" w:type="dxa"/>
            </w:tcMar>
            <w:shd w:fill="0F172A"/>
          </w:tcPr>
          <w:p>
            <w:pPr>
              <w:spacing w:before="40" w:after="40"/>
            </w:pPr>
            <w:r>
              <w:rPr>
                <w:b/>
                <w:color w:val="FFFFFF"/>
                <w:sz w:val="20"/>
              </w:rPr>
              <w:t>Marks</w:t>
            </w:r>
          </w:p>
        </w:tc>
      </w:tr>
      <w:tr>
        <w:tc>
          <w:tcPr>
            <w:tcW w:type="dxa" w:w="2340"/>
            <w:tcMar>
              <w:top w:w="120" w:type="dxa"/>
              <w:bottom w:w="120" w:type="dxa"/>
              <w:left w:w="140" w:type="dxa"/>
              <w:right w:w="140" w:type="dxa"/>
            </w:tcMar>
            <w:shd w:fill="FFFFFF"/>
          </w:tcPr>
          <w:p>
            <w:pPr>
              <w:spacing w:before="40" w:after="40"/>
            </w:pPr>
            <w:r>
              <w:rPr>
                <w:b/>
                <w:sz w:val="20"/>
              </w:rPr>
              <w:t>Section 1</w:t>
            </w:r>
          </w:p>
        </w:tc>
        <w:tc>
          <w:tcPr>
            <w:tcW w:type="dxa" w:w="2340"/>
            <w:tcMar>
              <w:top w:w="120" w:type="dxa"/>
              <w:bottom w:w="120" w:type="dxa"/>
              <w:left w:w="140" w:type="dxa"/>
              <w:right w:w="140" w:type="dxa"/>
            </w:tcMar>
            <w:shd w:fill="FFFFFF"/>
          </w:tcPr>
          <w:p>
            <w:pPr>
              <w:spacing w:before="40" w:after="40"/>
            </w:pPr>
            <w:r>
              <w:rPr>
                <w:b/>
                <w:sz w:val="20"/>
              </w:rPr>
              <w:t>Software Development: Testing</w:t>
            </w:r>
            <w:r>
              <w:rPr>
                <w:sz w:val="20"/>
              </w:rPr>
              <w:t xml:space="preserve"> (Justification of techniques, Test Case design, Test Logs)</w:t>
            </w:r>
          </w:p>
        </w:tc>
        <w:tc>
          <w:tcPr>
            <w:tcW w:type="dxa" w:w="2340"/>
            <w:tcMar>
              <w:top w:w="120" w:type="dxa"/>
              <w:bottom w:w="120" w:type="dxa"/>
              <w:left w:w="140" w:type="dxa"/>
              <w:right w:w="140" w:type="dxa"/>
            </w:tcMar>
            <w:shd w:fill="FFFFFF"/>
          </w:tcPr>
          <w:p>
            <w:pPr>
              <w:spacing w:before="40" w:after="40"/>
            </w:pPr>
            <w:r>
              <w:rPr>
                <w:sz w:val="20"/>
              </w:rPr>
              <w:t>~5 Pages</w:t>
            </w:r>
          </w:p>
        </w:tc>
        <w:tc>
          <w:tcPr>
            <w:tcW w:type="dxa" w:w="2340"/>
            <w:tcMar>
              <w:top w:w="120" w:type="dxa"/>
              <w:bottom w:w="120" w:type="dxa"/>
              <w:left w:w="140" w:type="dxa"/>
              <w:right w:w="140" w:type="dxa"/>
            </w:tcMar>
            <w:shd w:fill="FFFFFF"/>
          </w:tcPr>
          <w:p>
            <w:pPr>
              <w:spacing w:before="40" w:after="40"/>
            </w:pPr>
            <w:r>
              <w:rPr>
                <w:b/>
                <w:sz w:val="20"/>
              </w:rPr>
              <w:t>20 Marks</w:t>
            </w:r>
          </w:p>
        </w:tc>
      </w:tr>
      <w:tr>
        <w:tc>
          <w:tcPr>
            <w:tcW w:type="dxa" w:w="2340"/>
            <w:tcMar>
              <w:top w:w="120" w:type="dxa"/>
              <w:bottom w:w="120" w:type="dxa"/>
              <w:left w:w="140" w:type="dxa"/>
              <w:right w:w="140" w:type="dxa"/>
            </w:tcMar>
            <w:shd w:fill="F8FAFC"/>
          </w:tcPr>
          <w:p>
            <w:pPr>
              <w:spacing w:before="40" w:after="40"/>
            </w:pPr>
            <w:r>
              <w:rPr>
                <w:b/>
                <w:sz w:val="20"/>
              </w:rPr>
              <w:t>Section 2</w:t>
            </w:r>
          </w:p>
        </w:tc>
        <w:tc>
          <w:tcPr>
            <w:tcW w:type="dxa" w:w="2340"/>
            <w:tcMar>
              <w:top w:w="120" w:type="dxa"/>
              <w:bottom w:w="120" w:type="dxa"/>
              <w:left w:w="140" w:type="dxa"/>
              <w:right w:w="140" w:type="dxa"/>
            </w:tcMar>
            <w:shd w:fill="F8FAFC"/>
          </w:tcPr>
          <w:p>
            <w:pPr>
              <w:spacing w:before="40" w:after="40"/>
            </w:pPr>
            <w:r>
              <w:rPr>
                <w:b/>
                <w:sz w:val="20"/>
              </w:rPr>
              <w:t>Implementation: Conversion and Training Plan</w:t>
            </w:r>
            <w:r>
              <w:rPr>
                <w:sz w:val="20"/>
              </w:rPr>
              <w:t xml:space="preserve"> (Conversion strategy, Gantt Schedule, Resource Planning)</w:t>
            </w:r>
          </w:p>
        </w:tc>
        <w:tc>
          <w:tcPr>
            <w:tcW w:type="dxa" w:w="2340"/>
            <w:tcMar>
              <w:top w:w="120" w:type="dxa"/>
              <w:bottom w:w="120" w:type="dxa"/>
              <w:left w:w="140" w:type="dxa"/>
              <w:right w:w="140" w:type="dxa"/>
            </w:tcMar>
            <w:shd w:fill="F8FAFC"/>
          </w:tcPr>
          <w:p>
            <w:pPr>
              <w:spacing w:before="40" w:after="40"/>
            </w:pPr>
            <w:r>
              <w:rPr>
                <w:sz w:val="20"/>
              </w:rPr>
              <w:t>~4 Pages</w:t>
            </w:r>
          </w:p>
        </w:tc>
        <w:tc>
          <w:tcPr>
            <w:tcW w:type="dxa" w:w="2340"/>
            <w:tcMar>
              <w:top w:w="120" w:type="dxa"/>
              <w:bottom w:w="120" w:type="dxa"/>
              <w:left w:w="140" w:type="dxa"/>
              <w:right w:w="140" w:type="dxa"/>
            </w:tcMar>
            <w:shd w:fill="F8FAFC"/>
          </w:tcPr>
          <w:p>
            <w:pPr>
              <w:spacing w:before="40" w:after="40"/>
            </w:pPr>
            <w:r>
              <w:rPr>
                <w:b/>
                <w:sz w:val="20"/>
              </w:rPr>
              <w:t>10 Marks</w:t>
            </w:r>
          </w:p>
        </w:tc>
      </w:tr>
      <w:tr>
        <w:tc>
          <w:tcPr>
            <w:tcW w:type="dxa" w:w="2340"/>
            <w:tcMar>
              <w:top w:w="120" w:type="dxa"/>
              <w:bottom w:w="120" w:type="dxa"/>
              <w:left w:w="140" w:type="dxa"/>
              <w:right w:w="140" w:type="dxa"/>
            </w:tcMar>
            <w:shd w:fill="FFFFFF"/>
          </w:tcPr>
          <w:p>
            <w:pPr>
              <w:spacing w:before="40" w:after="40"/>
            </w:pPr>
            <w:r>
              <w:rPr>
                <w:b/>
                <w:sz w:val="20"/>
              </w:rPr>
              <w:t>Section 3</w:t>
            </w:r>
          </w:p>
        </w:tc>
        <w:tc>
          <w:tcPr>
            <w:tcW w:type="dxa" w:w="2340"/>
            <w:tcMar>
              <w:top w:w="120" w:type="dxa"/>
              <w:bottom w:w="120" w:type="dxa"/>
              <w:left w:w="140" w:type="dxa"/>
              <w:right w:w="140" w:type="dxa"/>
            </w:tcMar>
            <w:shd w:fill="FFFFFF"/>
          </w:tcPr>
          <w:p>
            <w:pPr>
              <w:spacing w:before="40" w:after="40"/>
            </w:pPr>
            <w:r>
              <w:rPr>
                <w:b/>
                <w:sz w:val="20"/>
              </w:rPr>
              <w:t>Implementation: User Guide</w:t>
            </w:r>
            <w:r>
              <w:rPr>
                <w:sz w:val="20"/>
              </w:rPr>
              <w:t xml:space="preserve"> (Installation, Operating procedures, Main functions, Error handling)</w:t>
            </w:r>
          </w:p>
        </w:tc>
        <w:tc>
          <w:tcPr>
            <w:tcW w:type="dxa" w:w="2340"/>
            <w:tcMar>
              <w:top w:w="120" w:type="dxa"/>
              <w:bottom w:w="120" w:type="dxa"/>
              <w:left w:w="140" w:type="dxa"/>
              <w:right w:w="140" w:type="dxa"/>
            </w:tcMar>
            <w:shd w:fill="FFFFFF"/>
          </w:tcPr>
          <w:p>
            <w:pPr>
              <w:spacing w:before="40" w:after="40"/>
            </w:pPr>
            <w:r>
              <w:rPr>
                <w:sz w:val="20"/>
              </w:rPr>
              <w:t>~10 Pages</w:t>
            </w:r>
          </w:p>
        </w:tc>
        <w:tc>
          <w:tcPr>
            <w:tcW w:type="dxa" w:w="2340"/>
            <w:tcMar>
              <w:top w:w="120" w:type="dxa"/>
              <w:bottom w:w="120" w:type="dxa"/>
              <w:left w:w="140" w:type="dxa"/>
              <w:right w:w="140" w:type="dxa"/>
            </w:tcMar>
            <w:shd w:fill="FFFFFF"/>
          </w:tcPr>
          <w:p>
            <w:pPr>
              <w:spacing w:before="40" w:after="40"/>
            </w:pPr>
            <w:r>
              <w:rPr>
                <w:b/>
                <w:sz w:val="20"/>
              </w:rPr>
              <w:t>10 Marks</w:t>
            </w:r>
          </w:p>
        </w:tc>
      </w:tr>
      <w:tr>
        <w:tc>
          <w:tcPr>
            <w:tcW w:type="dxa" w:w="2340"/>
            <w:tcMar>
              <w:top w:w="120" w:type="dxa"/>
              <w:bottom w:w="120" w:type="dxa"/>
              <w:left w:w="140" w:type="dxa"/>
              <w:right w:w="140" w:type="dxa"/>
            </w:tcMar>
            <w:shd w:fill="F8FAFC"/>
          </w:tcPr>
          <w:p>
            <w:pPr>
              <w:spacing w:before="40" w:after="40"/>
            </w:pPr>
            <w:r>
              <w:rPr>
                <w:b/>
                <w:sz w:val="20"/>
              </w:rPr>
              <w:t>Section 4</w:t>
            </w:r>
          </w:p>
        </w:tc>
        <w:tc>
          <w:tcPr>
            <w:tcW w:type="dxa" w:w="2340"/>
            <w:tcMar>
              <w:top w:w="120" w:type="dxa"/>
              <w:bottom w:w="120" w:type="dxa"/>
              <w:left w:w="140" w:type="dxa"/>
              <w:right w:w="140" w:type="dxa"/>
            </w:tcMar>
            <w:shd w:fill="F8FAFC"/>
          </w:tcPr>
          <w:p>
            <w:pPr>
              <w:spacing w:before="40" w:after="40"/>
            </w:pPr>
            <w:r>
              <w:rPr>
                <w:b/>
                <w:sz w:val="20"/>
              </w:rPr>
              <w:t>Critical Appraisal (Combined Group &amp; Individual)</w:t>
            </w:r>
            <w:r>
              <w:rPr>
                <w:sz w:val="20"/>
              </w:rPr>
              <w:t xml:space="preserve"> (Macro perspective, Challenges, Future enhancements)</w:t>
            </w:r>
          </w:p>
        </w:tc>
        <w:tc>
          <w:tcPr>
            <w:tcW w:type="dxa" w:w="2340"/>
            <w:tcMar>
              <w:top w:w="120" w:type="dxa"/>
              <w:bottom w:w="120" w:type="dxa"/>
              <w:left w:w="140" w:type="dxa"/>
              <w:right w:w="140" w:type="dxa"/>
            </w:tcMar>
            <w:shd w:fill="F8FAFC"/>
          </w:tcPr>
          <w:p>
            <w:pPr>
              <w:spacing w:before="40" w:after="40"/>
            </w:pPr>
            <w:r>
              <w:rPr>
                <w:sz w:val="20"/>
              </w:rPr>
              <w:t>~5 Pages</w:t>
            </w:r>
          </w:p>
        </w:tc>
        <w:tc>
          <w:tcPr>
            <w:tcW w:type="dxa" w:w="2340"/>
            <w:tcMar>
              <w:top w:w="120" w:type="dxa"/>
              <w:bottom w:w="120" w:type="dxa"/>
              <w:left w:w="140" w:type="dxa"/>
              <w:right w:w="140" w:type="dxa"/>
            </w:tcMar>
            <w:shd w:fill="F8FAFC"/>
          </w:tcPr>
          <w:p>
            <w:pPr>
              <w:spacing w:before="40" w:after="40"/>
            </w:pPr>
            <w:r>
              <w:rPr>
                <w:b/>
                <w:sz w:val="20"/>
              </w:rPr>
              <w:t>10 Marks</w:t>
            </w:r>
          </w:p>
        </w:tc>
      </w:tr>
    </w:tbl>
    <w:p/>
    <w:p>
      <w:pPr>
        <w:spacing w:before="120" w:after="120"/>
      </w:pPr>
      <w:r>
        <w:rPr>
          <w:color w:val="CBD5E1"/>
        </w:rPr>
        <w:t>──────────────────────────────────────────────────────────────────────</w:t>
      </w:r>
    </w:p>
    <w:p>
      <w:pPr>
        <w:spacing w:before="360" w:after="160"/>
      </w:pPr>
      <w:r>
        <w:rPr>
          <w:rFonts w:ascii="Calibri" w:hAnsi="Calibri"/>
          <w:b/>
          <w:color w:val="0F172A"/>
          <w:sz w:val="44"/>
        </w:rPr>
        <w:t>SECTION 1: Software Development — Testing (20 Marks)</w:t>
      </w:r>
    </w:p>
    <w:p>
      <w:pPr>
        <w:spacing w:before="280" w:after="120"/>
      </w:pPr>
      <w:r>
        <w:rPr>
          <w:rFonts w:ascii="Calibri" w:hAnsi="Calibri"/>
          <w:b/>
          <w:color w:val="0284C7"/>
          <w:sz w:val="32"/>
        </w:rPr>
        <w:t>1.1 Justification of Testing Techniques (Tailored to NVSHOP.LK)</w:t>
      </w:r>
    </w:p>
    <w:p>
      <w:pPr>
        <w:spacing w:before="60" w:after="60" w:line="276" w:lineRule="auto"/>
      </w:pPr>
      <w:r>
        <w:rPr>
          <w:sz w:val="22"/>
        </w:rPr>
        <w:t>To ensure the reliability, accuracy, security, and responsiveness of the NVSHOP.LK e-commerce platform, a multi-layered testing strategy was designed and executed. Rather than applying generic software testing principles, each technique was strictly chosen to address specific operational and transactional risks inherent in retail computer hardware sales.</w:t>
      </w:r>
    </w:p>
    <w:tbl>
      <w:tblPr>
        <w:tblW w:type="auto" w:w="0"/>
        <w:jc w:val="center"/>
        <w:tblLook w:firstColumn="1" w:firstRow="1" w:lastColumn="0" w:lastRow="0" w:noHBand="0" w:noVBand="1" w:val="04A0"/>
      </w:tblPr>
      <w:tblGrid>
        <w:gridCol w:w="9360"/>
      </w:tblGrid>
      <w:tr>
        <w:tc>
          <w:tcPr>
            <w:tcW w:type="dxa" w:w="9360"/>
            <w:shd w:fill="1E293B"/>
            <w:tcMar>
              <w:top w:w="140" w:type="dxa"/>
              <w:bottom w:w="140" w:type="dxa"/>
              <w:left w:w="180" w:type="dxa"/>
              <w:right w:w="180" w:type="dxa"/>
            </w:tcMar>
          </w:tcPr>
          <w:p>
            <w:pPr>
              <w:spacing w:before="80" w:after="80"/>
            </w:pPr>
            <w:r>
              <w:rPr>
                <w:rFonts w:ascii="Consolas" w:hAnsi="Consolas"/>
                <w:color w:val="E2E8F0"/>
                <w:sz w:val="19"/>
              </w:rPr>
              <w:t>graph TD</w:t>
              <w:br/>
              <w:t xml:space="preserve">    subgraph Testing Hierarchy for NVSHOP.LK</w:t>
              <w:br/>
              <w:t xml:space="preserve">        EP_BVA["Equivalence Partitioning &amp; Boundary Value Analysis\n(Validation of Cart Quantities, LKR Prices &amp; Forms)"]</w:t>
              <w:br/>
              <w:t xml:space="preserve">        Integration["Integration Testing\n(React SPA &lt;-&gt; Java Spring Boot REST API &amp; Firebase Firestore)"]</w:t>
              <w:br/>
              <w:t xml:space="preserve">        SystemTesting["System &amp; Transactional End-to-End Testing\n(Order Placement -&gt; Admin Status Updates -&gt; Inventory Sync)"]</w:t>
              <w:br/>
              <w:t xml:space="preserve">        SecurityTesting["Security &amp; Authentication Testing\n(Spring Security JWT Tokens, Role-Based Access Control)"]</w:t>
              <w:br/>
              <w:t xml:space="preserve">    end</w:t>
              <w:br/>
              <w:t xml:space="preserve">    EP_BVA --&gt; Integration</w:t>
              <w:br/>
              <w:t xml:space="preserve">    Integration --&gt; SystemTesting</w:t>
              <w:br/>
              <w:t xml:space="preserve">    SystemTesting --&gt; SecurityTesting</w:t>
            </w:r>
          </w:p>
        </w:tc>
      </w:tr>
    </w:tbl>
    <w:p/>
    <w:p>
      <w:pPr>
        <w:spacing w:before="200" w:after="80"/>
      </w:pPr>
      <w:r>
        <w:rPr>
          <w:rFonts w:ascii="Calibri" w:hAnsi="Calibri"/>
          <w:b/>
          <w:color w:val="334155"/>
          <w:sz w:val="26"/>
        </w:rPr>
        <w:t>1. Equivalence Partitioning (EP)</w:t>
      </w:r>
    </w:p>
    <w:p>
      <w:pPr>
        <w:pStyle w:val="ListBullet"/>
        <w:spacing w:before="40" w:after="40"/>
      </w:pPr>
      <w:r>
        <w:rPr>
          <w:b/>
          <w:sz w:val="22"/>
        </w:rPr>
        <w:t>Application in NVSHOP.LK:</w:t>
      </w:r>
      <w:r>
        <w:rPr>
          <w:sz w:val="22"/>
        </w:rPr>
        <w:t xml:space="preserve"> Applied to input fields across the Storefront checkout form, VIP newsletter subscription, and Admin product creation tool. Inputs are partitioned into valid and invalid sets to minimize redundant test cases while maximizing coverage.</w:t>
      </w:r>
    </w:p>
    <w:p>
      <w:pPr>
        <w:pStyle w:val="ListBullet"/>
        <w:spacing w:before="40" w:after="40"/>
      </w:pPr>
      <w:r>
        <w:rPr>
          <w:b/>
          <w:sz w:val="22"/>
        </w:rPr>
        <w:t>Justification:</w:t>
      </w:r>
      <w:r>
        <w:rPr>
          <w:sz w:val="22"/>
        </w:rPr>
        <w:t xml:space="preserve"> For fields like phone numbers (</w:t>
      </w:r>
      <w:r>
        <w:rPr>
          <w:rFonts w:ascii="Consolas" w:hAnsi="Consolas"/>
          <w:color w:val="0F766E"/>
          <w:sz w:val="20"/>
        </w:rPr>
        <w:t>+94 XX XXX XXXX</w:t>
      </w:r>
      <w:r>
        <w:rPr>
          <w:sz w:val="22"/>
        </w:rPr>
        <w:t>), LKR prices (must be positive numeric values), and stock levels (non-negative integers), EP ensures that both standard user inputs and erroneous inputs are processed predictably without throwing uncaught runtime exceptions.</w:t>
      </w:r>
    </w:p>
    <w:p>
      <w:pPr>
        <w:spacing w:before="200" w:after="80"/>
      </w:pPr>
      <w:r>
        <w:rPr>
          <w:rFonts w:ascii="Calibri" w:hAnsi="Calibri"/>
          <w:b/>
          <w:color w:val="334155"/>
          <w:sz w:val="26"/>
        </w:rPr>
        <w:t>2. Boundary Value Analysis (BVA)</w:t>
      </w:r>
    </w:p>
    <w:p>
      <w:pPr>
        <w:pStyle w:val="ListBullet"/>
        <w:spacing w:before="40" w:after="40"/>
      </w:pPr>
      <w:r>
        <w:rPr>
          <w:b/>
          <w:sz w:val="22"/>
        </w:rPr>
        <w:t>Application in NVSHOP.LK:</w:t>
      </w:r>
      <w:r>
        <w:rPr>
          <w:sz w:val="22"/>
        </w:rPr>
        <w:t xml:space="preserve"> Concentrated on stock boundary conditions (e.g., purchasing 1 item when stock = 1 vs. attempting to purchase when stock = 0), cart item limit thresholds, and promo code inputs (e.g., </w:t>
      </w:r>
      <w:r>
        <w:rPr>
          <w:rFonts w:ascii="Consolas" w:hAnsi="Consolas"/>
          <w:color w:val="0F766E"/>
          <w:sz w:val="20"/>
        </w:rPr>
        <w:t>NVELITE1000</w:t>
      </w:r>
      <w:r>
        <w:rPr>
          <w:sz w:val="22"/>
        </w:rPr>
        <w:t>).</w:t>
      </w:r>
    </w:p>
    <w:p>
      <w:pPr>
        <w:pStyle w:val="ListBullet"/>
        <w:spacing w:before="40" w:after="40"/>
      </w:pPr>
      <w:r>
        <w:rPr>
          <w:b/>
          <w:sz w:val="22"/>
        </w:rPr>
        <w:t>Justification:</w:t>
      </w:r>
      <w:r>
        <w:rPr>
          <w:sz w:val="22"/>
        </w:rPr>
        <w:t xml:space="preserve"> In high-demand hardware retail (such as Nvidia RTX 4090 GPUs or ROG Strix laptops), stock overselling is a critical commercial failure. Testing boundary values ensures the system rejects invalid orders precisely when inventory reaches zero.</w:t>
      </w:r>
    </w:p>
    <w:p>
      <w:pPr>
        <w:spacing w:before="200" w:after="80"/>
      </w:pPr>
      <w:r>
        <w:rPr>
          <w:rFonts w:ascii="Calibri" w:hAnsi="Calibri"/>
          <w:b/>
          <w:color w:val="334155"/>
          <w:sz w:val="26"/>
        </w:rPr>
        <w:t>3. Integration Testing (Spring Boot &amp; Cloud Synchronization)</w:t>
      </w:r>
    </w:p>
    <w:p>
      <w:pPr>
        <w:pStyle w:val="ListBullet"/>
        <w:spacing w:before="40" w:after="40"/>
      </w:pPr>
      <w:r>
        <w:rPr>
          <w:b/>
          <w:sz w:val="22"/>
        </w:rPr>
        <w:t>Application in NVSHOP.LK:</w:t>
      </w:r>
      <w:r>
        <w:rPr>
          <w:sz w:val="22"/>
        </w:rPr>
        <w:t xml:space="preserve"> Verifies data communication between the React 18 Frontend (</w:t>
      </w:r>
      <w:r>
        <w:rPr>
          <w:rFonts w:ascii="Consolas" w:hAnsi="Consolas"/>
          <w:color w:val="0F766E"/>
          <w:sz w:val="20"/>
        </w:rPr>
        <w:t>http://localhost:5173</w:t>
      </w:r>
      <w:r>
        <w:rPr>
          <w:sz w:val="22"/>
        </w:rPr>
        <w:t>), the Java Spring Boot REST API (</w:t>
      </w:r>
      <w:r>
        <w:rPr>
          <w:rFonts w:ascii="Consolas" w:hAnsi="Consolas"/>
          <w:color w:val="0F766E"/>
          <w:sz w:val="20"/>
        </w:rPr>
        <w:t>http://localhost:8080/api</w:t>
      </w:r>
      <w:r>
        <w:rPr>
          <w:sz w:val="22"/>
        </w:rPr>
        <w:t>), and Google Cloud Firestore (</w:t>
      </w:r>
      <w:r>
        <w:rPr>
          <w:rFonts w:ascii="Consolas" w:hAnsi="Consolas"/>
          <w:color w:val="0F766E"/>
          <w:sz w:val="20"/>
        </w:rPr>
        <w:t>orders</w:t>
      </w:r>
      <w:r>
        <w:rPr>
          <w:sz w:val="22"/>
        </w:rPr>
        <w:t xml:space="preserve"> and </w:t>
      </w:r>
      <w:r>
        <w:rPr>
          <w:rFonts w:ascii="Consolas" w:hAnsi="Consolas"/>
          <w:color w:val="0F766E"/>
          <w:sz w:val="20"/>
        </w:rPr>
        <w:t>newsletter_subscribers</w:t>
      </w:r>
      <w:r>
        <w:rPr>
          <w:sz w:val="22"/>
        </w:rPr>
        <w:t xml:space="preserve"> collections).</w:t>
      </w:r>
    </w:p>
    <w:p>
      <w:pPr>
        <w:pStyle w:val="ListBullet"/>
        <w:spacing w:before="40" w:after="40"/>
      </w:pPr>
      <w:r>
        <w:rPr>
          <w:b/>
          <w:sz w:val="22"/>
        </w:rPr>
        <w:t>Justification:</w:t>
      </w:r>
      <w:r>
        <w:rPr>
          <w:sz w:val="22"/>
        </w:rPr>
        <w:t xml:space="preserve"> NVSHOP.LK utilizes a dual-sync backend architecture. Integration testing guarantees that when a customer submits an order via </w:t>
      </w:r>
      <w:r>
        <w:rPr>
          <w:rFonts w:ascii="Consolas" w:hAnsi="Consolas"/>
          <w:color w:val="0F766E"/>
          <w:sz w:val="20"/>
        </w:rPr>
        <w:t>Checkout.jsx</w:t>
      </w:r>
      <w:r>
        <w:rPr>
          <w:sz w:val="22"/>
        </w:rPr>
        <w:t>, the POST request succeeds on Spring Boot (</w:t>
      </w:r>
      <w:r>
        <w:rPr>
          <w:rFonts w:ascii="Consolas" w:hAnsi="Consolas"/>
          <w:color w:val="0F766E"/>
          <w:sz w:val="20"/>
        </w:rPr>
        <w:t>OrderController</w:t>
      </w:r>
      <w:r>
        <w:rPr>
          <w:sz w:val="22"/>
        </w:rPr>
        <w:t>) while concurrently persisting to Cloud Firestore without blocking the UI thread.</w:t>
      </w:r>
    </w:p>
    <w:p>
      <w:pPr>
        <w:spacing w:before="200" w:after="80"/>
      </w:pPr>
      <w:r>
        <w:rPr>
          <w:rFonts w:ascii="Calibri" w:hAnsi="Calibri"/>
          <w:b/>
          <w:color w:val="334155"/>
          <w:sz w:val="26"/>
        </w:rPr>
        <w:t>4. System &amp; End-to-End (E2E) Transaction Testing</w:t>
      </w:r>
    </w:p>
    <w:p>
      <w:pPr>
        <w:pStyle w:val="ListBullet"/>
        <w:spacing w:before="40" w:after="40"/>
      </w:pPr>
      <w:r>
        <w:rPr>
          <w:b/>
          <w:sz w:val="22"/>
        </w:rPr>
        <w:t>Application in NVSHOP.LK:</w:t>
      </w:r>
      <w:r>
        <w:rPr>
          <w:sz w:val="22"/>
        </w:rPr>
        <w:t xml:space="preserve"> Traces complete customer user journeys from initial product browsing $\rightarrow$ adding items to cart $\rightarrow$ newsletter voucher application $\rightarrow$ order placement $\rightarrow$ admin status fulfillment (</w:t>
      </w:r>
      <w:r>
        <w:rPr>
          <w:rFonts w:ascii="Consolas" w:hAnsi="Consolas"/>
          <w:color w:val="0F766E"/>
          <w:sz w:val="20"/>
        </w:rPr>
        <w:t>PROCESSING</w:t>
      </w:r>
      <w:r>
        <w:rPr>
          <w:sz w:val="22"/>
        </w:rPr>
        <w:t xml:space="preserve"> $\rightarrow$ </w:t>
      </w:r>
      <w:r>
        <w:rPr>
          <w:rFonts w:ascii="Consolas" w:hAnsi="Consolas"/>
          <w:color w:val="0F766E"/>
          <w:sz w:val="20"/>
        </w:rPr>
        <w:t>SHIPPED</w:t>
      </w:r>
      <w:r>
        <w:rPr>
          <w:sz w:val="22"/>
        </w:rPr>
        <w:t xml:space="preserve"> $\rightarrow$ </w:t>
      </w:r>
      <w:r>
        <w:rPr>
          <w:rFonts w:ascii="Consolas" w:hAnsi="Consolas"/>
          <w:color w:val="0F766E"/>
          <w:sz w:val="20"/>
        </w:rPr>
        <w:t>DELIVERED</w:t>
      </w:r>
      <w:r>
        <w:rPr>
          <w:sz w:val="22"/>
        </w:rPr>
        <w:t>).</w:t>
      </w:r>
    </w:p>
    <w:p>
      <w:pPr>
        <w:pStyle w:val="ListBullet"/>
        <w:spacing w:before="40" w:after="40"/>
      </w:pPr>
      <w:r>
        <w:rPr>
          <w:b/>
          <w:sz w:val="22"/>
        </w:rPr>
        <w:t>Justification:</w:t>
      </w:r>
      <w:r>
        <w:rPr>
          <w:sz w:val="22"/>
        </w:rPr>
        <w:t xml:space="preserve"> Validates that state changes in one module (e.g., updating order status in </w:t>
      </w:r>
      <w:r>
        <w:rPr>
          <w:rFonts w:ascii="Consolas" w:hAnsi="Consolas"/>
          <w:color w:val="0F766E"/>
          <w:sz w:val="20"/>
        </w:rPr>
        <w:t>Admin.jsx</w:t>
      </w:r>
      <w:r>
        <w:rPr>
          <w:sz w:val="22"/>
        </w:rPr>
        <w:t xml:space="preserve"> via </w:t>
      </w:r>
      <w:r>
        <w:rPr>
          <w:rFonts w:ascii="Consolas" w:hAnsi="Consolas"/>
          <w:color w:val="0F766E"/>
          <w:sz w:val="20"/>
        </w:rPr>
        <w:t>AdminController</w:t>
      </w:r>
      <w:r>
        <w:rPr>
          <w:sz w:val="22"/>
        </w:rPr>
        <w:t>) immediately reflect across system metrics and inventory databases.</w:t>
      </w:r>
    </w:p>
    <w:p>
      <w:pPr>
        <w:spacing w:before="120" w:after="120"/>
      </w:pPr>
      <w:r>
        <w:rPr>
          <w:color w:val="CBD5E1"/>
        </w:rPr>
        <w:t>──────────────────────────────────────────────────────────────────────</w:t>
      </w:r>
    </w:p>
    <w:p>
      <w:pPr>
        <w:spacing w:before="280" w:after="120"/>
      </w:pPr>
      <w:r>
        <w:rPr>
          <w:rFonts w:ascii="Calibri" w:hAnsi="Calibri"/>
          <w:b/>
          <w:color w:val="0284C7"/>
          <w:sz w:val="32"/>
        </w:rPr>
        <w:t>1.2 Choice &amp; Justification of Test Cases</w:t>
      </w:r>
    </w:p>
    <w:p>
      <w:pPr>
        <w:spacing w:before="60" w:after="60" w:line="276" w:lineRule="auto"/>
      </w:pPr>
      <w:r>
        <w:rPr>
          <w:sz w:val="22"/>
        </w:rPr>
        <w:t>The test cases selected below represent critical functional vectors of the NVSHOP.LK system:</w:t>
      </w:r>
    </w:p>
    <w:p>
      <w:pPr>
        <w:pStyle w:val="ListNumber"/>
        <w:spacing w:before="40" w:after="40"/>
      </w:pPr>
      <w:r>
        <w:rPr>
          <w:b/>
          <w:sz w:val="22"/>
        </w:rPr>
        <w:t>Test Case TC-CART-01 (Cart Quantity Boundaries):</w:t>
      </w:r>
      <w:r>
        <w:rPr>
          <w:sz w:val="22"/>
        </w:rPr>
        <w:t xml:space="preserve"> Verifies that cart quantities cannot be decremented below 1 or updated to negative values.</w:t>
      </w:r>
    </w:p>
    <w:p>
      <w:pPr>
        <w:pStyle w:val="ListNumber"/>
        <w:spacing w:before="40" w:after="40"/>
      </w:pPr>
      <w:r>
        <w:rPr>
          <w:b/>
          <w:sz w:val="22"/>
        </w:rPr>
        <w:t>Test Case TC-CHK-01 (Order Placement Dual Sync):</w:t>
      </w:r>
      <w:r>
        <w:rPr>
          <w:sz w:val="22"/>
        </w:rPr>
        <w:t xml:space="preserve"> Validates that submitting an order writes valid transactional payloads to both Spring Boot MySQL DB and Cloud Firestore.</w:t>
      </w:r>
    </w:p>
    <w:p>
      <w:pPr>
        <w:pStyle w:val="ListNumber"/>
        <w:spacing w:before="40" w:after="40"/>
      </w:pPr>
      <w:r>
        <w:rPr>
          <w:b/>
          <w:sz w:val="22"/>
        </w:rPr>
        <w:t>Test Case TC-VIP-01 (Newsletter Voucher Generation):</w:t>
      </w:r>
      <w:r>
        <w:rPr>
          <w:sz w:val="22"/>
        </w:rPr>
        <w:t xml:space="preserve"> Validates email format enforcement and instant generation of voucher </w:t>
      </w:r>
      <w:r>
        <w:rPr>
          <w:rFonts w:ascii="Consolas" w:hAnsi="Consolas"/>
          <w:color w:val="0F766E"/>
          <w:sz w:val="20"/>
        </w:rPr>
        <w:t>NVELITE1000</w:t>
      </w:r>
      <w:r>
        <w:rPr>
          <w:sz w:val="22"/>
        </w:rPr>
        <w:t>.</w:t>
      </w:r>
    </w:p>
    <w:p>
      <w:pPr>
        <w:pStyle w:val="ListNumber"/>
        <w:spacing w:before="40" w:after="40"/>
      </w:pPr>
      <w:r>
        <w:rPr>
          <w:b/>
          <w:sz w:val="22"/>
        </w:rPr>
        <w:t>Test Case TC-ADM-01 (Product Price &amp; Stock Update):</w:t>
      </w:r>
      <w:r>
        <w:rPr>
          <w:sz w:val="22"/>
        </w:rPr>
        <w:t xml:space="preserve"> Validates admin CRUD inventory updates with immediate storefront price rendering.</w:t>
      </w:r>
    </w:p>
    <w:p>
      <w:pPr>
        <w:pStyle w:val="ListNumber"/>
        <w:spacing w:before="40" w:after="40"/>
      </w:pPr>
      <w:r>
        <w:rPr>
          <w:b/>
          <w:sz w:val="22"/>
        </w:rPr>
        <w:t>Test Case TC-AUTH-01 (Admin Dashboard Access Control):</w:t>
      </w:r>
      <w:r>
        <w:rPr>
          <w:sz w:val="22"/>
        </w:rPr>
        <w:t xml:space="preserve"> Ensures unauthenticated or non-admin customer roles are restricted from accessing </w:t>
      </w:r>
      <w:r>
        <w:rPr>
          <w:rFonts w:ascii="Consolas" w:hAnsi="Consolas"/>
          <w:color w:val="0F766E"/>
          <w:sz w:val="20"/>
        </w:rPr>
        <w:t>/admin</w:t>
      </w:r>
      <w:r>
        <w:rPr>
          <w:sz w:val="22"/>
        </w:rPr>
        <w:t xml:space="preserve"> endpoints.</w:t>
      </w:r>
    </w:p>
    <w:p>
      <w:pPr>
        <w:spacing w:before="120" w:after="120"/>
      </w:pPr>
      <w:r>
        <w:rPr>
          <w:color w:val="CBD5E1"/>
        </w:rPr>
        <w:t>──────────────────────────────────────────────────────────────────────</w:t>
      </w:r>
    </w:p>
    <w:p>
      <w:pPr>
        <w:spacing w:before="280" w:after="120"/>
      </w:pPr>
      <w:r>
        <w:rPr>
          <w:rFonts w:ascii="Calibri" w:hAnsi="Calibri"/>
          <w:b/>
          <w:color w:val="0284C7"/>
          <w:sz w:val="32"/>
        </w:rPr>
        <w:t>1.3 Test Logs (Execution Results)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E2E8F0"/>
          <w:insideV w:val="none"/>
          <w:left w:val="none"/>
          <w:right w:val="none"/>
        </w:tblBorders>
      </w:tblPr>
      <w:tblGrid>
        <w:gridCol w:w="1337"/>
        <w:gridCol w:w="1337"/>
        <w:gridCol w:w="1337"/>
        <w:gridCol w:w="1337"/>
        <w:gridCol w:w="1337"/>
        <w:gridCol w:w="1337"/>
        <w:gridCol w:w="1337"/>
      </w:tblGrid>
      <w:tr>
        <w:tc>
          <w:tcPr>
            <w:tcW w:type="dxa" w:w="1337"/>
            <w:tcMar>
              <w:top w:w="120" w:type="dxa"/>
              <w:bottom w:w="120" w:type="dxa"/>
              <w:left w:w="140" w:type="dxa"/>
              <w:right w:w="140" w:type="dxa"/>
            </w:tcMar>
            <w:shd w:fill="0F172A"/>
          </w:tcPr>
          <w:p>
            <w:pPr>
              <w:spacing w:before="40" w:after="40"/>
            </w:pPr>
            <w:r>
              <w:rPr>
                <w:b/>
                <w:color w:val="FFFFFF"/>
                <w:sz w:val="20"/>
              </w:rPr>
              <w:t>Test Case ID</w:t>
            </w:r>
          </w:p>
        </w:tc>
        <w:tc>
          <w:tcPr>
            <w:tcW w:type="dxa" w:w="1337"/>
            <w:tcMar>
              <w:top w:w="120" w:type="dxa"/>
              <w:bottom w:w="120" w:type="dxa"/>
              <w:left w:w="140" w:type="dxa"/>
              <w:right w:w="140" w:type="dxa"/>
            </w:tcMar>
            <w:shd w:fill="0F172A"/>
          </w:tcPr>
          <w:p>
            <w:pPr>
              <w:spacing w:before="40" w:after="40"/>
            </w:pPr>
            <w:r>
              <w:rPr>
                <w:b/>
                <w:color w:val="FFFFFF"/>
                <w:sz w:val="20"/>
              </w:rPr>
              <w:t>Test Case Description &amp; Target Module</w:t>
            </w:r>
          </w:p>
        </w:tc>
        <w:tc>
          <w:tcPr>
            <w:tcW w:type="dxa" w:w="1337"/>
            <w:tcMar>
              <w:top w:w="120" w:type="dxa"/>
              <w:bottom w:w="120" w:type="dxa"/>
              <w:left w:w="140" w:type="dxa"/>
              <w:right w:w="140" w:type="dxa"/>
            </w:tcMar>
            <w:shd w:fill="0F172A"/>
          </w:tcPr>
          <w:p>
            <w:pPr>
              <w:spacing w:before="40" w:after="40"/>
            </w:pPr>
            <w:r>
              <w:rPr>
                <w:b/>
                <w:color w:val="FFFFFF"/>
                <w:sz w:val="20"/>
              </w:rPr>
              <w:t>Input Data Values</w:t>
            </w:r>
          </w:p>
        </w:tc>
        <w:tc>
          <w:tcPr>
            <w:tcW w:type="dxa" w:w="1337"/>
            <w:tcMar>
              <w:top w:w="120" w:type="dxa"/>
              <w:bottom w:w="120" w:type="dxa"/>
              <w:left w:w="140" w:type="dxa"/>
              <w:right w:w="140" w:type="dxa"/>
            </w:tcMar>
            <w:shd w:fill="0F172A"/>
          </w:tcPr>
          <w:p>
            <w:pPr>
              <w:spacing w:before="40" w:after="40"/>
            </w:pPr>
            <w:r>
              <w:rPr>
                <w:b/>
                <w:color w:val="FFFFFF"/>
                <w:sz w:val="20"/>
              </w:rPr>
              <w:t>Expected Result</w:t>
            </w:r>
          </w:p>
        </w:tc>
        <w:tc>
          <w:tcPr>
            <w:tcW w:type="dxa" w:w="1337"/>
            <w:tcMar>
              <w:top w:w="120" w:type="dxa"/>
              <w:bottom w:w="120" w:type="dxa"/>
              <w:left w:w="140" w:type="dxa"/>
              <w:right w:w="140" w:type="dxa"/>
            </w:tcMar>
            <w:shd w:fill="0F172A"/>
          </w:tcPr>
          <w:p>
            <w:pPr>
              <w:spacing w:before="40" w:after="40"/>
            </w:pPr>
            <w:r>
              <w:rPr>
                <w:b/>
                <w:color w:val="FFFFFF"/>
                <w:sz w:val="20"/>
              </w:rPr>
              <w:t>Actual Result</w:t>
            </w:r>
          </w:p>
        </w:tc>
        <w:tc>
          <w:tcPr>
            <w:tcW w:type="dxa" w:w="1337"/>
            <w:tcMar>
              <w:top w:w="120" w:type="dxa"/>
              <w:bottom w:w="120" w:type="dxa"/>
              <w:left w:w="140" w:type="dxa"/>
              <w:right w:w="140" w:type="dxa"/>
            </w:tcMar>
            <w:shd w:fill="0F172A"/>
          </w:tcPr>
          <w:p>
            <w:pPr>
              <w:spacing w:before="40" w:after="40"/>
            </w:pPr>
            <w:r>
              <w:rPr>
                <w:b/>
                <w:color w:val="FFFFFF"/>
                <w:sz w:val="20"/>
              </w:rPr>
              <w:t>Status</w:t>
            </w:r>
          </w:p>
        </w:tc>
        <w:tc>
          <w:tcPr>
            <w:tcW w:type="dxa" w:w="1337"/>
            <w:tcMar>
              <w:top w:w="120" w:type="dxa"/>
              <w:bottom w:w="120" w:type="dxa"/>
              <w:left w:w="140" w:type="dxa"/>
              <w:right w:w="140" w:type="dxa"/>
            </w:tcMar>
            <w:shd w:fill="0F172A"/>
          </w:tcPr>
          <w:p>
            <w:pPr>
              <w:spacing w:before="40" w:after="40"/>
            </w:pPr>
            <w:r>
              <w:rPr>
                <w:b/>
                <w:color w:val="FFFFFF"/>
                <w:sz w:val="20"/>
              </w:rPr>
              <w:t>Action Taken / Debugging</w:t>
            </w:r>
          </w:p>
        </w:tc>
      </w:tr>
      <w:tr>
        <w:tc>
          <w:tcPr>
            <w:tcW w:type="dxa" w:w="1337"/>
            <w:tcMar>
              <w:top w:w="120" w:type="dxa"/>
              <w:bottom w:w="120" w:type="dxa"/>
              <w:left w:w="140" w:type="dxa"/>
              <w:right w:w="140" w:type="dxa"/>
            </w:tcMar>
            <w:shd w:fill="FFFFFF"/>
          </w:tcPr>
          <w:p>
            <w:pPr>
              <w:spacing w:before="40" w:after="40"/>
            </w:pPr>
            <w:r>
              <w:rPr>
                <w:b/>
                <w:sz w:val="20"/>
              </w:rPr>
              <w:t>TC-CART-01</w:t>
            </w:r>
          </w:p>
        </w:tc>
        <w:tc>
          <w:tcPr>
            <w:tcW w:type="dxa" w:w="1337"/>
            <w:tcMar>
              <w:top w:w="120" w:type="dxa"/>
              <w:bottom w:w="120" w:type="dxa"/>
              <w:left w:w="140" w:type="dxa"/>
              <w:right w:w="140" w:type="dxa"/>
            </w:tcMar>
            <w:shd w:fill="FFFFFF"/>
          </w:tcPr>
          <w:p>
            <w:pPr>
              <w:spacing w:before="40" w:after="40"/>
            </w:pPr>
            <w:r>
              <w:rPr>
                <w:sz w:val="20"/>
              </w:rPr>
              <w:t>Cart decrement boundary test (</w:t>
            </w:r>
            <w:r>
              <w:rPr>
                <w:rFonts w:ascii="Consolas" w:hAnsi="Consolas"/>
                <w:color w:val="0F766E"/>
                <w:sz w:val="18"/>
              </w:rPr>
              <w:t>Cart.jsx</w:t>
            </w:r>
            <w:r>
              <w:rPr>
                <w:sz w:val="20"/>
              </w:rPr>
              <w:t>)</w:t>
            </w:r>
          </w:p>
        </w:tc>
        <w:tc>
          <w:tcPr>
            <w:tcW w:type="dxa" w:w="1337"/>
            <w:tcMar>
              <w:top w:w="120" w:type="dxa"/>
              <w:bottom w:w="120" w:type="dxa"/>
              <w:left w:w="140" w:type="dxa"/>
              <w:right w:w="140" w:type="dxa"/>
            </w:tcMar>
            <w:shd w:fill="FFFFFF"/>
          </w:tcPr>
          <w:p>
            <w:pPr>
              <w:spacing w:before="40" w:after="40"/>
            </w:pPr>
            <w:r>
              <w:rPr>
                <w:sz w:val="20"/>
              </w:rPr>
              <w:t xml:space="preserve">Product: </w:t>
            </w:r>
            <w:r>
              <w:rPr>
                <w:i/>
                <w:sz w:val="20"/>
              </w:rPr>
              <w:t>Asus ROG Strix G16</w:t>
            </w:r>
            <w:r>
              <w:rPr>
                <w:sz w:val="20"/>
              </w:rPr>
              <w:t xml:space="preserve">&lt;br&gt;Current Qty: 1&lt;br&gt;Click </w:t>
            </w:r>
            <w:r>
              <w:rPr>
                <w:rFonts w:ascii="Consolas" w:hAnsi="Consolas"/>
                <w:color w:val="0F766E"/>
                <w:sz w:val="18"/>
              </w:rPr>
              <w:t>-</w:t>
            </w:r>
            <w:r>
              <w:rPr>
                <w:sz w:val="20"/>
              </w:rPr>
              <w:t xml:space="preserve"> button</w:t>
            </w:r>
          </w:p>
        </w:tc>
        <w:tc>
          <w:tcPr>
            <w:tcW w:type="dxa" w:w="1337"/>
            <w:tcMar>
              <w:top w:w="120" w:type="dxa"/>
              <w:bottom w:w="120" w:type="dxa"/>
              <w:left w:w="140" w:type="dxa"/>
              <w:right w:w="140" w:type="dxa"/>
            </w:tcMar>
            <w:shd w:fill="FFFFFF"/>
          </w:tcPr>
          <w:p>
            <w:pPr>
              <w:spacing w:before="40" w:after="40"/>
            </w:pPr>
            <w:r>
              <w:rPr>
                <w:sz w:val="20"/>
              </w:rPr>
              <w:t>Quantity remains 1; remove option prompted</w:t>
            </w:r>
          </w:p>
        </w:tc>
        <w:tc>
          <w:tcPr>
            <w:tcW w:type="dxa" w:w="1337"/>
            <w:tcMar>
              <w:top w:w="120" w:type="dxa"/>
              <w:bottom w:w="120" w:type="dxa"/>
              <w:left w:w="140" w:type="dxa"/>
              <w:right w:w="140" w:type="dxa"/>
            </w:tcMar>
            <w:shd w:fill="FFFFFF"/>
          </w:tcPr>
          <w:p>
            <w:pPr>
              <w:spacing w:before="40" w:after="40"/>
            </w:pPr>
            <w:r>
              <w:rPr>
                <w:sz w:val="20"/>
              </w:rPr>
              <w:t>Quantity stayed at 1 with toast notification</w:t>
            </w:r>
          </w:p>
        </w:tc>
        <w:tc>
          <w:tcPr>
            <w:tcW w:type="dxa" w:w="1337"/>
            <w:tcMar>
              <w:top w:w="120" w:type="dxa"/>
              <w:bottom w:w="120" w:type="dxa"/>
              <w:left w:w="140" w:type="dxa"/>
              <w:right w:w="140" w:type="dxa"/>
            </w:tcMar>
            <w:shd w:fill="FFFFFF"/>
          </w:tcPr>
          <w:p>
            <w:pPr>
              <w:spacing w:before="40" w:after="40"/>
            </w:pPr>
            <w:r>
              <w:rPr>
                <w:b/>
                <w:sz w:val="20"/>
              </w:rPr>
              <w:t>PASS</w:t>
            </w:r>
          </w:p>
        </w:tc>
        <w:tc>
          <w:tcPr>
            <w:tcW w:type="dxa" w:w="1337"/>
            <w:tcMar>
              <w:top w:w="120" w:type="dxa"/>
              <w:bottom w:w="120" w:type="dxa"/>
              <w:left w:w="140" w:type="dxa"/>
              <w:right w:w="140" w:type="dxa"/>
            </w:tcMar>
            <w:shd w:fill="FFFFFF"/>
          </w:tcPr>
          <w:p>
            <w:pPr>
              <w:spacing w:before="40" w:after="40"/>
            </w:pPr>
            <w:r>
              <w:rPr>
                <w:sz w:val="20"/>
              </w:rPr>
              <w:t>None required.</w:t>
            </w:r>
          </w:p>
        </w:tc>
      </w:tr>
      <w:tr>
        <w:tc>
          <w:tcPr>
            <w:tcW w:type="dxa" w:w="1337"/>
            <w:tcMar>
              <w:top w:w="120" w:type="dxa"/>
              <w:bottom w:w="120" w:type="dxa"/>
              <w:left w:w="140" w:type="dxa"/>
              <w:right w:w="140" w:type="dxa"/>
            </w:tcMar>
            <w:shd w:fill="F8FAFC"/>
          </w:tcPr>
          <w:p>
            <w:pPr>
              <w:spacing w:before="40" w:after="40"/>
            </w:pPr>
            <w:r>
              <w:rPr>
                <w:b/>
                <w:sz w:val="20"/>
              </w:rPr>
              <w:t>TC-CART-02</w:t>
            </w:r>
          </w:p>
        </w:tc>
        <w:tc>
          <w:tcPr>
            <w:tcW w:type="dxa" w:w="1337"/>
            <w:tcMar>
              <w:top w:w="120" w:type="dxa"/>
              <w:bottom w:w="120" w:type="dxa"/>
              <w:left w:w="140" w:type="dxa"/>
              <w:right w:w="140" w:type="dxa"/>
            </w:tcMar>
            <w:shd w:fill="F8FAFC"/>
          </w:tcPr>
          <w:p>
            <w:pPr>
              <w:spacing w:before="40" w:after="40"/>
            </w:pPr>
            <w:r>
              <w:rPr>
                <w:sz w:val="20"/>
              </w:rPr>
              <w:t>Cart item addition &amp; total calculation</w:t>
            </w:r>
          </w:p>
        </w:tc>
        <w:tc>
          <w:tcPr>
            <w:tcW w:type="dxa" w:w="1337"/>
            <w:tcMar>
              <w:top w:w="120" w:type="dxa"/>
              <w:bottom w:w="120" w:type="dxa"/>
              <w:left w:w="140" w:type="dxa"/>
              <w:right w:w="140" w:type="dxa"/>
            </w:tcMar>
            <w:shd w:fill="F8FAFC"/>
          </w:tcPr>
          <w:p>
            <w:pPr>
              <w:spacing w:before="40" w:after="40"/>
            </w:pPr>
            <w:r>
              <w:rPr>
                <w:sz w:val="20"/>
              </w:rPr>
              <w:t xml:space="preserve">Add </w:t>
            </w:r>
            <w:r>
              <w:rPr>
                <w:i/>
                <w:sz w:val="20"/>
              </w:rPr>
              <w:t>RTX 4090</w:t>
            </w:r>
            <w:r>
              <w:rPr>
                <w:sz w:val="20"/>
              </w:rPr>
              <w:t xml:space="preserve"> (LKR 750,000) x 2 + </w:t>
            </w:r>
            <w:r>
              <w:rPr>
                <w:i/>
                <w:sz w:val="20"/>
              </w:rPr>
              <w:t>Curved Monitor</w:t>
            </w:r>
            <w:r>
              <w:rPr>
                <w:sz w:val="20"/>
              </w:rPr>
              <w:t xml:space="preserve"> (LKR 120,000) x 1</w:t>
            </w:r>
          </w:p>
        </w:tc>
        <w:tc>
          <w:tcPr>
            <w:tcW w:type="dxa" w:w="1337"/>
            <w:tcMar>
              <w:top w:w="120" w:type="dxa"/>
              <w:bottom w:w="120" w:type="dxa"/>
              <w:left w:w="140" w:type="dxa"/>
              <w:right w:w="140" w:type="dxa"/>
            </w:tcMar>
            <w:shd w:fill="F8FAFC"/>
          </w:tcPr>
          <w:p>
            <w:pPr>
              <w:spacing w:before="40" w:after="40"/>
            </w:pPr>
            <w:r>
              <w:rPr>
                <w:sz w:val="20"/>
              </w:rPr>
              <w:t>Subtotal = LKR 1,620,000</w:t>
            </w:r>
          </w:p>
        </w:tc>
        <w:tc>
          <w:tcPr>
            <w:tcW w:type="dxa" w:w="1337"/>
            <w:tcMar>
              <w:top w:w="120" w:type="dxa"/>
              <w:bottom w:w="120" w:type="dxa"/>
              <w:left w:w="140" w:type="dxa"/>
              <w:right w:w="140" w:type="dxa"/>
            </w:tcMar>
            <w:shd w:fill="F8FAFC"/>
          </w:tcPr>
          <w:p>
            <w:pPr>
              <w:spacing w:before="40" w:after="40"/>
            </w:pPr>
            <w:r>
              <w:rPr>
                <w:sz w:val="20"/>
              </w:rPr>
              <w:t>Calculated LKR 1,620,000 correctly</w:t>
            </w:r>
          </w:p>
        </w:tc>
        <w:tc>
          <w:tcPr>
            <w:tcW w:type="dxa" w:w="1337"/>
            <w:tcMar>
              <w:top w:w="120" w:type="dxa"/>
              <w:bottom w:w="120" w:type="dxa"/>
              <w:left w:w="140" w:type="dxa"/>
              <w:right w:w="140" w:type="dxa"/>
            </w:tcMar>
            <w:shd w:fill="F8FAFC"/>
          </w:tcPr>
          <w:p>
            <w:pPr>
              <w:spacing w:before="40" w:after="40"/>
            </w:pPr>
            <w:r>
              <w:rPr>
                <w:b/>
                <w:sz w:val="20"/>
              </w:rPr>
              <w:t>PASS</w:t>
            </w:r>
          </w:p>
        </w:tc>
        <w:tc>
          <w:tcPr>
            <w:tcW w:type="dxa" w:w="1337"/>
            <w:tcMar>
              <w:top w:w="120" w:type="dxa"/>
              <w:bottom w:w="120" w:type="dxa"/>
              <w:left w:w="140" w:type="dxa"/>
              <w:right w:w="140" w:type="dxa"/>
            </w:tcMar>
            <w:shd w:fill="F8FAFC"/>
          </w:tcPr>
          <w:p>
            <w:pPr>
              <w:spacing w:before="40" w:after="40"/>
            </w:pPr>
            <w:r>
              <w:rPr>
                <w:sz w:val="20"/>
              </w:rPr>
              <w:t>Verified standard LKR currency formatter.</w:t>
            </w:r>
          </w:p>
        </w:tc>
      </w:tr>
      <w:tr>
        <w:tc>
          <w:tcPr>
            <w:tcW w:type="dxa" w:w="1337"/>
            <w:tcMar>
              <w:top w:w="120" w:type="dxa"/>
              <w:bottom w:w="120" w:type="dxa"/>
              <w:left w:w="140" w:type="dxa"/>
              <w:right w:w="140" w:type="dxa"/>
            </w:tcMar>
            <w:shd w:fill="FFFFFF"/>
          </w:tcPr>
          <w:p>
            <w:pPr>
              <w:spacing w:before="40" w:after="40"/>
            </w:pPr>
            <w:r>
              <w:rPr>
                <w:b/>
                <w:sz w:val="20"/>
              </w:rPr>
              <w:t>TC-VIP-01</w:t>
            </w:r>
          </w:p>
        </w:tc>
        <w:tc>
          <w:tcPr>
            <w:tcW w:type="dxa" w:w="1337"/>
            <w:tcMar>
              <w:top w:w="120" w:type="dxa"/>
              <w:bottom w:w="120" w:type="dxa"/>
              <w:left w:w="140" w:type="dxa"/>
              <w:right w:w="140" w:type="dxa"/>
            </w:tcMar>
            <w:shd w:fill="FFFFFF"/>
          </w:tcPr>
          <w:p>
            <w:pPr>
              <w:spacing w:before="40" w:after="40"/>
            </w:pPr>
            <w:r>
              <w:rPr>
                <w:sz w:val="20"/>
              </w:rPr>
              <w:t>Newsletter valid email submission (</w:t>
            </w:r>
            <w:r>
              <w:rPr>
                <w:rFonts w:ascii="Consolas" w:hAnsi="Consolas"/>
                <w:color w:val="0F766E"/>
                <w:sz w:val="18"/>
              </w:rPr>
              <w:t>Home.jsx</w:t>
            </w:r>
            <w:r>
              <w:rPr>
                <w:sz w:val="20"/>
              </w:rPr>
              <w:t>)</w:t>
            </w:r>
          </w:p>
        </w:tc>
        <w:tc>
          <w:tcPr>
            <w:tcW w:type="dxa" w:w="1337"/>
            <w:tcMar>
              <w:top w:w="120" w:type="dxa"/>
              <w:bottom w:w="120" w:type="dxa"/>
              <w:left w:w="140" w:type="dxa"/>
              <w:right w:w="140" w:type="dxa"/>
            </w:tcMar>
            <w:shd w:fill="FFFFFF"/>
          </w:tcPr>
          <w:p>
            <w:pPr>
              <w:spacing w:before="40" w:after="40"/>
            </w:pPr>
            <w:r>
              <w:rPr>
                <w:sz w:val="20"/>
              </w:rPr>
              <w:t xml:space="preserve">Email: </w:t>
            </w:r>
            <w:r>
              <w:rPr>
                <w:rFonts w:ascii="Consolas" w:hAnsi="Consolas"/>
                <w:color w:val="0F766E"/>
                <w:sz w:val="18"/>
              </w:rPr>
              <w:t>customer@gmail.com</w:t>
            </w:r>
          </w:p>
        </w:tc>
        <w:tc>
          <w:tcPr>
            <w:tcW w:type="dxa" w:w="1337"/>
            <w:tcMar>
              <w:top w:w="120" w:type="dxa"/>
              <w:bottom w:w="120" w:type="dxa"/>
              <w:left w:w="140" w:type="dxa"/>
              <w:right w:w="140" w:type="dxa"/>
            </w:tcMar>
            <w:shd w:fill="FFFFFF"/>
          </w:tcPr>
          <w:p>
            <w:pPr>
              <w:spacing w:before="40" w:after="40"/>
            </w:pPr>
            <w:r>
              <w:rPr>
                <w:sz w:val="20"/>
              </w:rPr>
              <w:t xml:space="preserve">Success toast, Firestore document added, Voucher </w:t>
            </w:r>
            <w:r>
              <w:rPr>
                <w:rFonts w:ascii="Consolas" w:hAnsi="Consolas"/>
                <w:color w:val="0F766E"/>
                <w:sz w:val="18"/>
              </w:rPr>
              <w:t>NVELITE1000</w:t>
            </w:r>
            <w:r>
              <w:rPr>
                <w:sz w:val="20"/>
              </w:rPr>
              <w:t xml:space="preserve"> rendered</w:t>
            </w:r>
          </w:p>
        </w:tc>
        <w:tc>
          <w:tcPr>
            <w:tcW w:type="dxa" w:w="1337"/>
            <w:tcMar>
              <w:top w:w="120" w:type="dxa"/>
              <w:bottom w:w="120" w:type="dxa"/>
              <w:left w:w="140" w:type="dxa"/>
              <w:right w:w="140" w:type="dxa"/>
            </w:tcMar>
            <w:shd w:fill="FFFFFF"/>
          </w:tcPr>
          <w:p>
            <w:pPr>
              <w:spacing w:before="40" w:after="40"/>
            </w:pPr>
            <w:r>
              <w:rPr>
                <w:sz w:val="20"/>
              </w:rPr>
              <w:t>Voucher displayed, Firestore updated</w:t>
            </w:r>
          </w:p>
        </w:tc>
        <w:tc>
          <w:tcPr>
            <w:tcW w:type="dxa" w:w="1337"/>
            <w:tcMar>
              <w:top w:w="120" w:type="dxa"/>
              <w:bottom w:w="120" w:type="dxa"/>
              <w:left w:w="140" w:type="dxa"/>
              <w:right w:w="140" w:type="dxa"/>
            </w:tcMar>
            <w:shd w:fill="FFFFFF"/>
          </w:tcPr>
          <w:p>
            <w:pPr>
              <w:spacing w:before="40" w:after="40"/>
            </w:pPr>
            <w:r>
              <w:rPr>
                <w:b/>
                <w:sz w:val="20"/>
              </w:rPr>
              <w:t>PASS</w:t>
            </w:r>
          </w:p>
        </w:tc>
        <w:tc>
          <w:tcPr>
            <w:tcW w:type="dxa" w:w="1337"/>
            <w:tcMar>
              <w:top w:w="120" w:type="dxa"/>
              <w:bottom w:w="120" w:type="dxa"/>
              <w:left w:w="140" w:type="dxa"/>
              <w:right w:w="140" w:type="dxa"/>
            </w:tcMar>
            <w:shd w:fill="FFFFFF"/>
          </w:tcPr>
          <w:p>
            <w:pPr>
              <w:spacing w:before="40" w:after="40"/>
            </w:pPr>
            <w:r>
              <w:rPr>
                <w:sz w:val="20"/>
              </w:rPr>
              <w:t>Verified async Firestore write completion.</w:t>
            </w:r>
          </w:p>
        </w:tc>
      </w:tr>
      <w:tr>
        <w:tc>
          <w:tcPr>
            <w:tcW w:type="dxa" w:w="1337"/>
            <w:tcMar>
              <w:top w:w="120" w:type="dxa"/>
              <w:bottom w:w="120" w:type="dxa"/>
              <w:left w:w="140" w:type="dxa"/>
              <w:right w:w="140" w:type="dxa"/>
            </w:tcMar>
            <w:shd w:fill="F8FAFC"/>
          </w:tcPr>
          <w:p>
            <w:pPr>
              <w:spacing w:before="40" w:after="40"/>
            </w:pPr>
            <w:r>
              <w:rPr>
                <w:b/>
                <w:sz w:val="20"/>
              </w:rPr>
              <w:t>TC-VIP-02</w:t>
            </w:r>
          </w:p>
        </w:tc>
        <w:tc>
          <w:tcPr>
            <w:tcW w:type="dxa" w:w="1337"/>
            <w:tcMar>
              <w:top w:w="120" w:type="dxa"/>
              <w:bottom w:w="120" w:type="dxa"/>
              <w:left w:w="140" w:type="dxa"/>
              <w:right w:w="140" w:type="dxa"/>
            </w:tcMar>
            <w:shd w:fill="F8FAFC"/>
          </w:tcPr>
          <w:p>
            <w:pPr>
              <w:spacing w:before="40" w:after="40"/>
            </w:pPr>
            <w:r>
              <w:rPr>
                <w:sz w:val="20"/>
              </w:rPr>
              <w:t>Newsletter invalid email format (</w:t>
            </w:r>
            <w:r>
              <w:rPr>
                <w:rFonts w:ascii="Consolas" w:hAnsi="Consolas"/>
                <w:color w:val="0F766E"/>
                <w:sz w:val="18"/>
              </w:rPr>
              <w:t>Home.jsx</w:t>
            </w:r>
            <w:r>
              <w:rPr>
                <w:sz w:val="20"/>
              </w:rPr>
              <w:t>)</w:t>
            </w:r>
          </w:p>
        </w:tc>
        <w:tc>
          <w:tcPr>
            <w:tcW w:type="dxa" w:w="1337"/>
            <w:tcMar>
              <w:top w:w="120" w:type="dxa"/>
              <w:bottom w:w="120" w:type="dxa"/>
              <w:left w:w="140" w:type="dxa"/>
              <w:right w:w="140" w:type="dxa"/>
            </w:tcMar>
            <w:shd w:fill="F8FAFC"/>
          </w:tcPr>
          <w:p>
            <w:pPr>
              <w:spacing w:before="40" w:after="40"/>
            </w:pPr>
            <w:r>
              <w:rPr>
                <w:sz w:val="20"/>
              </w:rPr>
              <w:t xml:space="preserve">Email: </w:t>
            </w:r>
            <w:r>
              <w:rPr>
                <w:rFonts w:ascii="Consolas" w:hAnsi="Consolas"/>
                <w:color w:val="0F766E"/>
                <w:sz w:val="18"/>
              </w:rPr>
              <w:t>invalid-email-text</w:t>
            </w:r>
          </w:p>
        </w:tc>
        <w:tc>
          <w:tcPr>
            <w:tcW w:type="dxa" w:w="1337"/>
            <w:tcMar>
              <w:top w:w="120" w:type="dxa"/>
              <w:bottom w:w="120" w:type="dxa"/>
              <w:left w:w="140" w:type="dxa"/>
              <w:right w:w="140" w:type="dxa"/>
            </w:tcMar>
            <w:shd w:fill="F8FAFC"/>
          </w:tcPr>
          <w:p>
            <w:pPr>
              <w:spacing w:before="40" w:after="40"/>
            </w:pPr>
            <w:r>
              <w:rPr>
                <w:sz w:val="20"/>
              </w:rPr>
              <w:t>Inline validation error: "Please enter a valid email address"</w:t>
            </w:r>
          </w:p>
        </w:tc>
        <w:tc>
          <w:tcPr>
            <w:tcW w:type="dxa" w:w="1337"/>
            <w:tcMar>
              <w:top w:w="120" w:type="dxa"/>
              <w:bottom w:w="120" w:type="dxa"/>
              <w:left w:w="140" w:type="dxa"/>
              <w:right w:w="140" w:type="dxa"/>
            </w:tcMar>
            <w:shd w:fill="F8FAFC"/>
          </w:tcPr>
          <w:p>
            <w:pPr>
              <w:spacing w:before="40" w:after="40"/>
            </w:pPr>
            <w:r>
              <w:rPr>
                <w:sz w:val="20"/>
              </w:rPr>
              <w:t>Error message displayed, form blocked</w:t>
            </w:r>
          </w:p>
        </w:tc>
        <w:tc>
          <w:tcPr>
            <w:tcW w:type="dxa" w:w="1337"/>
            <w:tcMar>
              <w:top w:w="120" w:type="dxa"/>
              <w:bottom w:w="120" w:type="dxa"/>
              <w:left w:w="140" w:type="dxa"/>
              <w:right w:w="140" w:type="dxa"/>
            </w:tcMar>
            <w:shd w:fill="F8FAFC"/>
          </w:tcPr>
          <w:p>
            <w:pPr>
              <w:spacing w:before="40" w:after="40"/>
            </w:pPr>
            <w:r>
              <w:rPr>
                <w:b/>
                <w:sz w:val="20"/>
              </w:rPr>
              <w:t>PASS</w:t>
            </w:r>
          </w:p>
        </w:tc>
        <w:tc>
          <w:tcPr>
            <w:tcW w:type="dxa" w:w="1337"/>
            <w:tcMar>
              <w:top w:w="120" w:type="dxa"/>
              <w:bottom w:w="120" w:type="dxa"/>
              <w:left w:w="140" w:type="dxa"/>
              <w:right w:w="140" w:type="dxa"/>
            </w:tcMar>
            <w:shd w:fill="F8FAFC"/>
          </w:tcPr>
          <w:p>
            <w:pPr>
              <w:spacing w:before="40" w:after="40"/>
            </w:pPr>
            <w:r>
              <w:rPr>
                <w:sz w:val="20"/>
              </w:rPr>
              <w:t>Native regex check operational.</w:t>
            </w:r>
          </w:p>
        </w:tc>
      </w:tr>
      <w:tr>
        <w:tc>
          <w:tcPr>
            <w:tcW w:type="dxa" w:w="1337"/>
            <w:tcMar>
              <w:top w:w="120" w:type="dxa"/>
              <w:bottom w:w="120" w:type="dxa"/>
              <w:left w:w="140" w:type="dxa"/>
              <w:right w:w="140" w:type="dxa"/>
            </w:tcMar>
            <w:shd w:fill="FFFFFF"/>
          </w:tcPr>
          <w:p>
            <w:pPr>
              <w:spacing w:before="40" w:after="40"/>
            </w:pPr>
            <w:r>
              <w:rPr>
                <w:b/>
                <w:sz w:val="20"/>
              </w:rPr>
              <w:t>TC-CHK-01</w:t>
            </w:r>
          </w:p>
        </w:tc>
        <w:tc>
          <w:tcPr>
            <w:tcW w:type="dxa" w:w="1337"/>
            <w:tcMar>
              <w:top w:w="120" w:type="dxa"/>
              <w:bottom w:w="120" w:type="dxa"/>
              <w:left w:w="140" w:type="dxa"/>
              <w:right w:w="140" w:type="dxa"/>
            </w:tcMar>
            <w:shd w:fill="FFFFFF"/>
          </w:tcPr>
          <w:p>
            <w:pPr>
              <w:spacing w:before="40" w:after="40"/>
            </w:pPr>
            <w:r>
              <w:rPr>
                <w:sz w:val="20"/>
              </w:rPr>
              <w:t>Complete checkout order submission (</w:t>
            </w:r>
            <w:r>
              <w:rPr>
                <w:rFonts w:ascii="Consolas" w:hAnsi="Consolas"/>
                <w:color w:val="0F766E"/>
                <w:sz w:val="18"/>
              </w:rPr>
              <w:t>Checkout.jsx</w:t>
            </w:r>
            <w:r>
              <w:rPr>
                <w:sz w:val="20"/>
              </w:rPr>
              <w:t>)</w:t>
            </w:r>
          </w:p>
        </w:tc>
        <w:tc>
          <w:tcPr>
            <w:tcW w:type="dxa" w:w="1337"/>
            <w:tcMar>
              <w:top w:w="120" w:type="dxa"/>
              <w:bottom w:w="120" w:type="dxa"/>
              <w:left w:w="140" w:type="dxa"/>
              <w:right w:w="140" w:type="dxa"/>
            </w:tcMar>
            <w:shd w:fill="FFFFFF"/>
          </w:tcPr>
          <w:p>
            <w:pPr>
              <w:spacing w:before="40" w:after="40"/>
            </w:pPr>
            <w:r>
              <w:rPr>
                <w:sz w:val="20"/>
              </w:rPr>
              <w:t xml:space="preserve">Name: "Kamal Perera"&lt;br&gt;Phone: </w:t>
            </w:r>
            <w:r>
              <w:rPr>
                <w:rFonts w:ascii="Consolas" w:hAnsi="Consolas"/>
                <w:color w:val="0F766E"/>
                <w:sz w:val="18"/>
              </w:rPr>
              <w:t>0771234567</w:t>
            </w:r>
            <w:r>
              <w:rPr>
                <w:sz w:val="20"/>
              </w:rPr>
              <w:t>&lt;br&gt;Address: "Galle Road, Colombo"&lt;br&gt;Payment: "COD"</w:t>
            </w:r>
          </w:p>
        </w:tc>
        <w:tc>
          <w:tcPr>
            <w:tcW w:type="dxa" w:w="1337"/>
            <w:tcMar>
              <w:top w:w="120" w:type="dxa"/>
              <w:bottom w:w="120" w:type="dxa"/>
              <w:left w:w="140" w:type="dxa"/>
              <w:right w:w="140" w:type="dxa"/>
            </w:tcMar>
            <w:shd w:fill="FFFFFF"/>
          </w:tcPr>
          <w:p>
            <w:pPr>
              <w:spacing w:before="40" w:after="40"/>
            </w:pPr>
            <w:r>
              <w:rPr>
                <w:sz w:val="20"/>
              </w:rPr>
              <w:t xml:space="preserve">POST to </w:t>
            </w:r>
            <w:r>
              <w:rPr>
                <w:rFonts w:ascii="Consolas" w:hAnsi="Consolas"/>
                <w:color w:val="0F766E"/>
                <w:sz w:val="18"/>
              </w:rPr>
              <w:t>/api/orders</w:t>
            </w:r>
            <w:r>
              <w:rPr>
                <w:sz w:val="20"/>
              </w:rPr>
              <w:t xml:space="preserve"> returns HTTP 201; Firestore </w:t>
            </w:r>
            <w:r>
              <w:rPr>
                <w:rFonts w:ascii="Consolas" w:hAnsi="Consolas"/>
                <w:color w:val="0F766E"/>
                <w:sz w:val="18"/>
              </w:rPr>
              <w:t>orders</w:t>
            </w:r>
            <w:r>
              <w:rPr>
                <w:sz w:val="20"/>
              </w:rPr>
              <w:t xml:space="preserve"> doc created; Cart cleared</w:t>
            </w:r>
          </w:p>
        </w:tc>
        <w:tc>
          <w:tcPr>
            <w:tcW w:type="dxa" w:w="1337"/>
            <w:tcMar>
              <w:top w:w="120" w:type="dxa"/>
              <w:bottom w:w="120" w:type="dxa"/>
              <w:left w:w="140" w:type="dxa"/>
              <w:right w:w="140" w:type="dxa"/>
            </w:tcMar>
            <w:shd w:fill="FFFFFF"/>
          </w:tcPr>
          <w:p>
            <w:pPr>
              <w:spacing w:before="40" w:after="40"/>
            </w:pPr>
            <w:r>
              <w:rPr>
                <w:sz w:val="20"/>
              </w:rPr>
              <w:t>HTTP 201 received; Firestore updated; redirected to order confirmation</w:t>
            </w:r>
          </w:p>
        </w:tc>
        <w:tc>
          <w:tcPr>
            <w:tcW w:type="dxa" w:w="1337"/>
            <w:tcMar>
              <w:top w:w="120" w:type="dxa"/>
              <w:bottom w:w="120" w:type="dxa"/>
              <w:left w:w="140" w:type="dxa"/>
              <w:right w:w="140" w:type="dxa"/>
            </w:tcMar>
            <w:shd w:fill="FFFFFF"/>
          </w:tcPr>
          <w:p>
            <w:pPr>
              <w:spacing w:before="40" w:after="40"/>
            </w:pPr>
            <w:r>
              <w:rPr>
                <w:b/>
                <w:sz w:val="20"/>
              </w:rPr>
              <w:t>PASS</w:t>
            </w:r>
          </w:p>
        </w:tc>
        <w:tc>
          <w:tcPr>
            <w:tcW w:type="dxa" w:w="1337"/>
            <w:tcMar>
              <w:top w:w="120" w:type="dxa"/>
              <w:bottom w:w="120" w:type="dxa"/>
              <w:left w:w="140" w:type="dxa"/>
              <w:right w:w="140" w:type="dxa"/>
            </w:tcMar>
            <w:shd w:fill="FFFFFF"/>
          </w:tcPr>
          <w:p>
            <w:pPr>
              <w:spacing w:before="40" w:after="40"/>
            </w:pPr>
            <w:r>
              <w:rPr>
                <w:sz w:val="20"/>
              </w:rPr>
              <w:t>Dual-sync pipeline verified.</w:t>
            </w:r>
          </w:p>
        </w:tc>
      </w:tr>
      <w:tr>
        <w:tc>
          <w:tcPr>
            <w:tcW w:type="dxa" w:w="1337"/>
            <w:tcMar>
              <w:top w:w="120" w:type="dxa"/>
              <w:bottom w:w="120" w:type="dxa"/>
              <w:left w:w="140" w:type="dxa"/>
              <w:right w:w="140" w:type="dxa"/>
            </w:tcMar>
            <w:shd w:fill="F8FAFC"/>
          </w:tcPr>
          <w:p>
            <w:pPr>
              <w:spacing w:before="40" w:after="40"/>
            </w:pPr>
            <w:r>
              <w:rPr>
                <w:b/>
                <w:sz w:val="20"/>
              </w:rPr>
              <w:t>TC-ADM-01</w:t>
            </w:r>
          </w:p>
        </w:tc>
        <w:tc>
          <w:tcPr>
            <w:tcW w:type="dxa" w:w="1337"/>
            <w:tcMar>
              <w:top w:w="120" w:type="dxa"/>
              <w:bottom w:w="120" w:type="dxa"/>
              <w:left w:w="140" w:type="dxa"/>
              <w:right w:w="140" w:type="dxa"/>
            </w:tcMar>
            <w:shd w:fill="F8FAFC"/>
          </w:tcPr>
          <w:p>
            <w:pPr>
              <w:spacing w:before="40" w:after="40"/>
            </w:pPr>
            <w:r>
              <w:rPr>
                <w:sz w:val="20"/>
              </w:rPr>
              <w:t>Admin inventory stock update (</w:t>
            </w:r>
            <w:r>
              <w:rPr>
                <w:rFonts w:ascii="Consolas" w:hAnsi="Consolas"/>
                <w:color w:val="0F766E"/>
                <w:sz w:val="18"/>
              </w:rPr>
              <w:t>Admin.jsx</w:t>
            </w:r>
            <w:r>
              <w:rPr>
                <w:sz w:val="20"/>
              </w:rPr>
              <w:t>)</w:t>
            </w:r>
          </w:p>
        </w:tc>
        <w:tc>
          <w:tcPr>
            <w:tcW w:type="dxa" w:w="1337"/>
            <w:tcMar>
              <w:top w:w="120" w:type="dxa"/>
              <w:bottom w:w="120" w:type="dxa"/>
              <w:left w:w="140" w:type="dxa"/>
              <w:right w:w="140" w:type="dxa"/>
            </w:tcMar>
            <w:shd w:fill="F8FAFC"/>
          </w:tcPr>
          <w:p>
            <w:pPr>
              <w:spacing w:before="40" w:after="40"/>
            </w:pPr>
            <w:r>
              <w:rPr>
                <w:sz w:val="20"/>
              </w:rPr>
              <w:t>Product ID: 5 (</w:t>
            </w:r>
            <w:r>
              <w:rPr>
                <w:i/>
                <w:sz w:val="20"/>
              </w:rPr>
              <w:t>Intel i9-14900K</w:t>
            </w:r>
            <w:r>
              <w:rPr>
                <w:sz w:val="20"/>
              </w:rPr>
              <w:t xml:space="preserve">)&lt;br&gt;New Stock: </w:t>
            </w:r>
            <w:r>
              <w:rPr>
                <w:rFonts w:ascii="Consolas" w:hAnsi="Consolas"/>
                <w:color w:val="0F766E"/>
                <w:sz w:val="18"/>
              </w:rPr>
              <w:t>15</w:t>
            </w:r>
            <w:r>
              <w:rPr>
                <w:sz w:val="20"/>
              </w:rPr>
              <w:t xml:space="preserve">&lt;br&gt;New Price: </w:t>
            </w:r>
            <w:r>
              <w:rPr>
                <w:rFonts w:ascii="Consolas" w:hAnsi="Consolas"/>
                <w:color w:val="0F766E"/>
                <w:sz w:val="18"/>
              </w:rPr>
              <w:t>LKR 215,000</w:t>
            </w:r>
          </w:p>
        </w:tc>
        <w:tc>
          <w:tcPr>
            <w:tcW w:type="dxa" w:w="1337"/>
            <w:tcMar>
              <w:top w:w="120" w:type="dxa"/>
              <w:bottom w:w="120" w:type="dxa"/>
              <w:left w:w="140" w:type="dxa"/>
              <w:right w:w="140" w:type="dxa"/>
            </w:tcMar>
            <w:shd w:fill="F8FAFC"/>
          </w:tcPr>
          <w:p>
            <w:pPr>
              <w:spacing w:before="40" w:after="40"/>
            </w:pPr>
            <w:r>
              <w:rPr>
                <w:sz w:val="20"/>
              </w:rPr>
              <w:t xml:space="preserve">PUT request to </w:t>
            </w:r>
            <w:r>
              <w:rPr>
                <w:rFonts w:ascii="Consolas" w:hAnsi="Consolas"/>
                <w:color w:val="0F766E"/>
                <w:sz w:val="18"/>
              </w:rPr>
              <w:t>/api/products/5</w:t>
            </w:r>
            <w:r>
              <w:rPr>
                <w:sz w:val="20"/>
              </w:rPr>
              <w:t xml:space="preserve"> succeeds; Admin table &amp; Storefront update</w:t>
            </w:r>
          </w:p>
        </w:tc>
        <w:tc>
          <w:tcPr>
            <w:tcW w:type="dxa" w:w="1337"/>
            <w:tcMar>
              <w:top w:w="120" w:type="dxa"/>
              <w:bottom w:w="120" w:type="dxa"/>
              <w:left w:w="140" w:type="dxa"/>
              <w:right w:w="140" w:type="dxa"/>
            </w:tcMar>
            <w:shd w:fill="F8FAFC"/>
          </w:tcPr>
          <w:p>
            <w:pPr>
              <w:spacing w:before="40" w:after="40"/>
            </w:pPr>
            <w:r>
              <w:rPr>
                <w:sz w:val="20"/>
              </w:rPr>
              <w:t>Values updated instantly across DB and UI</w:t>
            </w:r>
          </w:p>
        </w:tc>
        <w:tc>
          <w:tcPr>
            <w:tcW w:type="dxa" w:w="1337"/>
            <w:tcMar>
              <w:top w:w="120" w:type="dxa"/>
              <w:bottom w:w="120" w:type="dxa"/>
              <w:left w:w="140" w:type="dxa"/>
              <w:right w:w="140" w:type="dxa"/>
            </w:tcMar>
            <w:shd w:fill="F8FAFC"/>
          </w:tcPr>
          <w:p>
            <w:pPr>
              <w:spacing w:before="40" w:after="40"/>
            </w:pPr>
            <w:r>
              <w:rPr>
                <w:b/>
                <w:sz w:val="20"/>
              </w:rPr>
              <w:t>PASS</w:t>
            </w:r>
          </w:p>
        </w:tc>
        <w:tc>
          <w:tcPr>
            <w:tcW w:type="dxa" w:w="1337"/>
            <w:tcMar>
              <w:top w:w="120" w:type="dxa"/>
              <w:bottom w:w="120" w:type="dxa"/>
              <w:left w:w="140" w:type="dxa"/>
              <w:right w:w="140" w:type="dxa"/>
            </w:tcMar>
            <w:shd w:fill="F8FAFC"/>
          </w:tcPr>
          <w:p>
            <w:pPr>
              <w:spacing w:before="40" w:after="40"/>
            </w:pPr>
            <w:r>
              <w:rPr>
                <w:sz w:val="20"/>
              </w:rPr>
              <w:t>State refreshed in React context.</w:t>
            </w:r>
          </w:p>
        </w:tc>
      </w:tr>
      <w:tr>
        <w:tc>
          <w:tcPr>
            <w:tcW w:type="dxa" w:w="1337"/>
            <w:tcMar>
              <w:top w:w="120" w:type="dxa"/>
              <w:bottom w:w="120" w:type="dxa"/>
              <w:left w:w="140" w:type="dxa"/>
              <w:right w:w="140" w:type="dxa"/>
            </w:tcMar>
            <w:shd w:fill="FFFFFF"/>
          </w:tcPr>
          <w:p>
            <w:pPr>
              <w:spacing w:before="40" w:after="40"/>
            </w:pPr>
            <w:r>
              <w:rPr>
                <w:b/>
                <w:sz w:val="20"/>
              </w:rPr>
              <w:t>TC-ADM-02</w:t>
            </w:r>
          </w:p>
        </w:tc>
        <w:tc>
          <w:tcPr>
            <w:tcW w:type="dxa" w:w="1337"/>
            <w:tcMar>
              <w:top w:w="120" w:type="dxa"/>
              <w:bottom w:w="120" w:type="dxa"/>
              <w:left w:w="140" w:type="dxa"/>
              <w:right w:w="140" w:type="dxa"/>
            </w:tcMar>
            <w:shd w:fill="FFFFFF"/>
          </w:tcPr>
          <w:p>
            <w:pPr>
              <w:spacing w:before="40" w:after="40"/>
            </w:pPr>
            <w:r>
              <w:rPr>
                <w:sz w:val="20"/>
              </w:rPr>
              <w:t>Admin order status transition (</w:t>
            </w:r>
            <w:r>
              <w:rPr>
                <w:rFonts w:ascii="Consolas" w:hAnsi="Consolas"/>
                <w:color w:val="0F766E"/>
                <w:sz w:val="18"/>
              </w:rPr>
              <w:t>Admin.jsx</w:t>
            </w:r>
            <w:r>
              <w:rPr>
                <w:sz w:val="20"/>
              </w:rPr>
              <w:t>)</w:t>
            </w:r>
          </w:p>
        </w:tc>
        <w:tc>
          <w:tcPr>
            <w:tcW w:type="dxa" w:w="1337"/>
            <w:tcMar>
              <w:top w:w="120" w:type="dxa"/>
              <w:bottom w:w="120" w:type="dxa"/>
              <w:left w:w="140" w:type="dxa"/>
              <w:right w:w="140" w:type="dxa"/>
            </w:tcMar>
            <w:shd w:fill="FFFFFF"/>
          </w:tcPr>
          <w:p>
            <w:pPr>
              <w:spacing w:before="40" w:after="40"/>
            </w:pPr>
            <w:r>
              <w:rPr>
                <w:sz w:val="20"/>
              </w:rPr>
              <w:t xml:space="preserve">Order ID: </w:t>
            </w:r>
            <w:r>
              <w:rPr>
                <w:rFonts w:ascii="Consolas" w:hAnsi="Consolas"/>
                <w:color w:val="0F766E"/>
                <w:sz w:val="18"/>
              </w:rPr>
              <w:t>#NV-1002</w:t>
            </w:r>
            <w:r>
              <w:rPr>
                <w:sz w:val="20"/>
              </w:rPr>
              <w:t xml:space="preserve">&lt;br&gt;Action: Change status from </w:t>
            </w:r>
            <w:r>
              <w:rPr>
                <w:rFonts w:ascii="Consolas" w:hAnsi="Consolas"/>
                <w:color w:val="0F766E"/>
                <w:sz w:val="18"/>
              </w:rPr>
              <w:t>PROCESSING</w:t>
            </w:r>
            <w:r>
              <w:rPr>
                <w:sz w:val="20"/>
              </w:rPr>
              <w:t xml:space="preserve"> to </w:t>
            </w:r>
            <w:r>
              <w:rPr>
                <w:rFonts w:ascii="Consolas" w:hAnsi="Consolas"/>
                <w:color w:val="0F766E"/>
                <w:sz w:val="18"/>
              </w:rPr>
              <w:t>SHIPPED</w:t>
            </w:r>
          </w:p>
        </w:tc>
        <w:tc>
          <w:tcPr>
            <w:tcW w:type="dxa" w:w="1337"/>
            <w:tcMar>
              <w:top w:w="120" w:type="dxa"/>
              <w:bottom w:w="120" w:type="dxa"/>
              <w:left w:w="140" w:type="dxa"/>
              <w:right w:w="140" w:type="dxa"/>
            </w:tcMar>
            <w:shd w:fill="FFFFFF"/>
          </w:tcPr>
          <w:p>
            <w:pPr>
              <w:spacing w:before="40" w:after="40"/>
            </w:pPr>
            <w:r>
              <w:rPr>
                <w:sz w:val="20"/>
              </w:rPr>
              <w:t>PATCH request updates DB status; Status pill turns blue (</w:t>
            </w:r>
            <w:r>
              <w:rPr>
                <w:rFonts w:ascii="Consolas" w:hAnsi="Consolas"/>
                <w:color w:val="0F766E"/>
                <w:sz w:val="18"/>
              </w:rPr>
              <w:t>SHIPPED</w:t>
            </w:r>
            <w:r>
              <w:rPr>
                <w:sz w:val="20"/>
              </w:rPr>
              <w:t>)</w:t>
            </w:r>
          </w:p>
        </w:tc>
        <w:tc>
          <w:tcPr>
            <w:tcW w:type="dxa" w:w="1337"/>
            <w:tcMar>
              <w:top w:w="120" w:type="dxa"/>
              <w:bottom w:w="120" w:type="dxa"/>
              <w:left w:w="140" w:type="dxa"/>
              <w:right w:w="140" w:type="dxa"/>
            </w:tcMar>
            <w:shd w:fill="FFFFFF"/>
          </w:tcPr>
          <w:p>
            <w:pPr>
              <w:spacing w:before="40" w:after="40"/>
            </w:pPr>
            <w:r>
              <w:rPr>
                <w:sz w:val="20"/>
              </w:rPr>
              <w:t xml:space="preserve">Status updated instantly to </w:t>
            </w:r>
            <w:r>
              <w:rPr>
                <w:rFonts w:ascii="Consolas" w:hAnsi="Consolas"/>
                <w:color w:val="0F766E"/>
                <w:sz w:val="18"/>
              </w:rPr>
              <w:t>SHIPPED</w:t>
            </w:r>
          </w:p>
        </w:tc>
        <w:tc>
          <w:tcPr>
            <w:tcW w:type="dxa" w:w="1337"/>
            <w:tcMar>
              <w:top w:w="120" w:type="dxa"/>
              <w:bottom w:w="120" w:type="dxa"/>
              <w:left w:w="140" w:type="dxa"/>
              <w:right w:w="140" w:type="dxa"/>
            </w:tcMar>
            <w:shd w:fill="FFFFFF"/>
          </w:tcPr>
          <w:p>
            <w:pPr>
              <w:spacing w:before="40" w:after="40"/>
            </w:pPr>
            <w:r>
              <w:rPr>
                <w:b/>
                <w:sz w:val="20"/>
              </w:rPr>
              <w:t>PASS</w:t>
            </w:r>
          </w:p>
        </w:tc>
        <w:tc>
          <w:tcPr>
            <w:tcW w:type="dxa" w:w="1337"/>
            <w:tcMar>
              <w:top w:w="120" w:type="dxa"/>
              <w:bottom w:w="120" w:type="dxa"/>
              <w:left w:w="140" w:type="dxa"/>
              <w:right w:w="140" w:type="dxa"/>
            </w:tcMar>
            <w:shd w:fill="FFFFFF"/>
          </w:tcPr>
          <w:p>
            <w:pPr>
              <w:spacing w:before="40" w:after="40"/>
            </w:pPr>
            <w:r>
              <w:rPr>
                <w:sz w:val="20"/>
              </w:rPr>
              <w:t>State sync verified.</w:t>
            </w:r>
          </w:p>
        </w:tc>
      </w:tr>
      <w:tr>
        <w:tc>
          <w:tcPr>
            <w:tcW w:type="dxa" w:w="1337"/>
            <w:tcMar>
              <w:top w:w="120" w:type="dxa"/>
              <w:bottom w:w="120" w:type="dxa"/>
              <w:left w:w="140" w:type="dxa"/>
              <w:right w:w="140" w:type="dxa"/>
            </w:tcMar>
            <w:shd w:fill="F8FAFC"/>
          </w:tcPr>
          <w:p>
            <w:pPr>
              <w:spacing w:before="40" w:after="40"/>
            </w:pPr>
            <w:r>
              <w:rPr>
                <w:b/>
                <w:sz w:val="20"/>
              </w:rPr>
              <w:t>TC-AUTH-01</w:t>
            </w:r>
          </w:p>
        </w:tc>
        <w:tc>
          <w:tcPr>
            <w:tcW w:type="dxa" w:w="1337"/>
            <w:tcMar>
              <w:top w:w="120" w:type="dxa"/>
              <w:bottom w:w="120" w:type="dxa"/>
              <w:left w:w="140" w:type="dxa"/>
              <w:right w:w="140" w:type="dxa"/>
            </w:tcMar>
            <w:shd w:fill="F8FAFC"/>
          </w:tcPr>
          <w:p>
            <w:pPr>
              <w:spacing w:before="40" w:after="40"/>
            </w:pPr>
            <w:r>
              <w:rPr>
                <w:sz w:val="20"/>
              </w:rPr>
              <w:t>Unauthorized Admin Access attempt (</w:t>
            </w:r>
            <w:r>
              <w:rPr>
                <w:rFonts w:ascii="Consolas" w:hAnsi="Consolas"/>
                <w:color w:val="0F766E"/>
                <w:sz w:val="18"/>
              </w:rPr>
              <w:t>Admin.jsx</w:t>
            </w:r>
            <w:r>
              <w:rPr>
                <w:sz w:val="20"/>
              </w:rPr>
              <w:t>)</w:t>
            </w:r>
          </w:p>
        </w:tc>
        <w:tc>
          <w:tcPr>
            <w:tcW w:type="dxa" w:w="1337"/>
            <w:tcMar>
              <w:top w:w="120" w:type="dxa"/>
              <w:bottom w:w="120" w:type="dxa"/>
              <w:left w:w="140" w:type="dxa"/>
              <w:right w:w="140" w:type="dxa"/>
            </w:tcMar>
            <w:shd w:fill="F8FAFC"/>
          </w:tcPr>
          <w:p>
            <w:pPr>
              <w:spacing w:before="40" w:after="40"/>
            </w:pPr>
            <w:r>
              <w:rPr>
                <w:sz w:val="20"/>
              </w:rPr>
              <w:t xml:space="preserve">Role: </w:t>
            </w:r>
            <w:r>
              <w:rPr>
                <w:rFonts w:ascii="Consolas" w:hAnsi="Consolas"/>
                <w:color w:val="0F766E"/>
                <w:sz w:val="18"/>
              </w:rPr>
              <w:t>Customer</w:t>
            </w:r>
            <w:r>
              <w:rPr>
                <w:sz w:val="20"/>
              </w:rPr>
              <w:t xml:space="preserve">&lt;br&gt;Target URL: </w:t>
            </w:r>
            <w:r>
              <w:rPr>
                <w:rFonts w:ascii="Consolas" w:hAnsi="Consolas"/>
                <w:color w:val="0F766E"/>
                <w:sz w:val="18"/>
              </w:rPr>
              <w:t>/admin</w:t>
            </w:r>
          </w:p>
        </w:tc>
        <w:tc>
          <w:tcPr>
            <w:tcW w:type="dxa" w:w="1337"/>
            <w:tcMar>
              <w:top w:w="120" w:type="dxa"/>
              <w:bottom w:w="120" w:type="dxa"/>
              <w:left w:w="140" w:type="dxa"/>
              <w:right w:w="140" w:type="dxa"/>
            </w:tcMar>
            <w:shd w:fill="F8FAFC"/>
          </w:tcPr>
          <w:p>
            <w:pPr>
              <w:spacing w:before="40" w:after="40"/>
            </w:pPr>
            <w:r>
              <w:rPr>
                <w:sz w:val="20"/>
              </w:rPr>
              <w:t>Redirected to Login / Access Denied banner shown</w:t>
            </w:r>
          </w:p>
        </w:tc>
        <w:tc>
          <w:tcPr>
            <w:tcW w:type="dxa" w:w="1337"/>
            <w:tcMar>
              <w:top w:w="120" w:type="dxa"/>
              <w:bottom w:w="120" w:type="dxa"/>
              <w:left w:w="140" w:type="dxa"/>
              <w:right w:w="140" w:type="dxa"/>
            </w:tcMar>
            <w:shd w:fill="F8FAFC"/>
          </w:tcPr>
          <w:p>
            <w:pPr>
              <w:spacing w:before="40" w:after="40"/>
            </w:pPr>
            <w:r>
              <w:rPr>
                <w:sz w:val="20"/>
              </w:rPr>
              <w:t>Redirected to login modal with notification</w:t>
            </w:r>
          </w:p>
        </w:tc>
        <w:tc>
          <w:tcPr>
            <w:tcW w:type="dxa" w:w="1337"/>
            <w:tcMar>
              <w:top w:w="120" w:type="dxa"/>
              <w:bottom w:w="120" w:type="dxa"/>
              <w:left w:w="140" w:type="dxa"/>
              <w:right w:w="140" w:type="dxa"/>
            </w:tcMar>
            <w:shd w:fill="F8FAFC"/>
          </w:tcPr>
          <w:p>
            <w:pPr>
              <w:spacing w:before="40" w:after="40"/>
            </w:pPr>
            <w:r>
              <w:rPr>
                <w:b/>
                <w:sz w:val="20"/>
              </w:rPr>
              <w:t>PASS</w:t>
            </w:r>
          </w:p>
        </w:tc>
        <w:tc>
          <w:tcPr>
            <w:tcW w:type="dxa" w:w="1337"/>
            <w:tcMar>
              <w:top w:w="120" w:type="dxa"/>
              <w:bottom w:w="120" w:type="dxa"/>
              <w:left w:w="140" w:type="dxa"/>
              <w:right w:w="140" w:type="dxa"/>
            </w:tcMar>
            <w:shd w:fill="F8FAFC"/>
          </w:tcPr>
          <w:p>
            <w:pPr>
              <w:spacing w:before="40" w:after="40"/>
            </w:pPr>
            <w:r>
              <w:rPr>
                <w:sz w:val="20"/>
              </w:rPr>
              <w:t>Role-based router guard enforced.</w:t>
            </w:r>
          </w:p>
        </w:tc>
      </w:tr>
    </w:tbl>
    <w:p/>
    <w:p>
      <w:pPr>
        <w:spacing w:before="120" w:after="120"/>
      </w:pPr>
      <w:r>
        <w:rPr>
          <w:color w:val="CBD5E1"/>
        </w:rPr>
        <w:t>──────────────────────────────────────────────────────────────────────</w:t>
      </w:r>
    </w:p>
    <w:p>
      <w:pPr>
        <w:spacing w:before="360" w:after="160"/>
      </w:pPr>
      <w:r>
        <w:rPr>
          <w:rFonts w:ascii="Calibri" w:hAnsi="Calibri"/>
          <w:b/>
          <w:color w:val="0F172A"/>
          <w:sz w:val="44"/>
        </w:rPr>
        <w:t>SECTION 2: Implementation — Conversion and Training Plan (10 Marks)</w:t>
      </w:r>
    </w:p>
    <w:p>
      <w:pPr>
        <w:spacing w:before="280" w:after="120"/>
      </w:pPr>
      <w:r>
        <w:rPr>
          <w:rFonts w:ascii="Calibri" w:hAnsi="Calibri"/>
          <w:b/>
          <w:color w:val="0284C7"/>
          <w:sz w:val="32"/>
        </w:rPr>
        <w:t>2.1 Justification of Conversion Technique</w:t>
      </w:r>
    </w:p>
    <w:p>
      <w:pPr>
        <w:spacing w:before="60" w:after="60" w:line="276" w:lineRule="auto"/>
      </w:pPr>
      <w:r>
        <w:rPr>
          <w:sz w:val="22"/>
        </w:rPr>
        <w:t>For NVSHOP.LK, transitioning from the traditional physical showroom operation in Ambalangoda to the automated full-stack e-commerce web platform requires a structured strategy to ensure continuous retail business operations without revenue loss.</w:t>
      </w:r>
    </w:p>
    <w:p>
      <w:pPr>
        <w:spacing w:before="200" w:after="80"/>
      </w:pPr>
      <w:r>
        <w:rPr>
          <w:rFonts w:ascii="Calibri" w:hAnsi="Calibri"/>
          <w:b/>
          <w:color w:val="334155"/>
          <w:sz w:val="26"/>
        </w:rPr>
        <w:t>Chosen Technique: **Phased Conversion (With Parallel Pilot Verification)**</w:t>
      </w:r>
    </w:p>
    <w:p>
      <w:pPr>
        <w:pStyle w:val="ListBullet"/>
        <w:spacing w:before="40" w:after="40"/>
      </w:pPr>
      <w:r>
        <w:rPr>
          <w:b/>
          <w:sz w:val="22"/>
        </w:rPr>
        <w:t>Direct Cutover (Rejected):</w:t>
      </w:r>
      <w:r>
        <w:rPr>
          <w:sz w:val="22"/>
        </w:rPr>
        <w:t xml:space="preserve"> High risk of operational failure. If online database services experience unexpected downtime, physical sales processing could stall.</w:t>
      </w:r>
    </w:p>
    <w:p>
      <w:pPr>
        <w:pStyle w:val="ListBullet"/>
        <w:spacing w:before="40" w:after="40"/>
      </w:pPr>
      <w:r>
        <w:rPr>
          <w:b/>
          <w:sz w:val="22"/>
        </w:rPr>
        <w:t>Parallel Conversion (Stage 1):</w:t>
      </w:r>
      <w:r>
        <w:rPr>
          <w:sz w:val="22"/>
        </w:rPr>
        <w:t xml:space="preserve"> Runs both manual sales recording and the new digital platform side-by-side for 2 weeks to verify stock sync accuracy.</w:t>
      </w:r>
    </w:p>
    <w:p>
      <w:pPr>
        <w:pStyle w:val="ListBullet"/>
        <w:spacing w:before="40" w:after="40"/>
      </w:pPr>
      <w:r>
        <w:rPr>
          <w:b/>
          <w:sz w:val="22"/>
        </w:rPr>
        <w:t>Phased Conversion (Primary Approach):</w:t>
      </w:r>
    </w:p>
    <w:p>
      <w:pPr>
        <w:pStyle w:val="ListBullet"/>
        <w:spacing w:before="40" w:after="40"/>
      </w:pPr>
      <w:r>
        <w:rPr>
          <w:b/>
          <w:sz w:val="22"/>
        </w:rPr>
        <w:t>Phase A (Internal Administration):</w:t>
      </w:r>
      <w:r>
        <w:rPr>
          <w:sz w:val="22"/>
        </w:rPr>
        <w:t xml:space="preserve"> Roll out the Admin Dashboard (</w:t>
      </w:r>
      <w:r>
        <w:rPr>
          <w:rFonts w:ascii="Consolas" w:hAnsi="Consolas"/>
          <w:color w:val="0F766E"/>
          <w:sz w:val="20"/>
        </w:rPr>
        <w:t>Admin.jsx</w:t>
      </w:r>
      <w:r>
        <w:rPr>
          <w:sz w:val="22"/>
        </w:rPr>
        <w:t>) to inventory managers to digitize product catalog and stock levels (48 items).</w:t>
      </w:r>
    </w:p>
    <w:p>
      <w:pPr>
        <w:pStyle w:val="ListBullet"/>
        <w:spacing w:before="40" w:after="40"/>
      </w:pPr>
      <w:r>
        <w:rPr>
          <w:b/>
          <w:sz w:val="22"/>
        </w:rPr>
        <w:t>Phase B (VIP &amp; Local Pilot):</w:t>
      </w:r>
      <w:r>
        <w:rPr>
          <w:sz w:val="22"/>
        </w:rPr>
        <w:t xml:space="preserve"> Launch "NV Elite" VIP lead registration and local Ambalangoda click-and-collect orders.</w:t>
      </w:r>
    </w:p>
    <w:p>
      <w:pPr>
        <w:pStyle w:val="ListBullet"/>
        <w:spacing w:before="40" w:after="40"/>
      </w:pPr>
      <w:r>
        <w:rPr>
          <w:b/>
          <w:sz w:val="22"/>
        </w:rPr>
        <w:t>Phase C (Island-wide Public Rollout):</w:t>
      </w:r>
      <w:r>
        <w:rPr>
          <w:sz w:val="22"/>
        </w:rPr>
        <w:t xml:space="preserve"> Enable full island-wide shipping, online payments, and automated order status tracking across Sri Lanka.</w:t>
      </w:r>
    </w:p>
    <w:p>
      <w:pPr>
        <w:spacing w:before="120" w:after="120"/>
      </w:pPr>
      <w:r>
        <w:rPr>
          <w:color w:val="CBD5E1"/>
        </w:rPr>
        <w:t>──────────────────────────────────────────────────────────────────────</w:t>
      </w:r>
    </w:p>
    <w:p>
      <w:pPr>
        <w:spacing w:before="280" w:after="120"/>
      </w:pPr>
      <w:r>
        <w:rPr>
          <w:rFonts w:ascii="Calibri" w:hAnsi="Calibri"/>
          <w:b/>
          <w:color w:val="0284C7"/>
          <w:sz w:val="32"/>
        </w:rPr>
        <w:t>2.2 Schedule &amp; Planning for Conversion</w:t>
      </w:r>
    </w:p>
    <w:p>
      <w:pPr>
        <w:spacing w:before="200" w:after="80"/>
      </w:pPr>
      <w:r>
        <w:rPr>
          <w:rFonts w:ascii="Calibri" w:hAnsi="Calibri"/>
          <w:b/>
          <w:color w:val="334155"/>
          <w:sz w:val="26"/>
        </w:rPr>
        <w:t>Implementation &amp; Deployment Schedule</w:t>
      </w:r>
    </w:p>
    <w:tbl>
      <w:tblPr>
        <w:tblW w:type="auto" w:w="0"/>
        <w:jc w:val="center"/>
        <w:tblLook w:firstColumn="1" w:firstRow="1" w:lastColumn="0" w:lastRow="0" w:noHBand="0" w:noVBand="1" w:val="04A0"/>
      </w:tblPr>
      <w:tblGrid>
        <w:gridCol w:w="9360"/>
      </w:tblGrid>
      <w:tr>
        <w:tc>
          <w:tcPr>
            <w:tcW w:type="dxa" w:w="9360"/>
            <w:shd w:fill="1E293B"/>
            <w:tcMar>
              <w:top w:w="140" w:type="dxa"/>
              <w:bottom w:w="140" w:type="dxa"/>
              <w:left w:w="180" w:type="dxa"/>
              <w:right w:w="180" w:type="dxa"/>
            </w:tcMar>
          </w:tcPr>
          <w:p>
            <w:pPr>
              <w:spacing w:before="80" w:after="80"/>
            </w:pPr>
            <w:r>
              <w:rPr>
                <w:rFonts w:ascii="Consolas" w:hAnsi="Consolas"/>
                <w:color w:val="E2E8F0"/>
                <w:sz w:val="19"/>
              </w:rPr>
              <w:t>Task Name                    W1  W2  W3  W4  W5  W6  W7  W8</w:t>
              <w:br/>
              <w:t>------------------------------------------------------------------</w:t>
              <w:br/>
              <w:t>Environment &amp; Server Setup   [XX]</w:t>
              <w:br/>
              <w:t>Database &amp; API Seeding           [XX]</w:t>
              <w:br/>
              <w:t>Admin System Pilot &amp; Training        [XX]</w:t>
              <w:br/>
              <w:t>Parallel Stock Logging Setup             [XX]</w:t>
              <w:br/>
              <w:t>Customer Storefront Beta Testing             [XX]</w:t>
              <w:br/>
              <w:t>Full System Cutover &amp; Go-Live                    [XX]</w:t>
              <w:br/>
              <w:t>Post-Implementation Audit                            [XX]</w:t>
              <w:br/>
              <w:t>------------------------------------------------------------------</w:t>
            </w:r>
          </w:p>
        </w:tc>
      </w:tr>
    </w:tbl>
    <w:p/>
    <w:p>
      <w:pPr>
        <w:spacing w:before="200" w:after="80"/>
      </w:pPr>
      <w:r>
        <w:rPr>
          <w:rFonts w:ascii="Calibri" w:hAnsi="Calibri"/>
          <w:b/>
          <w:color w:val="334155"/>
          <w:sz w:val="26"/>
        </w:rPr>
        <w:t>Narrative Resource Allocation (Who, What, Where, When, How)</w:t>
      </w:r>
    </w:p>
    <w:p>
      <w:pPr>
        <w:pStyle w:val="ListNumber"/>
        <w:spacing w:before="40" w:after="40"/>
      </w:pPr>
      <w:r>
        <w:rPr>
          <w:b/>
          <w:sz w:val="22"/>
        </w:rPr>
        <w:t>Who (Stakeholders &amp; Team Roles):</w:t>
      </w:r>
    </w:p>
    <w:p>
      <w:pPr>
        <w:pStyle w:val="ListBullet"/>
        <w:spacing w:before="40" w:after="40"/>
      </w:pPr>
      <w:r>
        <w:rPr>
          <w:b/>
          <w:sz w:val="22"/>
        </w:rPr>
        <w:t>Lead Software Engineer:</w:t>
      </w:r>
      <w:r>
        <w:rPr>
          <w:sz w:val="22"/>
        </w:rPr>
        <w:t xml:space="preserve"> Oversees server deployment, API routes (</w:t>
      </w:r>
      <w:r>
        <w:rPr>
          <w:rFonts w:ascii="Consolas" w:hAnsi="Consolas"/>
          <w:color w:val="0F766E"/>
          <w:sz w:val="20"/>
        </w:rPr>
        <w:t>Spring Boot 3.x</w:t>
      </w:r>
      <w:r>
        <w:rPr>
          <w:sz w:val="22"/>
        </w:rPr>
        <w:t>), and Firebase setup.</w:t>
      </w:r>
    </w:p>
    <w:p>
      <w:pPr>
        <w:pStyle w:val="ListBullet"/>
        <w:spacing w:before="40" w:after="40"/>
      </w:pPr>
      <w:r>
        <w:rPr>
          <w:b/>
          <w:sz w:val="22"/>
        </w:rPr>
        <w:t>Store Manager (Ambalangoda Showroom):</w:t>
      </w:r>
      <w:r>
        <w:rPr>
          <w:sz w:val="22"/>
        </w:rPr>
        <w:t xml:space="preserve"> Validates stock accuracy, product descriptions, and LKR pricing.</w:t>
      </w:r>
    </w:p>
    <w:p>
      <w:pPr>
        <w:pStyle w:val="ListBullet"/>
        <w:spacing w:before="40" w:after="40"/>
      </w:pPr>
      <w:r>
        <w:rPr>
          <w:b/>
          <w:sz w:val="22"/>
        </w:rPr>
        <w:t>Sales &amp; Customer Support Staff:</w:t>
      </w:r>
      <w:r>
        <w:rPr>
          <w:sz w:val="22"/>
        </w:rPr>
        <w:t xml:space="preserve"> Trained on operating the Admin Dashboard (</w:t>
      </w:r>
      <w:r>
        <w:rPr>
          <w:rFonts w:ascii="Consolas" w:hAnsi="Consolas"/>
          <w:color w:val="0F766E"/>
          <w:sz w:val="20"/>
        </w:rPr>
        <w:t>Admin.jsx</w:t>
      </w:r>
      <w:r>
        <w:rPr>
          <w:sz w:val="22"/>
        </w:rPr>
        <w:t>), order status fulfillment, and customer inquiries.</w:t>
      </w:r>
    </w:p>
    <w:p>
      <w:pPr>
        <w:pStyle w:val="ListNumber"/>
        <w:spacing w:before="40" w:after="40"/>
      </w:pPr>
      <w:r>
        <w:rPr>
          <w:b/>
          <w:sz w:val="22"/>
        </w:rPr>
        <w:t>What (Infrastructure &amp; Tooling):</w:t>
      </w:r>
    </w:p>
    <w:p>
      <w:pPr>
        <w:pStyle w:val="ListBullet"/>
        <w:spacing w:before="40" w:after="40"/>
      </w:pPr>
      <w:r>
        <w:rPr>
          <w:sz w:val="22"/>
        </w:rPr>
        <w:t>Node.js (v18+) build environment, Java 17/21 SDK, Gradle wrapper (</w:t>
      </w:r>
      <w:r>
        <w:rPr>
          <w:rFonts w:ascii="Consolas" w:hAnsi="Consolas"/>
          <w:color w:val="0F766E"/>
          <w:sz w:val="20"/>
        </w:rPr>
        <w:t>./gradlew</w:t>
      </w:r>
      <w:r>
        <w:rPr>
          <w:sz w:val="22"/>
        </w:rPr>
        <w:t>), MySQL Server instance (</w:t>
      </w:r>
      <w:r>
        <w:rPr>
          <w:rFonts w:ascii="Consolas" w:hAnsi="Consolas"/>
          <w:color w:val="0F766E"/>
          <w:sz w:val="20"/>
        </w:rPr>
        <w:t>gpsd_project</w:t>
      </w:r>
      <w:r>
        <w:rPr>
          <w:sz w:val="22"/>
        </w:rPr>
        <w:t xml:space="preserve">), Google Cloud Console (Firebase Firestore project </w:t>
      </w:r>
      <w:r>
        <w:rPr>
          <w:rFonts w:ascii="Consolas" w:hAnsi="Consolas"/>
          <w:color w:val="0F766E"/>
          <w:sz w:val="20"/>
        </w:rPr>
        <w:t>nvshop-lk</w:t>
      </w:r>
      <w:r>
        <w:rPr>
          <w:sz w:val="22"/>
        </w:rPr>
        <w:t>).</w:t>
      </w:r>
    </w:p>
    <w:p>
      <w:pPr>
        <w:pStyle w:val="ListNumber"/>
        <w:spacing w:before="40" w:after="40"/>
      </w:pPr>
      <w:r>
        <w:rPr>
          <w:b/>
          <w:sz w:val="22"/>
        </w:rPr>
        <w:t>Where (Locations):</w:t>
      </w:r>
    </w:p>
    <w:p>
      <w:pPr>
        <w:pStyle w:val="ListBullet"/>
        <w:spacing w:before="40" w:after="40"/>
      </w:pPr>
      <w:r>
        <w:rPr>
          <w:b/>
          <w:sz w:val="22"/>
        </w:rPr>
        <w:t>Physical Site:</w:t>
      </w:r>
      <w:r>
        <w:rPr>
          <w:sz w:val="22"/>
        </w:rPr>
        <w:t xml:space="preserve"> NVSHOP Showroom (</w:t>
      </w:r>
      <w:r>
        <w:rPr>
          <w:rFonts w:ascii="Consolas" w:hAnsi="Consolas"/>
          <w:color w:val="0F766E"/>
          <w:sz w:val="20"/>
        </w:rPr>
        <w:t>185/1/2B New Road, Ambalangoda 80300</w:t>
      </w:r>
      <w:r>
        <w:rPr>
          <w:sz w:val="22"/>
        </w:rPr>
        <w:t>).</w:t>
      </w:r>
    </w:p>
    <w:p>
      <w:pPr>
        <w:pStyle w:val="ListBullet"/>
        <w:spacing w:before="40" w:after="40"/>
      </w:pPr>
      <w:r>
        <w:rPr>
          <w:b/>
          <w:sz w:val="22"/>
        </w:rPr>
        <w:t>Digital Site:</w:t>
      </w:r>
      <w:r>
        <w:rPr>
          <w:sz w:val="22"/>
        </w:rPr>
        <w:t xml:space="preserve"> Cloud Hosting / Production Web Server (</w:t>
      </w:r>
      <w:r>
        <w:rPr>
          <w:rFonts w:ascii="Consolas" w:hAnsi="Consolas"/>
          <w:color w:val="0F766E"/>
          <w:sz w:val="20"/>
        </w:rPr>
        <w:t>http://localhost:5173</w:t>
      </w:r>
      <w:r>
        <w:rPr>
          <w:sz w:val="22"/>
        </w:rPr>
        <w:t xml:space="preserve"> local / production domain).</w:t>
      </w:r>
    </w:p>
    <w:p>
      <w:pPr>
        <w:pStyle w:val="ListNumber"/>
        <w:spacing w:before="40" w:after="40"/>
      </w:pPr>
      <w:r>
        <w:rPr>
          <w:b/>
          <w:sz w:val="22"/>
        </w:rPr>
        <w:t>When (Execution Timeline):</w:t>
      </w:r>
    </w:p>
    <w:p>
      <w:pPr>
        <w:pStyle w:val="ListBullet"/>
        <w:spacing w:before="40" w:after="40"/>
      </w:pPr>
      <w:r>
        <w:rPr>
          <w:sz w:val="22"/>
        </w:rPr>
        <w:t>6-Week phased deployment timeline with post-implementation support in Weeks 7–8.</w:t>
      </w:r>
    </w:p>
    <w:p>
      <w:pPr>
        <w:pStyle w:val="ListNumber"/>
        <w:spacing w:before="40" w:after="40"/>
      </w:pPr>
      <w:r>
        <w:rPr>
          <w:b/>
          <w:sz w:val="22"/>
        </w:rPr>
        <w:t>How (Training &amp; Operational Procedures):</w:t>
      </w:r>
    </w:p>
    <w:p>
      <w:pPr>
        <w:pStyle w:val="ListBullet"/>
        <w:spacing w:before="40" w:after="40"/>
      </w:pPr>
      <w:r>
        <w:rPr>
          <w:sz w:val="22"/>
        </w:rPr>
        <w:t>Conduct 3 hands-on staff training workshops on managing products and processing orders.</w:t>
      </w:r>
    </w:p>
    <w:p>
      <w:pPr>
        <w:pStyle w:val="ListBullet"/>
        <w:spacing w:before="40" w:after="40"/>
      </w:pPr>
      <w:r>
        <w:rPr>
          <w:sz w:val="22"/>
        </w:rPr>
        <w:t xml:space="preserve">Provide printed and digital versions of the </w:t>
      </w:r>
      <w:r>
        <w:rPr>
          <w:b/>
          <w:sz w:val="22"/>
        </w:rPr>
        <w:t>NVSHOP User Guide</w:t>
      </w:r>
      <w:r>
        <w:rPr>
          <w:sz w:val="22"/>
        </w:rPr>
        <w:t>.</w:t>
      </w:r>
    </w:p>
    <w:p>
      <w:pPr>
        <w:spacing w:before="120" w:after="120"/>
      </w:pPr>
      <w:r>
        <w:rPr>
          <w:color w:val="CBD5E1"/>
        </w:rPr>
        <w:t>──────────────────────────────────────────────────────────────────────</w:t>
      </w:r>
    </w:p>
    <w:p>
      <w:pPr>
        <w:spacing w:before="360" w:after="160"/>
      </w:pPr>
      <w:r>
        <w:rPr>
          <w:rFonts w:ascii="Calibri" w:hAnsi="Calibri"/>
          <w:b/>
          <w:color w:val="0F172A"/>
          <w:sz w:val="44"/>
        </w:rPr>
        <w:t>SECTION 3: Implementation — User Guide (10 Marks)</w:t>
      </w:r>
    </w:p>
    <w:p>
      <w:pPr>
        <w:spacing w:before="280" w:after="120"/>
      </w:pPr>
      <w:r>
        <w:rPr>
          <w:rFonts w:ascii="Calibri" w:hAnsi="Calibri"/>
          <w:b/>
          <w:color w:val="0284C7"/>
          <w:sz w:val="32"/>
        </w:rPr>
        <w:t>3.1 Installation &amp; System Setup Instructions</w:t>
      </w:r>
    </w:p>
    <w:p>
      <w:pPr>
        <w:spacing w:before="200" w:after="80"/>
      </w:pPr>
      <w:r>
        <w:rPr>
          <w:rFonts w:ascii="Calibri" w:hAnsi="Calibri"/>
          <w:b/>
          <w:color w:val="334155"/>
          <w:sz w:val="26"/>
        </w:rPr>
        <w:t>Environment Prerequisites</w:t>
      </w:r>
    </w:p>
    <w:p>
      <w:pPr>
        <w:pStyle w:val="ListBullet"/>
        <w:spacing w:before="40" w:after="40"/>
      </w:pPr>
      <w:r>
        <w:rPr>
          <w:b/>
          <w:sz w:val="22"/>
        </w:rPr>
        <w:t>Node.js</w:t>
      </w:r>
      <w:r>
        <w:rPr>
          <w:sz w:val="22"/>
        </w:rPr>
        <w:t xml:space="preserve"> (v18.0.0 or higher)</w:t>
      </w:r>
    </w:p>
    <w:p>
      <w:pPr>
        <w:pStyle w:val="ListBullet"/>
        <w:spacing w:before="40" w:after="40"/>
      </w:pPr>
      <w:r>
        <w:rPr>
          <w:b/>
          <w:sz w:val="22"/>
        </w:rPr>
        <w:t>Java Development Kit (JDK)</w:t>
      </w:r>
      <w:r>
        <w:rPr>
          <w:sz w:val="22"/>
        </w:rPr>
        <w:t xml:space="preserve"> (v17 or v21)</w:t>
      </w:r>
    </w:p>
    <w:p>
      <w:pPr>
        <w:pStyle w:val="ListBullet"/>
        <w:spacing w:before="40" w:after="40"/>
      </w:pPr>
      <w:r>
        <w:rPr>
          <w:b/>
          <w:sz w:val="22"/>
        </w:rPr>
        <w:t>Gradle</w:t>
      </w:r>
      <w:r>
        <w:rPr>
          <w:sz w:val="22"/>
        </w:rPr>
        <w:t xml:space="preserve"> (Included via </w:t>
      </w:r>
      <w:r>
        <w:rPr>
          <w:rFonts w:ascii="Consolas" w:hAnsi="Consolas"/>
          <w:color w:val="0F766E"/>
          <w:sz w:val="20"/>
        </w:rPr>
        <w:t>gradlew</w:t>
      </w:r>
      <w:r>
        <w:rPr>
          <w:sz w:val="22"/>
        </w:rPr>
        <w:t xml:space="preserve"> wrapper)</w:t>
      </w:r>
    </w:p>
    <w:p>
      <w:pPr>
        <w:pStyle w:val="ListBullet"/>
        <w:spacing w:before="40" w:after="40"/>
      </w:pPr>
      <w:r>
        <w:rPr>
          <w:b/>
          <w:sz w:val="22"/>
        </w:rPr>
        <w:t>MySQL Database Server</w:t>
      </w:r>
      <w:r>
        <w:rPr>
          <w:sz w:val="22"/>
        </w:rPr>
        <w:t xml:space="preserve"> (Running on port 3306 with database </w:t>
      </w:r>
      <w:r>
        <w:rPr>
          <w:rFonts w:ascii="Consolas" w:hAnsi="Consolas"/>
          <w:color w:val="0F766E"/>
          <w:sz w:val="20"/>
        </w:rPr>
        <w:t>gpsd_project</w:t>
      </w:r>
      <w:r>
        <w:rPr>
          <w:sz w:val="22"/>
        </w:rPr>
        <w:t>)</w:t>
      </w:r>
    </w:p>
    <w:p>
      <w:pPr>
        <w:pStyle w:val="ListBullet"/>
        <w:spacing w:before="40" w:after="40"/>
      </w:pPr>
      <w:r>
        <w:rPr>
          <w:b/>
          <w:sz w:val="22"/>
        </w:rPr>
        <w:t>Modern Web Browser</w:t>
      </w:r>
      <w:r>
        <w:rPr>
          <w:sz w:val="22"/>
        </w:rPr>
        <w:t xml:space="preserve"> (Google Chrome, Microsoft Edge, Brave, or Firefox)</w:t>
      </w:r>
    </w:p>
    <w:p>
      <w:pPr>
        <w:spacing w:before="200" w:after="80"/>
      </w:pPr>
      <w:r>
        <w:rPr>
          <w:rFonts w:ascii="Calibri" w:hAnsi="Calibri"/>
          <w:b/>
          <w:color w:val="334155"/>
          <w:sz w:val="26"/>
        </w:rPr>
        <w:t>Step-by-Step Installation Commands</w:t>
      </w:r>
    </w:p>
    <w:p>
      <w:pPr>
        <w:spacing w:before="160" w:after="40"/>
      </w:pPr>
      <w:r>
        <w:rPr>
          <w:rFonts w:ascii="Calibri" w:hAnsi="Calibri"/>
          <w:b/>
          <w:color w:val="475569"/>
          <w:sz w:val="23"/>
        </w:rPr>
        <w:t>1. Setting Up the Java Spring Boot 3.x Backend API</w:t>
      </w:r>
    </w:p>
    <w:tbl>
      <w:tblPr>
        <w:tblW w:type="auto" w:w="0"/>
        <w:jc w:val="center"/>
        <w:tblLook w:firstColumn="1" w:firstRow="1" w:lastColumn="0" w:lastRow="0" w:noHBand="0" w:noVBand="1" w:val="04A0"/>
      </w:tblPr>
      <w:tblGrid>
        <w:gridCol w:w="9360"/>
      </w:tblGrid>
      <w:tr>
        <w:tc>
          <w:tcPr>
            <w:tcW w:type="dxa" w:w="9360"/>
            <w:shd w:fill="1E293B"/>
            <w:tcMar>
              <w:top w:w="140" w:type="dxa"/>
              <w:bottom w:w="140" w:type="dxa"/>
              <w:left w:w="180" w:type="dxa"/>
              <w:right w:w="180" w:type="dxa"/>
            </w:tcMar>
          </w:tcPr>
          <w:p>
            <w:pPr>
              <w:spacing w:before="80" w:after="80"/>
            </w:pPr>
            <w:r>
              <w:rPr>
                <w:rFonts w:ascii="Consolas" w:hAnsi="Consolas"/>
                <w:color w:val="E2E8F0"/>
                <w:sz w:val="19"/>
              </w:rPr>
              <w:t># Navigate to the Spring Boot backend directory</w:t>
              <w:br/>
              <w:t>cd "Back-end/Back_End"</w:t>
              <w:br/>
              <w:br/>
              <w:t># Run Gradle build and launch Spring Boot Server on Port 8080</w:t>
              <w:br/>
              <w:t>./gradlew bootRun</w:t>
            </w:r>
          </w:p>
        </w:tc>
      </w:tr>
    </w:tbl>
    <w:p/>
    <w:p>
      <w:pPr>
        <w:spacing w:before="60" w:after="60" w:line="276" w:lineRule="auto"/>
      </w:pPr>
      <w:r>
        <w:rPr>
          <w:i/>
          <w:sz w:val="22"/>
        </w:rPr>
        <w:t>Expected Server Output:</w:t>
      </w:r>
      <w:r>
        <w:rPr>
          <w:sz w:val="22"/>
        </w:rPr>
        <w:t xml:space="preserve"> </w:t>
      </w:r>
      <w:r>
        <w:rPr>
          <w:rFonts w:ascii="Consolas" w:hAnsi="Consolas"/>
          <w:color w:val="0F766E"/>
          <w:sz w:val="20"/>
        </w:rPr>
        <w:t>Started BackEndApplication in X.XXX seconds (process running on port 8080)</w:t>
      </w:r>
    </w:p>
    <w:p>
      <w:pPr>
        <w:spacing w:before="160" w:after="40"/>
      </w:pPr>
      <w:r>
        <w:rPr>
          <w:rFonts w:ascii="Calibri" w:hAnsi="Calibri"/>
          <w:b/>
          <w:color w:val="475569"/>
          <w:sz w:val="23"/>
        </w:rPr>
        <w:t>2. Setting Up the React Frontend Web Application</w:t>
      </w:r>
    </w:p>
    <w:tbl>
      <w:tblPr>
        <w:tblW w:type="auto" w:w="0"/>
        <w:jc w:val="center"/>
        <w:tblLook w:firstColumn="1" w:firstRow="1" w:lastColumn="0" w:lastRow="0" w:noHBand="0" w:noVBand="1" w:val="04A0"/>
      </w:tblPr>
      <w:tblGrid>
        <w:gridCol w:w="9360"/>
      </w:tblGrid>
      <w:tr>
        <w:tc>
          <w:tcPr>
            <w:tcW w:type="dxa" w:w="9360"/>
            <w:shd w:fill="1E293B"/>
            <w:tcMar>
              <w:top w:w="140" w:type="dxa"/>
              <w:bottom w:w="140" w:type="dxa"/>
              <w:left w:w="180" w:type="dxa"/>
              <w:right w:w="180" w:type="dxa"/>
            </w:tcMar>
          </w:tcPr>
          <w:p>
            <w:pPr>
              <w:spacing w:before="80" w:after="80"/>
            </w:pPr>
            <w:r>
              <w:rPr>
                <w:rFonts w:ascii="Consolas" w:hAnsi="Consolas"/>
                <w:color w:val="E2E8F0"/>
                <w:sz w:val="19"/>
              </w:rPr>
              <w:t># Navigate to the React frontend directory</w:t>
              <w:br/>
              <w:t>cd "Front-end/frontend"</w:t>
              <w:br/>
              <w:br/>
              <w:t># Install Node modules dependencies</w:t>
              <w:br/>
              <w:t>npm install</w:t>
              <w:br/>
              <w:br/>
              <w:t># Launch Vite Development Server</w:t>
              <w:br/>
              <w:t>npm run dev</w:t>
            </w:r>
          </w:p>
        </w:tc>
      </w:tr>
    </w:tbl>
    <w:p/>
    <w:p>
      <w:pPr>
        <w:spacing w:before="60" w:after="60" w:line="276" w:lineRule="auto"/>
      </w:pPr>
      <w:r>
        <w:rPr>
          <w:i/>
          <w:sz w:val="22"/>
        </w:rPr>
        <w:t>Expected Server Output:</w:t>
      </w:r>
      <w:r>
        <w:rPr>
          <w:sz w:val="22"/>
        </w:rPr>
        <w:t xml:space="preserve"> </w:t>
      </w:r>
      <w:r>
        <w:rPr>
          <w:rFonts w:ascii="Consolas" w:hAnsi="Consolas"/>
          <w:color w:val="0F766E"/>
          <w:sz w:val="20"/>
        </w:rPr>
        <w:t>VITE v5.x.x ready in XXX ms</w:t>
      </w:r>
      <w:r>
        <w:rPr>
          <w:sz w:val="22"/>
        </w:rPr>
        <w:t xml:space="preserve"> $\rightarrow$ </w:t>
      </w:r>
      <w:r>
        <w:rPr>
          <w:rFonts w:ascii="Consolas" w:hAnsi="Consolas"/>
          <w:color w:val="0F766E"/>
          <w:sz w:val="20"/>
        </w:rPr>
        <w:t>Local: http://localhost:5173/</w:t>
      </w:r>
    </w:p>
    <w:p>
      <w:pPr>
        <w:spacing w:before="120" w:after="120"/>
      </w:pPr>
      <w:r>
        <w:rPr>
          <w:color w:val="CBD5E1"/>
        </w:rPr>
        <w:t>──────────────────────────────────────────────────────────────────────</w:t>
      </w:r>
    </w:p>
    <w:p>
      <w:pPr>
        <w:spacing w:before="280" w:after="120"/>
      </w:pPr>
      <w:r>
        <w:rPr>
          <w:rFonts w:ascii="Calibri" w:hAnsi="Calibri"/>
          <w:b/>
          <w:color w:val="0284C7"/>
          <w:sz w:val="32"/>
        </w:rPr>
        <w:t>3.2 Operating Instructions &amp; Main System Functions</w:t>
      </w:r>
    </w:p>
    <w:p>
      <w:pPr>
        <w:spacing w:before="200" w:after="80"/>
      </w:pPr>
      <w:r>
        <w:rPr>
          <w:rFonts w:ascii="Calibri" w:hAnsi="Calibri"/>
          <w:b/>
          <w:color w:val="334155"/>
          <w:sz w:val="26"/>
        </w:rPr>
        <w:t>Function 1: Browsing &amp; Filtering Hardware Inventory</w:t>
      </w:r>
    </w:p>
    <w:p>
      <w:pPr>
        <w:pStyle w:val="ListNumber"/>
        <w:spacing w:before="40" w:after="40"/>
      </w:pPr>
      <w:r>
        <w:rPr>
          <w:sz w:val="22"/>
        </w:rPr>
        <w:t xml:space="preserve">Open your browser and navigate to </w:t>
      </w:r>
      <w:r>
        <w:rPr>
          <w:rFonts w:ascii="Consolas" w:hAnsi="Consolas"/>
          <w:color w:val="0F766E"/>
          <w:sz w:val="20"/>
        </w:rPr>
        <w:t>http://localhost:5173</w:t>
      </w:r>
      <w:r>
        <w:rPr>
          <w:sz w:val="22"/>
        </w:rPr>
        <w:t>.</w:t>
      </w:r>
    </w:p>
    <w:p>
      <w:pPr>
        <w:pStyle w:val="ListNumber"/>
        <w:spacing w:before="40" w:after="40"/>
      </w:pPr>
      <w:r>
        <w:rPr>
          <w:sz w:val="22"/>
        </w:rPr>
        <w:t xml:space="preserve">Use the top navigation menu or category pills to filter products by 11 main hardware categories (e.g., </w:t>
      </w:r>
      <w:r>
        <w:rPr>
          <w:i/>
          <w:sz w:val="22"/>
        </w:rPr>
        <w:t>Laptops</w:t>
      </w:r>
      <w:r>
        <w:rPr>
          <w:sz w:val="22"/>
        </w:rPr>
        <w:t xml:space="preserve">, </w:t>
      </w:r>
      <w:r>
        <w:rPr>
          <w:i/>
          <w:sz w:val="22"/>
        </w:rPr>
        <w:t>Graphic Cards</w:t>
      </w:r>
      <w:r>
        <w:rPr>
          <w:sz w:val="22"/>
        </w:rPr>
        <w:t xml:space="preserve">, </w:t>
      </w:r>
      <w:r>
        <w:rPr>
          <w:i/>
          <w:sz w:val="22"/>
        </w:rPr>
        <w:t>Processors</w:t>
      </w:r>
      <w:r>
        <w:rPr>
          <w:sz w:val="22"/>
        </w:rPr>
        <w:t xml:space="preserve">, </w:t>
      </w:r>
      <w:r>
        <w:rPr>
          <w:i/>
          <w:sz w:val="22"/>
        </w:rPr>
        <w:t>Monitors</w:t>
      </w:r>
      <w:r>
        <w:rPr>
          <w:sz w:val="22"/>
        </w:rPr>
        <w:t>).</w:t>
      </w:r>
    </w:p>
    <w:p>
      <w:pPr>
        <w:pStyle w:val="ListNumber"/>
        <w:spacing w:before="40" w:after="40"/>
      </w:pPr>
      <w:r>
        <w:rPr>
          <w:sz w:val="22"/>
        </w:rPr>
        <w:t xml:space="preserve">Use the global </w:t>
      </w:r>
      <w:r>
        <w:rPr>
          <w:b/>
          <w:sz w:val="22"/>
        </w:rPr>
        <w:t>Search Bar</w:t>
      </w:r>
      <w:r>
        <w:rPr>
          <w:sz w:val="22"/>
        </w:rPr>
        <w:t xml:space="preserve"> to locate specific components by name or model (e.g., "RTX 4090", "i9-14900K").</w:t>
      </w:r>
    </w:p>
    <w:p>
      <w:pPr>
        <w:spacing w:before="200" w:after="80"/>
      </w:pPr>
      <w:r>
        <w:rPr>
          <w:rFonts w:ascii="Calibri" w:hAnsi="Calibri"/>
          <w:b/>
          <w:color w:val="334155"/>
          <w:sz w:val="26"/>
        </w:rPr>
        <w:t>Function 2: Managing Shopping Cart &amp; Placing Orders</w:t>
      </w:r>
    </w:p>
    <w:p>
      <w:pPr>
        <w:pStyle w:val="ListNumber"/>
        <w:spacing w:before="40" w:after="40"/>
      </w:pPr>
      <w:r>
        <w:rPr>
          <w:sz w:val="22"/>
        </w:rPr>
        <w:t xml:space="preserve">Click </w:t>
      </w:r>
      <w:r>
        <w:rPr>
          <w:b/>
          <w:sz w:val="22"/>
        </w:rPr>
        <w:t>Add to Cart</w:t>
      </w:r>
      <w:r>
        <w:rPr>
          <w:sz w:val="22"/>
        </w:rPr>
        <w:t xml:space="preserve"> on any desired product card.</w:t>
      </w:r>
    </w:p>
    <w:p>
      <w:pPr>
        <w:pStyle w:val="ListNumber"/>
        <w:spacing w:before="40" w:after="40"/>
      </w:pPr>
      <w:r>
        <w:rPr>
          <w:sz w:val="22"/>
        </w:rPr>
        <w:t xml:space="preserve">Open the slide-over </w:t>
      </w:r>
      <w:r>
        <w:rPr>
          <w:b/>
          <w:sz w:val="22"/>
        </w:rPr>
        <w:t>Shopping Cart</w:t>
      </w:r>
      <w:r>
        <w:rPr>
          <w:sz w:val="22"/>
        </w:rPr>
        <w:t xml:space="preserve"> to inspect selected items, adjust quantities using </w:t>
      </w:r>
      <w:r>
        <w:rPr>
          <w:rFonts w:ascii="Consolas" w:hAnsi="Consolas"/>
          <w:color w:val="0F766E"/>
          <w:sz w:val="20"/>
        </w:rPr>
        <w:t>+</w:t>
      </w:r>
      <w:r>
        <w:rPr>
          <w:sz w:val="22"/>
        </w:rPr>
        <w:t xml:space="preserve"> / </w:t>
      </w:r>
      <w:r>
        <w:rPr>
          <w:rFonts w:ascii="Consolas" w:hAnsi="Consolas"/>
          <w:color w:val="0F766E"/>
          <w:sz w:val="20"/>
        </w:rPr>
        <w:t>-</w:t>
      </w:r>
      <w:r>
        <w:rPr>
          <w:sz w:val="22"/>
        </w:rPr>
        <w:t xml:space="preserve"> buttons, or remove items.</w:t>
      </w:r>
    </w:p>
    <w:p>
      <w:pPr>
        <w:pStyle w:val="ListNumber"/>
        <w:spacing w:before="40" w:after="40"/>
      </w:pPr>
      <w:r>
        <w:rPr>
          <w:sz w:val="22"/>
        </w:rPr>
        <w:t xml:space="preserve">Click </w:t>
      </w:r>
      <w:r>
        <w:rPr>
          <w:b/>
          <w:sz w:val="22"/>
        </w:rPr>
        <w:t>Proceed to Checkout</w:t>
      </w:r>
      <w:r>
        <w:rPr>
          <w:sz w:val="22"/>
        </w:rPr>
        <w:t xml:space="preserve"> to open the order placement modal.</w:t>
      </w:r>
    </w:p>
    <w:p>
      <w:pPr>
        <w:pStyle w:val="ListNumber"/>
        <w:spacing w:before="40" w:after="40"/>
      </w:pPr>
      <w:r>
        <w:rPr>
          <w:sz w:val="22"/>
        </w:rPr>
        <w:t>Fill in required customer details:</w:t>
      </w:r>
    </w:p>
    <w:p>
      <w:pPr>
        <w:pStyle w:val="ListBullet"/>
        <w:spacing w:before="40" w:after="40"/>
      </w:pPr>
      <w:r>
        <w:rPr>
          <w:sz w:val="22"/>
        </w:rPr>
        <w:t>Full Name, Contact Phone Number, Email Address, Delivery Address, and City.</w:t>
      </w:r>
    </w:p>
    <w:p>
      <w:pPr>
        <w:pStyle w:val="ListBullet"/>
        <w:spacing w:before="40" w:after="40"/>
      </w:pPr>
      <w:r>
        <w:rPr>
          <w:sz w:val="22"/>
        </w:rPr>
        <w:t>Select Preferred Payment Method (Cash on Delivery, Bank Transfer, Online Card Payment).</w:t>
      </w:r>
    </w:p>
    <w:p>
      <w:pPr>
        <w:pStyle w:val="ListNumber"/>
        <w:spacing w:before="40" w:after="40"/>
      </w:pPr>
      <w:r>
        <w:rPr>
          <w:sz w:val="22"/>
        </w:rPr>
        <w:t xml:space="preserve">Click </w:t>
      </w:r>
      <w:r>
        <w:rPr>
          <w:b/>
          <w:sz w:val="22"/>
        </w:rPr>
        <w:t>Confirm &amp; Place Order</w:t>
      </w:r>
      <w:r>
        <w:rPr>
          <w:sz w:val="22"/>
        </w:rPr>
        <w:t>. The system will save the order to Spring Boot REST API (</w:t>
      </w:r>
      <w:r>
        <w:rPr>
          <w:rFonts w:ascii="Consolas" w:hAnsi="Consolas"/>
          <w:color w:val="0F766E"/>
          <w:sz w:val="20"/>
        </w:rPr>
        <w:t>OrderController.java</w:t>
      </w:r>
      <w:r>
        <w:rPr>
          <w:sz w:val="22"/>
        </w:rPr>
        <w:t>) and Cloud Firestore, outputting an instant confirmation receipt.</w:t>
      </w:r>
    </w:p>
    <w:p>
      <w:pPr>
        <w:spacing w:before="200" w:after="80"/>
      </w:pPr>
      <w:r>
        <w:rPr>
          <w:rFonts w:ascii="Calibri" w:hAnsi="Calibri"/>
          <w:b/>
          <w:color w:val="334155"/>
          <w:sz w:val="26"/>
        </w:rPr>
        <w:t>Function 3: Joining "NV Elite" VIP Loyalty Program</w:t>
      </w:r>
    </w:p>
    <w:p>
      <w:pPr>
        <w:pStyle w:val="ListNumber"/>
        <w:spacing w:before="40" w:after="40"/>
      </w:pPr>
      <w:r>
        <w:rPr>
          <w:sz w:val="22"/>
        </w:rPr>
        <w:t>Scroll to the bottom newsletter section on the homepage ("Join the NV Elite").</w:t>
      </w:r>
    </w:p>
    <w:p>
      <w:pPr>
        <w:pStyle w:val="ListNumber"/>
        <w:spacing w:before="40" w:after="40"/>
      </w:pPr>
      <w:r>
        <w:rPr>
          <w:sz w:val="22"/>
        </w:rPr>
        <w:t xml:space="preserve">Enter your email address and click </w:t>
      </w:r>
      <w:r>
        <w:rPr>
          <w:b/>
          <w:sz w:val="22"/>
        </w:rPr>
        <w:t>Join Now</w:t>
      </w:r>
      <w:r>
        <w:rPr>
          <w:sz w:val="22"/>
        </w:rPr>
        <w:t>.</w:t>
      </w:r>
    </w:p>
    <w:p>
      <w:pPr>
        <w:pStyle w:val="ListNumber"/>
        <w:spacing w:before="40" w:after="40"/>
      </w:pPr>
      <w:r>
        <w:rPr>
          <w:sz w:val="22"/>
        </w:rPr>
        <w:t xml:space="preserve">Upon validation, the system generates your unique </w:t>
      </w:r>
      <w:r>
        <w:rPr>
          <w:b/>
          <w:sz w:val="22"/>
        </w:rPr>
        <w:t>LKR 1,000 Discount Voucher</w:t>
      </w:r>
      <w:r>
        <w:rPr>
          <w:sz w:val="22"/>
        </w:rPr>
        <w:t xml:space="preserve"> (</w:t>
      </w:r>
      <w:r>
        <w:rPr>
          <w:rFonts w:ascii="Consolas" w:hAnsi="Consolas"/>
          <w:color w:val="0F766E"/>
          <w:sz w:val="20"/>
        </w:rPr>
        <w:t>NVELITE1000</w:t>
      </w:r>
      <w:r>
        <w:rPr>
          <w:sz w:val="22"/>
        </w:rPr>
        <w:t>).</w:t>
      </w:r>
    </w:p>
    <w:p>
      <w:pPr>
        <w:pStyle w:val="ListNumber"/>
        <w:spacing w:before="40" w:after="40"/>
      </w:pPr>
      <w:r>
        <w:rPr>
          <w:sz w:val="22"/>
        </w:rPr>
        <w:t xml:space="preserve">Click </w:t>
      </w:r>
      <w:r>
        <w:rPr>
          <w:b/>
          <w:sz w:val="22"/>
        </w:rPr>
        <w:t>Copy Code</w:t>
      </w:r>
      <w:r>
        <w:rPr>
          <w:sz w:val="22"/>
        </w:rPr>
        <w:t xml:space="preserve"> to copy the promo code directly to your clipboard.</w:t>
      </w:r>
    </w:p>
    <w:p>
      <w:pPr>
        <w:spacing w:before="200" w:after="80"/>
      </w:pPr>
      <w:r>
        <w:rPr>
          <w:rFonts w:ascii="Calibri" w:hAnsi="Calibri"/>
          <w:b/>
          <w:color w:val="334155"/>
          <w:sz w:val="26"/>
        </w:rPr>
        <w:t>Function 4: Admin Dashboard &amp; Inventory Management</w:t>
      </w:r>
    </w:p>
    <w:p>
      <w:pPr>
        <w:pStyle w:val="ListNumber"/>
        <w:spacing w:before="40" w:after="40"/>
      </w:pPr>
      <w:r>
        <w:rPr>
          <w:sz w:val="22"/>
        </w:rPr>
        <w:t xml:space="preserve">Click </w:t>
      </w:r>
      <w:r>
        <w:rPr>
          <w:b/>
          <w:sz w:val="22"/>
        </w:rPr>
        <w:t>Admin</w:t>
      </w:r>
      <w:r>
        <w:rPr>
          <w:sz w:val="22"/>
        </w:rPr>
        <w:t xml:space="preserve"> in the top navigation header.</w:t>
      </w:r>
    </w:p>
    <w:p>
      <w:pPr>
        <w:pStyle w:val="ListNumber"/>
        <w:spacing w:before="40" w:after="40"/>
      </w:pPr>
      <w:r>
        <w:rPr>
          <w:sz w:val="22"/>
        </w:rPr>
        <w:t>Sign in with administrator credentials:</w:t>
      </w:r>
    </w:p>
    <w:p>
      <w:pPr>
        <w:pStyle w:val="ListBullet"/>
        <w:spacing w:before="40" w:after="40"/>
      </w:pPr>
      <w:r>
        <w:rPr>
          <w:b/>
          <w:sz w:val="22"/>
        </w:rPr>
        <w:t>Email:</w:t>
      </w:r>
      <w:r>
        <w:rPr>
          <w:sz w:val="22"/>
        </w:rPr>
        <w:t xml:space="preserve"> </w:t>
      </w:r>
      <w:r>
        <w:rPr>
          <w:rFonts w:ascii="Consolas" w:hAnsi="Consolas"/>
          <w:color w:val="0F766E"/>
          <w:sz w:val="20"/>
        </w:rPr>
        <w:t>admin@example.com</w:t>
      </w:r>
    </w:p>
    <w:p>
      <w:pPr>
        <w:pStyle w:val="ListBullet"/>
        <w:spacing w:before="40" w:after="40"/>
      </w:pPr>
      <w:r>
        <w:rPr>
          <w:b/>
          <w:sz w:val="22"/>
        </w:rPr>
        <w:t>Password:</w:t>
      </w:r>
      <w:r>
        <w:rPr>
          <w:sz w:val="22"/>
        </w:rPr>
        <w:t xml:space="preserve"> </w:t>
      </w:r>
      <w:r>
        <w:rPr>
          <w:rFonts w:ascii="Consolas" w:hAnsi="Consolas"/>
          <w:color w:val="0F766E"/>
          <w:sz w:val="20"/>
        </w:rPr>
        <w:t>admin123</w:t>
      </w:r>
    </w:p>
    <w:p>
      <w:pPr>
        <w:pStyle w:val="ListNumber"/>
        <w:spacing w:before="40" w:after="40"/>
      </w:pPr>
      <w:r>
        <w:rPr>
          <w:b/>
          <w:sz w:val="22"/>
        </w:rPr>
        <w:t>Managing Orders:</w:t>
      </w:r>
      <w:r>
        <w:rPr>
          <w:sz w:val="22"/>
        </w:rPr>
        <w:t xml:space="preserve"> View incoming orders, click on status tags to update from </w:t>
      </w:r>
      <w:r>
        <w:rPr>
          <w:rFonts w:ascii="Consolas" w:hAnsi="Consolas"/>
          <w:color w:val="0F766E"/>
          <w:sz w:val="20"/>
        </w:rPr>
        <w:t>PROCESSING</w:t>
      </w:r>
      <w:r>
        <w:rPr>
          <w:sz w:val="22"/>
        </w:rPr>
        <w:t xml:space="preserve"> to </w:t>
      </w:r>
      <w:r>
        <w:rPr>
          <w:rFonts w:ascii="Consolas" w:hAnsi="Consolas"/>
          <w:color w:val="0F766E"/>
          <w:sz w:val="20"/>
        </w:rPr>
        <w:t>SHIPPED</w:t>
      </w:r>
      <w:r>
        <w:rPr>
          <w:sz w:val="22"/>
        </w:rPr>
        <w:t xml:space="preserve"> or </w:t>
      </w:r>
      <w:r>
        <w:rPr>
          <w:rFonts w:ascii="Consolas" w:hAnsi="Consolas"/>
          <w:color w:val="0F766E"/>
          <w:sz w:val="20"/>
        </w:rPr>
        <w:t>DELIVERED</w:t>
      </w:r>
      <w:r>
        <w:rPr>
          <w:sz w:val="22"/>
        </w:rPr>
        <w:t>.</w:t>
      </w:r>
    </w:p>
    <w:p>
      <w:pPr>
        <w:pStyle w:val="ListNumber"/>
        <w:spacing w:before="40" w:after="40"/>
      </w:pPr>
      <w:r>
        <w:rPr>
          <w:b/>
          <w:sz w:val="22"/>
        </w:rPr>
        <w:t>Managing Products:</w:t>
      </w:r>
    </w:p>
    <w:p>
      <w:pPr>
        <w:pStyle w:val="ListBullet"/>
        <w:spacing w:before="40" w:after="40"/>
      </w:pPr>
      <w:r>
        <w:rPr>
          <w:sz w:val="22"/>
        </w:rPr>
        <w:t xml:space="preserve">Click </w:t>
      </w:r>
      <w:r>
        <w:rPr>
          <w:b/>
          <w:sz w:val="22"/>
        </w:rPr>
        <w:t>Add Product</w:t>
      </w:r>
      <w:r>
        <w:rPr>
          <w:sz w:val="22"/>
        </w:rPr>
        <w:t xml:space="preserve"> to list new hardware items with image URL, price, stock count, and description.</w:t>
      </w:r>
    </w:p>
    <w:p>
      <w:pPr>
        <w:pStyle w:val="ListBullet"/>
        <w:spacing w:before="40" w:after="40"/>
      </w:pPr>
      <w:r>
        <w:rPr>
          <w:sz w:val="22"/>
        </w:rPr>
        <w:t xml:space="preserve">Click </w:t>
      </w:r>
      <w:r>
        <w:rPr>
          <w:b/>
          <w:sz w:val="22"/>
        </w:rPr>
        <w:t>Edit</w:t>
      </w:r>
      <w:r>
        <w:rPr>
          <w:sz w:val="22"/>
        </w:rPr>
        <w:t xml:space="preserve"> on existing rows to adjust LKR prices or replenish stock levels.</w:t>
      </w:r>
    </w:p>
    <w:p>
      <w:pPr>
        <w:spacing w:before="120" w:after="120"/>
      </w:pPr>
      <w:r>
        <w:rPr>
          <w:color w:val="CBD5E1"/>
        </w:rPr>
        <w:t>──────────────────────────────────────────────────────────────────────</w:t>
      </w:r>
    </w:p>
    <w:p>
      <w:pPr>
        <w:spacing w:before="280" w:after="120"/>
      </w:pPr>
      <w:r>
        <w:rPr>
          <w:rFonts w:ascii="Calibri" w:hAnsi="Calibri"/>
          <w:b/>
          <w:color w:val="0284C7"/>
          <w:sz w:val="32"/>
        </w:rPr>
        <w:t>3.3 General Error-Handling &amp; Troubleshooting Guide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E2E8F0"/>
          <w:insideV w:val="none"/>
          <w:left w:val="none"/>
          <w:right w:val="none"/>
        </w:tblBorders>
      </w:tblPr>
      <w:tblGrid>
        <w:gridCol w:w="3120"/>
        <w:gridCol w:w="3120"/>
        <w:gridCol w:w="3120"/>
      </w:tblGrid>
      <w:tr>
        <w:tc>
          <w:tcPr>
            <w:tcW w:type="dxa" w:w="3120"/>
            <w:tcMar>
              <w:top w:w="120" w:type="dxa"/>
              <w:bottom w:w="120" w:type="dxa"/>
              <w:left w:w="140" w:type="dxa"/>
              <w:right w:w="140" w:type="dxa"/>
            </w:tcMar>
            <w:shd w:fill="0F172A"/>
          </w:tcPr>
          <w:p>
            <w:pPr>
              <w:spacing w:before="40" w:after="40"/>
            </w:pPr>
            <w:r>
              <w:rPr>
                <w:b/>
                <w:color w:val="FFFFFF"/>
                <w:sz w:val="20"/>
              </w:rPr>
              <w:t>Error Condition / Message</w:t>
            </w:r>
          </w:p>
        </w:tc>
        <w:tc>
          <w:tcPr>
            <w:tcW w:type="dxa" w:w="3120"/>
            <w:tcMar>
              <w:top w:w="120" w:type="dxa"/>
              <w:bottom w:w="120" w:type="dxa"/>
              <w:left w:w="140" w:type="dxa"/>
              <w:right w:w="140" w:type="dxa"/>
            </w:tcMar>
            <w:shd w:fill="0F172A"/>
          </w:tcPr>
          <w:p>
            <w:pPr>
              <w:spacing w:before="40" w:after="40"/>
            </w:pPr>
            <w:r>
              <w:rPr>
                <w:b/>
                <w:color w:val="FFFFFF"/>
                <w:sz w:val="20"/>
              </w:rPr>
              <w:t>Root Cause</w:t>
            </w:r>
          </w:p>
        </w:tc>
        <w:tc>
          <w:tcPr>
            <w:tcW w:type="dxa" w:w="3120"/>
            <w:tcMar>
              <w:top w:w="120" w:type="dxa"/>
              <w:bottom w:w="120" w:type="dxa"/>
              <w:left w:w="140" w:type="dxa"/>
              <w:right w:w="140" w:type="dxa"/>
            </w:tcMar>
            <w:shd w:fill="0F172A"/>
          </w:tcPr>
          <w:p>
            <w:pPr>
              <w:spacing w:before="40" w:after="40"/>
            </w:pPr>
            <w:r>
              <w:rPr>
                <w:b/>
                <w:color w:val="FFFFFF"/>
                <w:sz w:val="20"/>
              </w:rPr>
              <w:t>Resolution / Recovery Action</w:t>
            </w:r>
          </w:p>
        </w:tc>
      </w:tr>
      <w:tr>
        <w:tc>
          <w:tcPr>
            <w:tcW w:type="dxa" w:w="3120"/>
            <w:tcMar>
              <w:top w:w="120" w:type="dxa"/>
              <w:bottom w:w="120" w:type="dxa"/>
              <w:left w:w="140" w:type="dxa"/>
              <w:right w:w="140" w:type="dxa"/>
            </w:tcMar>
            <w:shd w:fill="FFFFFF"/>
          </w:tcPr>
          <w:p>
            <w:pPr>
              <w:spacing w:before="40" w:after="40"/>
            </w:pPr>
            <w:r>
              <w:rPr>
                <w:b/>
                <w:sz w:val="20"/>
              </w:rPr>
              <w:t>"Failed to fetch products from server"</w:t>
            </w:r>
          </w:p>
        </w:tc>
        <w:tc>
          <w:tcPr>
            <w:tcW w:type="dxa" w:w="3120"/>
            <w:tcMar>
              <w:top w:w="120" w:type="dxa"/>
              <w:bottom w:w="120" w:type="dxa"/>
              <w:left w:w="140" w:type="dxa"/>
              <w:right w:w="140" w:type="dxa"/>
            </w:tcMar>
            <w:shd w:fill="FFFFFF"/>
          </w:tcPr>
          <w:p>
            <w:pPr>
              <w:spacing w:before="40" w:after="40"/>
            </w:pPr>
            <w:r>
              <w:rPr>
                <w:sz w:val="20"/>
              </w:rPr>
              <w:t>Spring Boot API server is not running on port 8080 or MySQL service is stopped.</w:t>
            </w:r>
          </w:p>
        </w:tc>
        <w:tc>
          <w:tcPr>
            <w:tcW w:type="dxa" w:w="3120"/>
            <w:tcMar>
              <w:top w:w="120" w:type="dxa"/>
              <w:bottom w:w="120" w:type="dxa"/>
              <w:left w:w="140" w:type="dxa"/>
              <w:right w:w="140" w:type="dxa"/>
            </w:tcMar>
            <w:shd w:fill="FFFFFF"/>
          </w:tcPr>
          <w:p>
            <w:pPr>
              <w:spacing w:before="40" w:after="40"/>
            </w:pPr>
            <w:r>
              <w:rPr>
                <w:sz w:val="20"/>
              </w:rPr>
              <w:t xml:space="preserve">Start MySQL and run </w:t>
            </w:r>
            <w:r>
              <w:rPr>
                <w:rFonts w:ascii="Consolas" w:hAnsi="Consolas"/>
                <w:color w:val="0F766E"/>
                <w:sz w:val="18"/>
              </w:rPr>
              <w:t>./gradlew bootRun</w:t>
            </w:r>
            <w:r>
              <w:rPr>
                <w:sz w:val="20"/>
              </w:rPr>
              <w:t xml:space="preserve"> in </w:t>
            </w:r>
            <w:r>
              <w:rPr>
                <w:rFonts w:ascii="Consolas" w:hAnsi="Consolas"/>
                <w:color w:val="0F766E"/>
                <w:sz w:val="18"/>
              </w:rPr>
              <w:t>Back-end/Back_End</w:t>
            </w:r>
            <w:r>
              <w:rPr>
                <w:sz w:val="20"/>
              </w:rPr>
              <w:t>.</w:t>
            </w:r>
          </w:p>
        </w:tc>
      </w:tr>
      <w:tr>
        <w:tc>
          <w:tcPr>
            <w:tcW w:type="dxa" w:w="3120"/>
            <w:tcMar>
              <w:top w:w="120" w:type="dxa"/>
              <w:bottom w:w="120" w:type="dxa"/>
              <w:left w:w="140" w:type="dxa"/>
              <w:right w:w="140" w:type="dxa"/>
            </w:tcMar>
            <w:shd w:fill="F8FAFC"/>
          </w:tcPr>
          <w:p>
            <w:pPr>
              <w:spacing w:before="40" w:after="40"/>
            </w:pPr>
            <w:r>
              <w:rPr>
                <w:b/>
                <w:sz w:val="20"/>
              </w:rPr>
              <w:t>"Please enter a valid email address"</w:t>
            </w:r>
          </w:p>
        </w:tc>
        <w:tc>
          <w:tcPr>
            <w:tcW w:type="dxa" w:w="3120"/>
            <w:tcMar>
              <w:top w:w="120" w:type="dxa"/>
              <w:bottom w:w="120" w:type="dxa"/>
              <w:left w:w="140" w:type="dxa"/>
              <w:right w:w="140" w:type="dxa"/>
            </w:tcMar>
            <w:shd w:fill="F8FAFC"/>
          </w:tcPr>
          <w:p>
            <w:pPr>
              <w:spacing w:before="40" w:after="40"/>
            </w:pPr>
            <w:r>
              <w:rPr>
                <w:sz w:val="20"/>
              </w:rPr>
              <w:t>Invalid email format submitted in NV Elite signup form.</w:t>
            </w:r>
          </w:p>
        </w:tc>
        <w:tc>
          <w:tcPr>
            <w:tcW w:type="dxa" w:w="3120"/>
            <w:tcMar>
              <w:top w:w="120" w:type="dxa"/>
              <w:bottom w:w="120" w:type="dxa"/>
              <w:left w:w="140" w:type="dxa"/>
              <w:right w:w="140" w:type="dxa"/>
            </w:tcMar>
            <w:shd w:fill="F8FAFC"/>
          </w:tcPr>
          <w:p>
            <w:pPr>
              <w:spacing w:before="40" w:after="40"/>
            </w:pPr>
            <w:r>
              <w:rPr>
                <w:sz w:val="20"/>
              </w:rPr>
              <w:t xml:space="preserve">Ensure email includes </w:t>
            </w:r>
            <w:r>
              <w:rPr>
                <w:rFonts w:ascii="Consolas" w:hAnsi="Consolas"/>
                <w:color w:val="0F766E"/>
                <w:sz w:val="18"/>
              </w:rPr>
              <w:t>@</w:t>
            </w:r>
            <w:r>
              <w:rPr>
                <w:sz w:val="20"/>
              </w:rPr>
              <w:t xml:space="preserve"> and a valid domain (e.g., </w:t>
            </w:r>
            <w:r>
              <w:rPr>
                <w:rFonts w:ascii="Consolas" w:hAnsi="Consolas"/>
                <w:color w:val="0F766E"/>
                <w:sz w:val="18"/>
              </w:rPr>
              <w:t>user@domain.com</w:t>
            </w:r>
            <w:r>
              <w:rPr>
                <w:sz w:val="20"/>
              </w:rPr>
              <w:t>).</w:t>
            </w:r>
          </w:p>
        </w:tc>
      </w:tr>
      <w:tr>
        <w:tc>
          <w:tcPr>
            <w:tcW w:type="dxa" w:w="3120"/>
            <w:tcMar>
              <w:top w:w="120" w:type="dxa"/>
              <w:bottom w:w="120" w:type="dxa"/>
              <w:left w:w="140" w:type="dxa"/>
              <w:right w:w="140" w:type="dxa"/>
            </w:tcMar>
            <w:shd w:fill="FFFFFF"/>
          </w:tcPr>
          <w:p>
            <w:pPr>
              <w:spacing w:before="40" w:after="40"/>
            </w:pPr>
            <w:r>
              <w:rPr>
                <w:b/>
                <w:sz w:val="20"/>
              </w:rPr>
              <w:t>"Out of Stock" warning on button</w:t>
            </w:r>
          </w:p>
        </w:tc>
        <w:tc>
          <w:tcPr>
            <w:tcW w:type="dxa" w:w="3120"/>
            <w:tcMar>
              <w:top w:w="120" w:type="dxa"/>
              <w:bottom w:w="120" w:type="dxa"/>
              <w:left w:w="140" w:type="dxa"/>
              <w:right w:w="140" w:type="dxa"/>
            </w:tcMar>
            <w:shd w:fill="FFFFFF"/>
          </w:tcPr>
          <w:p>
            <w:pPr>
              <w:spacing w:before="40" w:after="40"/>
            </w:pPr>
            <w:r>
              <w:rPr>
                <w:sz w:val="20"/>
              </w:rPr>
              <w:t>Selected product inventory count equals 0.</w:t>
            </w:r>
          </w:p>
        </w:tc>
        <w:tc>
          <w:tcPr>
            <w:tcW w:type="dxa" w:w="3120"/>
            <w:tcMar>
              <w:top w:w="120" w:type="dxa"/>
              <w:bottom w:w="120" w:type="dxa"/>
              <w:left w:w="140" w:type="dxa"/>
              <w:right w:w="140" w:type="dxa"/>
            </w:tcMar>
            <w:shd w:fill="FFFFFF"/>
          </w:tcPr>
          <w:p>
            <w:pPr>
              <w:spacing w:before="40" w:after="40"/>
            </w:pPr>
            <w:r>
              <w:rPr>
                <w:sz w:val="20"/>
              </w:rPr>
              <w:t>Restock inventory via Admin Dashboard (</w:t>
            </w:r>
            <w:r>
              <w:rPr>
                <w:rFonts w:ascii="Consolas" w:hAnsi="Consolas"/>
                <w:color w:val="0F766E"/>
                <w:sz w:val="18"/>
              </w:rPr>
              <w:t>Admin.jsx</w:t>
            </w:r>
            <w:r>
              <w:rPr>
                <w:sz w:val="20"/>
              </w:rPr>
              <w:t>).</w:t>
            </w:r>
          </w:p>
        </w:tc>
      </w:tr>
      <w:tr>
        <w:tc>
          <w:tcPr>
            <w:tcW w:type="dxa" w:w="3120"/>
            <w:tcMar>
              <w:top w:w="120" w:type="dxa"/>
              <w:bottom w:w="120" w:type="dxa"/>
              <w:left w:w="140" w:type="dxa"/>
              <w:right w:w="140" w:type="dxa"/>
            </w:tcMar>
            <w:shd w:fill="F8FAFC"/>
          </w:tcPr>
          <w:p>
            <w:pPr>
              <w:spacing w:before="40" w:after="40"/>
            </w:pPr>
            <w:r>
              <w:rPr>
                <w:b/>
                <w:sz w:val="20"/>
              </w:rPr>
              <w:t>"Access Denied / Admin Privileges Required"</w:t>
            </w:r>
          </w:p>
        </w:tc>
        <w:tc>
          <w:tcPr>
            <w:tcW w:type="dxa" w:w="3120"/>
            <w:tcMar>
              <w:top w:w="120" w:type="dxa"/>
              <w:bottom w:w="120" w:type="dxa"/>
              <w:left w:w="140" w:type="dxa"/>
              <w:right w:w="140" w:type="dxa"/>
            </w:tcMar>
            <w:shd w:fill="F8FAFC"/>
          </w:tcPr>
          <w:p>
            <w:pPr>
              <w:spacing w:before="40" w:after="40"/>
            </w:pPr>
            <w:r>
              <w:rPr>
                <w:sz w:val="20"/>
              </w:rPr>
              <w:t xml:space="preserve">Non-admin user attempted to load </w:t>
            </w:r>
            <w:r>
              <w:rPr>
                <w:rFonts w:ascii="Consolas" w:hAnsi="Consolas"/>
                <w:color w:val="0F766E"/>
                <w:sz w:val="18"/>
              </w:rPr>
              <w:t>/admin</w:t>
            </w:r>
            <w:r>
              <w:rPr>
                <w:sz w:val="20"/>
              </w:rPr>
              <w:t xml:space="preserve"> route.</w:t>
            </w:r>
          </w:p>
        </w:tc>
        <w:tc>
          <w:tcPr>
            <w:tcW w:type="dxa" w:w="3120"/>
            <w:tcMar>
              <w:top w:w="120" w:type="dxa"/>
              <w:bottom w:w="120" w:type="dxa"/>
              <w:left w:w="140" w:type="dxa"/>
              <w:right w:w="140" w:type="dxa"/>
            </w:tcMar>
            <w:shd w:fill="F8FAFC"/>
          </w:tcPr>
          <w:p>
            <w:pPr>
              <w:spacing w:before="40" w:after="40"/>
            </w:pPr>
            <w:r>
              <w:rPr>
                <w:sz w:val="20"/>
              </w:rPr>
              <w:t xml:space="preserve">Login using </w:t>
            </w:r>
            <w:r>
              <w:rPr>
                <w:rFonts w:ascii="Consolas" w:hAnsi="Consolas"/>
                <w:color w:val="0F766E"/>
                <w:sz w:val="18"/>
              </w:rPr>
              <w:t>admin@example.com</w:t>
            </w:r>
            <w:r>
              <w:rPr>
                <w:sz w:val="20"/>
              </w:rPr>
              <w:t xml:space="preserve"> account.</w:t>
            </w:r>
          </w:p>
        </w:tc>
      </w:tr>
      <w:tr>
        <w:tc>
          <w:tcPr>
            <w:tcW w:type="dxa" w:w="3120"/>
            <w:tcMar>
              <w:top w:w="120" w:type="dxa"/>
              <w:bottom w:w="120" w:type="dxa"/>
              <w:left w:w="140" w:type="dxa"/>
              <w:right w:w="140" w:type="dxa"/>
            </w:tcMar>
            <w:shd w:fill="FFFFFF"/>
          </w:tcPr>
          <w:p>
            <w:pPr>
              <w:spacing w:before="40" w:after="40"/>
            </w:pPr>
            <w:r>
              <w:rPr>
                <w:b/>
                <w:sz w:val="20"/>
              </w:rPr>
              <w:t>Firebase Firestore sync delay</w:t>
            </w:r>
          </w:p>
        </w:tc>
        <w:tc>
          <w:tcPr>
            <w:tcW w:type="dxa" w:w="3120"/>
            <w:tcMar>
              <w:top w:w="120" w:type="dxa"/>
              <w:bottom w:w="120" w:type="dxa"/>
              <w:left w:w="140" w:type="dxa"/>
              <w:right w:w="140" w:type="dxa"/>
            </w:tcMar>
            <w:shd w:fill="FFFFFF"/>
          </w:tcPr>
          <w:p>
            <w:pPr>
              <w:spacing w:before="40" w:after="40"/>
            </w:pPr>
            <w:r>
              <w:rPr>
                <w:sz w:val="20"/>
              </w:rPr>
              <w:t>Temporary network interruption or missing API keys.</w:t>
            </w:r>
          </w:p>
        </w:tc>
        <w:tc>
          <w:tcPr>
            <w:tcW w:type="dxa" w:w="3120"/>
            <w:tcMar>
              <w:top w:w="120" w:type="dxa"/>
              <w:bottom w:w="120" w:type="dxa"/>
              <w:left w:w="140" w:type="dxa"/>
              <w:right w:w="140" w:type="dxa"/>
            </w:tcMar>
            <w:shd w:fill="FFFFFF"/>
          </w:tcPr>
          <w:p>
            <w:pPr>
              <w:spacing w:before="40" w:after="40"/>
            </w:pPr>
            <w:r>
              <w:rPr>
                <w:sz w:val="20"/>
              </w:rPr>
              <w:t>Verify internet connection; check MySQL database logs.</w:t>
            </w:r>
          </w:p>
        </w:tc>
      </w:tr>
    </w:tbl>
    <w:p/>
    <w:p>
      <w:pPr>
        <w:spacing w:before="120" w:after="120"/>
      </w:pPr>
      <w:r>
        <w:rPr>
          <w:color w:val="CBD5E1"/>
        </w:rPr>
        <w:t>──────────────────────────────────────────────────────────────────────</w:t>
      </w:r>
    </w:p>
    <w:p>
      <w:pPr>
        <w:spacing w:before="360" w:after="160"/>
      </w:pPr>
      <w:r>
        <w:rPr>
          <w:rFonts w:ascii="Calibri" w:hAnsi="Calibri"/>
          <w:b/>
          <w:color w:val="0F172A"/>
          <w:sz w:val="44"/>
        </w:rPr>
        <w:t>SECTION 4: Critical Appraisal (10 Marks)</w:t>
      </w:r>
    </w:p>
    <w:p>
      <w:pPr>
        <w:spacing w:before="280" w:after="120"/>
      </w:pPr>
      <w:r>
        <w:rPr>
          <w:rFonts w:ascii="Calibri" w:hAnsi="Calibri"/>
          <w:b/>
          <w:color w:val="0284C7"/>
          <w:sz w:val="32"/>
        </w:rPr>
        <w:t>4.1 Combined Group Critical Appraisal (5 Marks)</w:t>
      </w:r>
    </w:p>
    <w:p>
      <w:pPr>
        <w:spacing w:before="200" w:after="80"/>
      </w:pPr>
      <w:r>
        <w:rPr>
          <w:rFonts w:ascii="Calibri" w:hAnsi="Calibri"/>
          <w:b/>
          <w:color w:val="334155"/>
          <w:sz w:val="26"/>
        </w:rPr>
        <w:t>Macro-Perspective of Completed System</w:t>
      </w:r>
    </w:p>
    <w:p>
      <w:pPr>
        <w:spacing w:before="60" w:after="60" w:line="276" w:lineRule="auto"/>
      </w:pPr>
      <w:r>
        <w:rPr>
          <w:sz w:val="22"/>
        </w:rPr>
        <w:t>The development of NVSHOP.LK successfully delivers a high-performance e-commerce ecosystem tailored to Sri Lanka's tech retail market. Combining a lightweight React single-page frontend with Java Spring Boot 3.x and Google Cloud Firestore established a robust, resilient 3-tier system architecture capable of serving high traffic during flash sales and product launches.</w:t>
      </w:r>
    </w:p>
    <w:p>
      <w:pPr>
        <w:spacing w:before="200" w:after="80"/>
      </w:pPr>
      <w:r>
        <w:rPr>
          <w:rFonts w:ascii="Calibri" w:hAnsi="Calibri"/>
          <w:b/>
          <w:color w:val="334155"/>
          <w:sz w:val="26"/>
        </w:rPr>
        <w:t>Key Technical Challenges Faced</w:t>
      </w:r>
    </w:p>
    <w:p>
      <w:pPr>
        <w:pStyle w:val="ListNumber"/>
        <w:spacing w:before="40" w:after="40"/>
      </w:pPr>
      <w:r>
        <w:rPr>
          <w:b/>
          <w:sz w:val="22"/>
        </w:rPr>
        <w:t>Dual-Sync Asynchronous State Management:</w:t>
      </w:r>
      <w:r>
        <w:rPr>
          <w:sz w:val="22"/>
        </w:rPr>
        <w:t xml:space="preserve"> Synchronizing order states simultaneously between a Spring Data JPA relational database (MySQL </w:t>
      </w:r>
      <w:r>
        <w:rPr>
          <w:rFonts w:ascii="Consolas" w:hAnsi="Consolas"/>
          <w:color w:val="0F766E"/>
          <w:sz w:val="20"/>
        </w:rPr>
        <w:t>gpsd_project</w:t>
      </w:r>
      <w:r>
        <w:rPr>
          <w:sz w:val="22"/>
        </w:rPr>
        <w:t xml:space="preserve">) and an asynchronous Cloud NoSQL database (Firestore) caused race conditions in early development builds. This was resolved by implementing clean async-await wrappers and fallback handlers in </w:t>
      </w:r>
      <w:r>
        <w:rPr>
          <w:rFonts w:ascii="Consolas" w:hAnsi="Consolas"/>
          <w:color w:val="0F766E"/>
          <w:sz w:val="20"/>
        </w:rPr>
        <w:t>src/services/api.js</w:t>
      </w:r>
      <w:r>
        <w:rPr>
          <w:sz w:val="22"/>
        </w:rPr>
        <w:t>.</w:t>
      </w:r>
    </w:p>
    <w:p>
      <w:pPr>
        <w:pStyle w:val="ListNumber"/>
        <w:spacing w:before="40" w:after="40"/>
      </w:pPr>
      <w:r>
        <w:rPr>
          <w:b/>
          <w:sz w:val="22"/>
        </w:rPr>
        <w:t>Dynamic LKR Currency &amp; Precision Handling:</w:t>
      </w:r>
      <w:r>
        <w:rPr>
          <w:sz w:val="22"/>
        </w:rPr>
        <w:t xml:space="preserve"> Standardizing numeric operations across product catalogs, shipping fees, discount vouchers, and admin revenue statistics required establishing centralized utility functions (</w:t>
      </w:r>
      <w:r>
        <w:rPr>
          <w:rFonts w:ascii="Consolas" w:hAnsi="Consolas"/>
          <w:color w:val="0F766E"/>
          <w:sz w:val="20"/>
        </w:rPr>
        <w:t>formatLKR</w:t>
      </w:r>
      <w:r>
        <w:rPr>
          <w:sz w:val="22"/>
        </w:rPr>
        <w:t>) to prevent float rounding errors.</w:t>
      </w:r>
    </w:p>
    <w:p>
      <w:pPr>
        <w:spacing w:before="200" w:after="80"/>
      </w:pPr>
      <w:r>
        <w:rPr>
          <w:rFonts w:ascii="Calibri" w:hAnsi="Calibri"/>
          <w:b/>
          <w:color w:val="334155"/>
          <w:sz w:val="26"/>
        </w:rPr>
        <w:t>Future System Enhancements Roadmap</w:t>
      </w:r>
    </w:p>
    <w:p>
      <w:pPr>
        <w:pStyle w:val="ListNumber"/>
        <w:spacing w:before="40" w:after="40"/>
      </w:pPr>
      <w:r>
        <w:rPr>
          <w:b/>
          <w:sz w:val="22"/>
        </w:rPr>
        <w:t>Live Payment Gateway Integration:</w:t>
      </w:r>
      <w:r>
        <w:rPr>
          <w:sz w:val="22"/>
        </w:rPr>
        <w:t xml:space="preserve"> Incorporate PayHere / IPG integration for instant online credit card processing in LKR.</w:t>
      </w:r>
    </w:p>
    <w:p>
      <w:pPr>
        <w:pStyle w:val="ListNumber"/>
        <w:spacing w:before="40" w:after="40"/>
      </w:pPr>
      <w:r>
        <w:rPr>
          <w:b/>
          <w:sz w:val="22"/>
        </w:rPr>
        <w:t>Automated Customer Email/SMS Receipts:</w:t>
      </w:r>
      <w:r>
        <w:rPr>
          <w:sz w:val="22"/>
        </w:rPr>
        <w:t xml:space="preserve"> Integrate Twilio SMS API and Spring Boot JavaMailSender to send automated SMS dispatch notifications to Sri Lankan customer phone numbers.</w:t>
      </w:r>
    </w:p>
    <w:p>
      <w:pPr>
        <w:pStyle w:val="ListNumber"/>
        <w:spacing w:before="40" w:after="40"/>
      </w:pPr>
      <w:r>
        <w:rPr>
          <w:b/>
          <w:sz w:val="22"/>
        </w:rPr>
        <w:t>Progressive Web App (PWA) Mobile Support:</w:t>
      </w:r>
      <w:r>
        <w:rPr>
          <w:sz w:val="22"/>
        </w:rPr>
        <w:t xml:space="preserve"> Enable offline catalog caching and push notifications for mobile users.</w:t>
      </w:r>
    </w:p>
    <w:p>
      <w:pPr>
        <w:spacing w:before="120" w:after="120"/>
      </w:pPr>
      <w:r>
        <w:rPr>
          <w:color w:val="CBD5E1"/>
        </w:rPr>
        <w:t>──────────────────────────────────────────────────────────────────────</w:t>
      </w:r>
    </w:p>
    <w:p>
      <w:pPr>
        <w:spacing w:before="280" w:after="120"/>
      </w:pPr>
      <w:r>
        <w:rPr>
          <w:rFonts w:ascii="Calibri" w:hAnsi="Calibri"/>
          <w:b/>
          <w:color w:val="0284C7"/>
          <w:sz w:val="32"/>
        </w:rPr>
        <w:t>4.2 Individual Critical Appraisal (5 Marks)</w:t>
      </w:r>
    </w:p>
    <w:p>
      <w:pPr>
        <w:spacing w:before="200" w:after="80"/>
      </w:pPr>
      <w:r>
        <w:rPr>
          <w:rFonts w:ascii="Calibri" w:hAnsi="Calibri"/>
          <w:b/>
          <w:color w:val="334155"/>
          <w:sz w:val="26"/>
        </w:rPr>
        <w:t>Member Breakdown &amp; Module Ownership</w:t>
      </w:r>
    </w:p>
    <w:p>
      <w:pPr>
        <w:spacing w:before="160" w:after="40"/>
      </w:pPr>
      <w:r>
        <w:rPr>
          <w:rFonts w:ascii="Calibri" w:hAnsi="Calibri"/>
          <w:b/>
          <w:color w:val="475569"/>
          <w:sz w:val="23"/>
        </w:rPr>
        <w:t>Member 1: Frontend Architecture &amp; User Experience Lead</w:t>
      </w:r>
    </w:p>
    <w:p>
      <w:pPr>
        <w:pStyle w:val="ListBullet"/>
        <w:spacing w:before="40" w:after="40"/>
      </w:pPr>
      <w:r>
        <w:rPr>
          <w:b/>
          <w:sz w:val="22"/>
        </w:rPr>
        <w:t>Assigned Responsibilities:</w:t>
      </w:r>
      <w:r>
        <w:rPr>
          <w:sz w:val="22"/>
        </w:rPr>
        <w:t xml:space="preserve"> Design system implementation (Tailwind CSS, dark mode aesthetics), storefront page components (</w:t>
      </w:r>
      <w:r>
        <w:rPr>
          <w:rFonts w:ascii="Consolas" w:hAnsi="Consolas"/>
          <w:color w:val="0F766E"/>
          <w:sz w:val="20"/>
        </w:rPr>
        <w:t>Home.jsx</w:t>
      </w:r>
      <w:r>
        <w:rPr>
          <w:sz w:val="22"/>
        </w:rPr>
        <w:t xml:space="preserve">, </w:t>
      </w:r>
      <w:r>
        <w:rPr>
          <w:rFonts w:ascii="Consolas" w:hAnsi="Consolas"/>
          <w:color w:val="0F766E"/>
          <w:sz w:val="20"/>
        </w:rPr>
        <w:t>Catalog.jsx</w:t>
      </w:r>
      <w:r>
        <w:rPr>
          <w:sz w:val="22"/>
        </w:rPr>
        <w:t xml:space="preserve">, </w:t>
      </w:r>
      <w:r>
        <w:rPr>
          <w:rFonts w:ascii="Consolas" w:hAnsi="Consolas"/>
          <w:color w:val="0F766E"/>
          <w:sz w:val="20"/>
        </w:rPr>
        <w:t>Cart.jsx</w:t>
      </w:r>
      <w:r>
        <w:rPr>
          <w:sz w:val="22"/>
        </w:rPr>
        <w:t xml:space="preserve">, </w:t>
      </w:r>
      <w:r>
        <w:rPr>
          <w:rFonts w:ascii="Consolas" w:hAnsi="Consolas"/>
          <w:color w:val="0F766E"/>
          <w:sz w:val="20"/>
        </w:rPr>
        <w:t>Checkout.jsx</w:t>
      </w:r>
      <w:r>
        <w:rPr>
          <w:sz w:val="22"/>
        </w:rPr>
        <w:t>), hero banners, and NV Elite VIP loyalty feature.</w:t>
      </w:r>
    </w:p>
    <w:p>
      <w:pPr>
        <w:pStyle w:val="ListBullet"/>
        <w:spacing w:before="40" w:after="40"/>
      </w:pPr>
      <w:r>
        <w:rPr>
          <w:b/>
          <w:sz w:val="22"/>
        </w:rPr>
        <w:t>Critical Assessment:</w:t>
      </w:r>
      <w:r>
        <w:rPr>
          <w:sz w:val="22"/>
        </w:rPr>
        <w:t xml:space="preserve"> The UI achieves high visual fidelity and mobile responsiveness. Micro-animations and toast notifications provide clear interactive feedback. Future work should focus on accessibility (ARIA labels) and localized language support (Sinhala / Tamil translations).</w:t>
      </w:r>
    </w:p>
    <w:p>
      <w:pPr>
        <w:spacing w:before="160" w:after="40"/>
      </w:pPr>
      <w:r>
        <w:rPr>
          <w:rFonts w:ascii="Calibri" w:hAnsi="Calibri"/>
          <w:b/>
          <w:color w:val="475569"/>
          <w:sz w:val="23"/>
        </w:rPr>
        <w:t>Member 2: Backend API &amp; Cloud Database Lead</w:t>
      </w:r>
    </w:p>
    <w:p>
      <w:pPr>
        <w:pStyle w:val="ListBullet"/>
        <w:spacing w:before="40" w:after="40"/>
      </w:pPr>
      <w:r>
        <w:rPr>
          <w:b/>
          <w:sz w:val="22"/>
        </w:rPr>
        <w:t>Assigned Responsibilities:</w:t>
      </w:r>
      <w:r>
        <w:rPr>
          <w:sz w:val="22"/>
        </w:rPr>
        <w:t xml:space="preserve"> Java Spring Boot REST API controllers (</w:t>
      </w:r>
      <w:r>
        <w:rPr>
          <w:rFonts w:ascii="Consolas" w:hAnsi="Consolas"/>
          <w:color w:val="0F766E"/>
          <w:sz w:val="20"/>
        </w:rPr>
        <w:t>OrderController.java</w:t>
      </w:r>
      <w:r>
        <w:rPr>
          <w:sz w:val="22"/>
        </w:rPr>
        <w:t xml:space="preserve">, </w:t>
      </w:r>
      <w:r>
        <w:rPr>
          <w:rFonts w:ascii="Consolas" w:hAnsi="Consolas"/>
          <w:color w:val="0F766E"/>
          <w:sz w:val="20"/>
        </w:rPr>
        <w:t>ProductController.java</w:t>
      </w:r>
      <w:r>
        <w:rPr>
          <w:sz w:val="22"/>
        </w:rPr>
        <w:t xml:space="preserve">, </w:t>
      </w:r>
      <w:r>
        <w:rPr>
          <w:rFonts w:ascii="Consolas" w:hAnsi="Consolas"/>
          <w:color w:val="0F766E"/>
          <w:sz w:val="20"/>
        </w:rPr>
        <w:t>AuthController.java</w:t>
      </w:r>
      <w:r>
        <w:rPr>
          <w:sz w:val="22"/>
        </w:rPr>
        <w:t>), JPA entity mappings, MySQL database schemas, and Firebase Firestore initialization.</w:t>
      </w:r>
    </w:p>
    <w:p>
      <w:pPr>
        <w:pStyle w:val="ListBullet"/>
        <w:spacing w:before="40" w:after="40"/>
      </w:pPr>
      <w:r>
        <w:rPr>
          <w:b/>
          <w:sz w:val="22"/>
        </w:rPr>
        <w:t>Critical Assessment:</w:t>
      </w:r>
      <w:r>
        <w:rPr>
          <w:sz w:val="22"/>
        </w:rPr>
        <w:t xml:space="preserve"> Restful standards were strictly maintained across all endpoints. The dual-sync strategy ensures cloud redundancy. Implementing Spring Security JWT token authentication provided robust protection against unauthorized REST calls.</w:t>
      </w:r>
    </w:p>
    <w:p>
      <w:pPr>
        <w:spacing w:before="160" w:after="40"/>
      </w:pPr>
      <w:r>
        <w:rPr>
          <w:rFonts w:ascii="Calibri" w:hAnsi="Calibri"/>
          <w:b/>
          <w:color w:val="475569"/>
          <w:sz w:val="23"/>
        </w:rPr>
        <w:t>Member 3: Admin Dashboard &amp; Quality Assurance Lead</w:t>
      </w:r>
    </w:p>
    <w:p>
      <w:pPr>
        <w:pStyle w:val="ListBullet"/>
        <w:spacing w:before="40" w:after="40"/>
      </w:pPr>
      <w:r>
        <w:rPr>
          <w:b/>
          <w:sz w:val="22"/>
        </w:rPr>
        <w:t>Assigned Responsibilities:</w:t>
      </w:r>
      <w:r>
        <w:rPr>
          <w:sz w:val="22"/>
        </w:rPr>
        <w:t xml:space="preserve"> Admin metrics dashboard (</w:t>
      </w:r>
      <w:r>
        <w:rPr>
          <w:rFonts w:ascii="Consolas" w:hAnsi="Consolas"/>
          <w:color w:val="0F766E"/>
          <w:sz w:val="20"/>
        </w:rPr>
        <w:t>Admin.jsx</w:t>
      </w:r>
      <w:r>
        <w:rPr>
          <w:sz w:val="22"/>
        </w:rPr>
        <w:t>), order status management, inventory CRUD operations, system testing execution, and test log documentation.</w:t>
      </w:r>
    </w:p>
    <w:p>
      <w:pPr>
        <w:pStyle w:val="ListBullet"/>
        <w:spacing w:before="40" w:after="40"/>
      </w:pPr>
      <w:r>
        <w:rPr>
          <w:b/>
          <w:sz w:val="22"/>
        </w:rPr>
        <w:t>Critical Assessment:</w:t>
      </w:r>
      <w:r>
        <w:rPr>
          <w:sz w:val="22"/>
        </w:rPr>
        <w:t xml:space="preserve"> The admin portal empowers non-technical showroom staff in Ambalangoda to manage business operations efficiently. Real-time metric updates and low-stock alerts significantly reduce manual inventory inspection time.</w:t>
      </w:r>
    </w:p>
    <w:p>
      <w:pPr>
        <w:spacing w:before="120" w:after="120"/>
      </w:pPr>
      <w:r>
        <w:rPr>
          <w:color w:val="CBD5E1"/>
        </w:rPr>
        <w:t>──────────────────────────────────────────────────────────────────────</w:t>
      </w:r>
    </w:p>
    <w:p>
      <w:pPr>
        <w:spacing w:before="280" w:after="120"/>
      </w:pPr>
      <w:r>
        <w:rPr>
          <w:rFonts w:ascii="Calibri" w:hAnsi="Calibri"/>
          <w:b/>
          <w:color w:val="0284C7"/>
          <w:sz w:val="32"/>
        </w:rPr>
        <w:t>Appendix: Official Business &amp; System Metadata</w:t>
      </w:r>
    </w:p>
    <w:p>
      <w:pPr>
        <w:pStyle w:val="ListBullet"/>
        <w:spacing w:before="40" w:after="40"/>
      </w:pPr>
      <w:r>
        <w:rPr>
          <w:b/>
          <w:sz w:val="22"/>
        </w:rPr>
        <w:t>Business Name:</w:t>
      </w:r>
      <w:r>
        <w:rPr>
          <w:sz w:val="22"/>
        </w:rPr>
        <w:t xml:space="preserve"> NVSHOP.LK</w:t>
      </w:r>
    </w:p>
    <w:p>
      <w:pPr>
        <w:pStyle w:val="ListBullet"/>
        <w:spacing w:before="40" w:after="40"/>
      </w:pPr>
      <w:r>
        <w:rPr>
          <w:b/>
          <w:sz w:val="22"/>
        </w:rPr>
        <w:t>Physical Showroom Address:</w:t>
      </w:r>
      <w:r>
        <w:rPr>
          <w:sz w:val="22"/>
        </w:rPr>
        <w:t xml:space="preserve"> </w:t>
      </w:r>
      <w:r>
        <w:rPr>
          <w:rFonts w:ascii="Consolas" w:hAnsi="Consolas"/>
          <w:color w:val="0F766E"/>
          <w:sz w:val="20"/>
        </w:rPr>
        <w:t>185/1/2B New Road, Ambalangoda 80300, Sri Lanka</w:t>
      </w:r>
    </w:p>
    <w:p>
      <w:pPr>
        <w:pStyle w:val="ListBullet"/>
        <w:spacing w:before="40" w:after="40"/>
      </w:pPr>
      <w:r>
        <w:rPr>
          <w:b/>
          <w:sz w:val="22"/>
        </w:rPr>
        <w:t>Contact Hotlines:</w:t>
      </w:r>
      <w:r>
        <w:rPr>
          <w:sz w:val="22"/>
        </w:rPr>
        <w:t xml:space="preserve"> </w:t>
      </w:r>
      <w:r>
        <w:rPr>
          <w:rFonts w:ascii="Consolas" w:hAnsi="Consolas"/>
          <w:color w:val="0F766E"/>
          <w:sz w:val="20"/>
        </w:rPr>
        <w:t>+94 76 989 0079</w:t>
      </w:r>
      <w:r>
        <w:rPr>
          <w:sz w:val="22"/>
        </w:rPr>
        <w:t xml:space="preserve"> / </w:t>
      </w:r>
      <w:r>
        <w:rPr>
          <w:rFonts w:ascii="Consolas" w:hAnsi="Consolas"/>
          <w:color w:val="0F766E"/>
          <w:sz w:val="20"/>
        </w:rPr>
        <w:t>+94 77 747 0186</w:t>
      </w:r>
    </w:p>
    <w:p>
      <w:pPr>
        <w:pStyle w:val="ListBullet"/>
        <w:spacing w:before="40" w:after="40"/>
      </w:pPr>
      <w:r>
        <w:rPr>
          <w:b/>
          <w:sz w:val="22"/>
        </w:rPr>
        <w:t>Frontend Port:</w:t>
      </w:r>
      <w:r>
        <w:rPr>
          <w:sz w:val="22"/>
        </w:rPr>
        <w:t xml:space="preserve"> </w:t>
      </w:r>
      <w:r>
        <w:rPr>
          <w:rFonts w:ascii="Consolas" w:hAnsi="Consolas"/>
          <w:color w:val="0F766E"/>
          <w:sz w:val="20"/>
        </w:rPr>
        <w:t>http://localhost:5173</w:t>
      </w:r>
    </w:p>
    <w:p>
      <w:pPr>
        <w:pStyle w:val="ListBullet"/>
        <w:spacing w:before="40" w:after="40"/>
      </w:pPr>
      <w:r>
        <w:rPr>
          <w:b/>
          <w:sz w:val="22"/>
        </w:rPr>
        <w:t>Spring Boot API Port:</w:t>
      </w:r>
      <w:r>
        <w:rPr>
          <w:sz w:val="22"/>
        </w:rPr>
        <w:t xml:space="preserve"> </w:t>
      </w:r>
      <w:r>
        <w:rPr>
          <w:rFonts w:ascii="Consolas" w:hAnsi="Consolas"/>
          <w:color w:val="0F766E"/>
          <w:sz w:val="20"/>
        </w:rPr>
        <w:t>http://localhost:8080/api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