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uh6pwtpn0u0r" w:id="0"/>
      <w:bookmarkEnd w:id="0"/>
      <w:r w:rsidDel="00000000" w:rsidR="00000000" w:rsidRPr="00000000">
        <w:rPr>
          <w:rtl w:val="0"/>
        </w:rPr>
        <w:t xml:space="preserve">EAT40006 — Internal Meeting Minutes (Sprint 4 Retrospective — Final Sprint)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Date: Friday, 31 October 2025</w:t>
        <w:br w:type="textWrapping"/>
        <w:t xml:space="preserve">Time: 2:00 pm – 3:30 pm</w:t>
        <w:br w:type="textWrapping"/>
        <w:t xml:space="preserve">Mode: Microsoft Teams</w:t>
        <w:br w:type="textWrapping"/>
        <w:t xml:space="preserve">Type: Sprint 4 Retrospective (Final Sprint)</w:t>
        <w:br w:type="textWrapping"/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Thenura Kuruppuarachchi (Scrum Master)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240" w:lineRule="auto"/>
        <w:rPr/>
      </w:pPr>
      <w:bookmarkStart w:colFirst="0" w:colLast="0" w:name="_xy0bt7nsciqm" w:id="1"/>
      <w:bookmarkEnd w:id="1"/>
      <w:r w:rsidDel="00000000" w:rsidR="00000000" w:rsidRPr="00000000">
        <w:rPr>
          <w:rtl w:val="0"/>
        </w:rPr>
        <w:t xml:space="preserve">1) Purpose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Reflect on Sprint 4 outcomes (what went well, what didn’t, what to improve).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Close out open work for handover and the Expo.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Lock actions for reports (Sprint 4 report, Reflection report) and evidence collation.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line="240" w:lineRule="auto"/>
        <w:rPr/>
      </w:pPr>
      <w:bookmarkStart w:colFirst="0" w:colLast="0" w:name="_av3lla9b83ce" w:id="2"/>
      <w:bookmarkEnd w:id="2"/>
      <w:r w:rsidDel="00000000" w:rsidR="00000000" w:rsidRPr="00000000">
        <w:rPr>
          <w:rtl w:val="0"/>
        </w:rPr>
        <w:t xml:space="preserve">2) Sprint Goal (for reference)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Finalise 3D model visuals and controls (buttons + colour scheme), stabilise animation triggers, align UI with client feedback, prepare deliverables for handover and Expo.</w:t>
        <w:br w:type="textWrapping"/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240" w:lineRule="auto"/>
        <w:rPr/>
      </w:pPr>
      <w:bookmarkStart w:colFirst="0" w:colLast="0" w:name="_j9vot38y04hv" w:id="3"/>
      <w:bookmarkEnd w:id="3"/>
      <w:r w:rsidDel="00000000" w:rsidR="00000000" w:rsidRPr="00000000">
        <w:rPr>
          <w:rtl w:val="0"/>
        </w:rPr>
        <w:t xml:space="preserve">3) What Went Well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 fidelity &amp; UX clarity: Transparency, metallic finish and consistent red/green/grey control scheme improved clarity of interactions (Open Lid 1/2 = Red; Rotate Motor Active = Red; Rotate Motor Curing = Green; Open Drawer = Grey).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Reliability of interactions: Button-triggered animations proved stable versus earlier touch gestures.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cadence: Daily check-ins and quick screen-share troubleshooting reduced rework.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alignment: Fast turnaround on colour shade adjustments; agreement on clockwise rotation for both motors and final button order.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Readiness for data wiring: UI prepared to ingest real sensor feeds later (placeholder values used cleanly).</w:t>
        <w:br w:type="textWrapping"/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line="240" w:lineRule="auto"/>
        <w:rPr/>
      </w:pPr>
      <w:bookmarkStart w:colFirst="0" w:colLast="0" w:name="_r6mzemhmghap" w:id="4"/>
      <w:bookmarkEnd w:id="4"/>
      <w:r w:rsidDel="00000000" w:rsidR="00000000" w:rsidRPr="00000000">
        <w:rPr>
          <w:rtl w:val="0"/>
        </w:rPr>
        <w:t xml:space="preserve">4) What Didn’t Go Well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Gesture controls: Touch-based animation triggers were unreliable and cost time before switching to buttons.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Late UI polish churn: Multiple rounds on side panel colour/lightness delayed testing buffer.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 lag: Testing document updates and evidence capture trailed development and had to be back-filled.</w:t>
        <w:br w:type="textWrapping"/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line="240" w:lineRule="auto"/>
        <w:rPr/>
      </w:pPr>
      <w:bookmarkStart w:colFirst="0" w:colLast="0" w:name="_493kdjmdama5" w:id="5"/>
      <w:bookmarkEnd w:id="5"/>
      <w:r w:rsidDel="00000000" w:rsidR="00000000" w:rsidRPr="00000000">
        <w:rPr>
          <w:rtl w:val="0"/>
        </w:rPr>
        <w:t xml:space="preserve">5) What We’d Do Differently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Prototype interaction patterns (gesture vs button) earlier with a throwaway spike.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Lock a visual system (tokens/colour scales) at Sprint start to avoid late palette tweaks.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 “Docs-as-you-go”: add test cases, screenshots, and commit links per story at Done.</w:t>
        <w:br w:type="textWrapping"/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40" w:lineRule="auto"/>
        <w:rPr/>
      </w:pPr>
      <w:bookmarkStart w:colFirst="0" w:colLast="0" w:name="_5mvucg4iu7l6" w:id="6"/>
      <w:bookmarkEnd w:id="6"/>
      <w:r w:rsidDel="00000000" w:rsidR="00000000" w:rsidRPr="00000000">
        <w:rPr>
          <w:rtl w:val="0"/>
        </w:rPr>
        <w:t xml:space="preserve">6) Key Deliverables Completed (Sprint 4)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Finalised button set &amp; order + colour scheme (main and side panel).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clockwise rotation for both motors with separate Active/Curing controls.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Integrated transparent panels/paddles and metallic look; aligned side shade with drawer.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Prepared screenshots/short clips for Expo narrative.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UI to accept real sensor data later (clean interfaces/placeholder data).</w:t>
        <w:br w:type="textWrapping"/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/>
      </w:pPr>
      <w:bookmarkStart w:colFirst="0" w:colLast="0" w:name="_fz5nzgjhaia6" w:id="7"/>
      <w:bookmarkEnd w:id="7"/>
      <w:r w:rsidDel="00000000" w:rsidR="00000000" w:rsidRPr="00000000">
        <w:rPr>
          <w:rtl w:val="0"/>
        </w:rPr>
        <w:t xml:space="preserve">7) Partially Complete / Deferred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Live sensor integration: Deferred until data interface is available from the other team; UI ready.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Extra micro-animations: Kept out to preserve stability for handover/Expo.</w:t>
        <w:br w:type="textWrapping"/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240" w:lineRule="auto"/>
        <w:rPr/>
      </w:pPr>
      <w:bookmarkStart w:colFirst="0" w:colLast="0" w:name="_divf2wflc7c9" w:id="8"/>
      <w:bookmarkEnd w:id="8"/>
      <w:r w:rsidDel="00000000" w:rsidR="00000000" w:rsidRPr="00000000">
        <w:rPr>
          <w:rtl w:val="0"/>
        </w:rPr>
        <w:t xml:space="preserve">8) Metrics &amp; Board Review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Jira: All Sprint 4 stories closed; one “nice-to-have” animation ticket moved to backlog/posterity.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Burndown: Minor scope change mid-sprint (colour rework) absorbed; finished on target.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Quality: No open P1/P2 defects; minor cosmetic nits tracked and resolved.</w:t>
        <w:br w:type="textWrapping"/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line="240" w:lineRule="auto"/>
        <w:rPr/>
      </w:pPr>
      <w:bookmarkStart w:colFirst="0" w:colLast="0" w:name="_6mmelzgkykti" w:id="9"/>
      <w:bookmarkEnd w:id="9"/>
      <w:r w:rsidDel="00000000" w:rsidR="00000000" w:rsidRPr="00000000">
        <w:rPr>
          <w:rtl w:val="0"/>
        </w:rPr>
        <w:t xml:space="preserve">9) Risks &amp; Mitigations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 to AD112 / Expo logistics: Mitigate with Security contact and a two-person carry plan; one member stationed at AD112 during returns.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Last-minute UI regressions: Code freeze before Expo; test pass checklist (smoke + interaction sanity).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 completeness: Owners assigned (below) with hard deadlines and cross-checks.</w:t>
        <w:br w:type="textWrapping"/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line="240" w:lineRule="auto"/>
        <w:rPr/>
      </w:pPr>
      <w:bookmarkStart w:colFirst="0" w:colLast="0" w:name="_gxb6pbchsa87" w:id="10"/>
      <w:bookmarkEnd w:id="10"/>
      <w:r w:rsidDel="00000000" w:rsidR="00000000" w:rsidRPr="00000000">
        <w:rPr>
          <w:rtl w:val="0"/>
        </w:rPr>
        <w:t xml:space="preserve">10) Actions (with Owners &amp; Due Dates)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35"/>
        <w:gridCol w:w="1490"/>
        <w:gridCol w:w="1505"/>
        <w:tblGridChange w:id="0">
          <w:tblGrid>
            <w:gridCol w:w="6335"/>
            <w:gridCol w:w="149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pass on side panel lightness to match drawer; verify in dark/light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HM / TK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EOD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button order &amp; colours across all screens; record 30–45s demo clip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EOD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Expo assets (screens, short clips, poster draft, table labels)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Nov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Collate printed materials / prototype logistics with other team; draft movement plan (AD112 → ATC → AD112) incl. Security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SD (coord.) + 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Nov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Software Testing Document: add unit/integration/system test mapping, user evaluation survey link, evidence screenshots, pass/fail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 (lead) + 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Nov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GitHub/OneDrive/Jira links to Sprint 4 Report &amp; Reflection report; check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Nov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Draft Sprint 4 Report (Final Delivery &amp; Feedback, Project Review, Project Retrospect sections)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 (draft) / All (inputs)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Nov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Draft Individual Reflection Reports (Sem 1 &amp; 2 contributions, achievements/challenges, evidence)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HM / TK / CA / 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Nov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User Evaluation Form results summary (if any late responses arrive)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received (by 6 Nov)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calendar invite for next client check-in; include agenda (final UI sign-off + Expo checklist)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</w:t>
            </w:r>
          </w:p>
        </w:tc>
      </w:tr>
    </w:tbl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line="240" w:lineRule="auto"/>
        <w:rPr/>
      </w:pPr>
      <w:bookmarkStart w:colFirst="0" w:colLast="0" w:name="_4xf2ak5qpqtk" w:id="11"/>
      <w:bookmarkEnd w:id="11"/>
      <w:r w:rsidDel="00000000" w:rsidR="00000000" w:rsidRPr="00000000">
        <w:rPr>
          <w:rtl w:val="0"/>
        </w:rPr>
        <w:t xml:space="preserve">11) Decisions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Keep button-based interaction model for reliability.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Proceed with current colour scheme and final button order as accepted by client.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freeze (critical paths) before Expo; only fix blockers.</w:t>
        <w:br w:type="textWrapping"/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line="240" w:lineRule="auto"/>
        <w:rPr/>
      </w:pPr>
      <w:bookmarkStart w:colFirst="0" w:colLast="0" w:name="_xykd55u0il2" w:id="12"/>
      <w:bookmarkEnd w:id="12"/>
      <w:r w:rsidDel="00000000" w:rsidR="00000000" w:rsidRPr="00000000">
        <w:rPr>
          <w:rtl w:val="0"/>
        </w:rPr>
        <w:t xml:space="preserve">12) Lessons Learned (Sprint 4)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Early spikes on risky interaction modes save time later.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 tokenisation (colour, spacing, elevation) reduces subjective churn.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Pairing on “last mile” polish catches inconsistencies quickly.</w:t>
        <w:br w:type="textWrapping"/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line="240" w:lineRule="auto"/>
        <w:rPr/>
      </w:pPr>
      <w:bookmarkStart w:colFirst="0" w:colLast="0" w:name="_c3vqptbjwu74" w:id="13"/>
      <w:bookmarkEnd w:id="13"/>
      <w:r w:rsidDel="00000000" w:rsidR="00000000" w:rsidRPr="00000000">
        <w:rPr>
          <w:rtl w:val="0"/>
        </w:rPr>
        <w:t xml:space="preserve">13) Next Meetings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check-in: Friday, 31 Oct 2025, 7:30 pm (final UI sign-off &amp; Expo coordination).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Facilitator touch-base (optional): Week 12 (one-on-one evidence review).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Expo: Thursday, 20 Nov 2025, 4:00–7:00 pm (ATC).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