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October 7, 2025</w:t>
        <w:br w:type="textWrapping"/>
        <w:t xml:space="preserve"> Time: 6:30 PM – 7:40 PM</w:t>
        <w:br w:type="textWrapping"/>
        <w:t xml:space="preserve"> Client: Alex Jaimes Castillo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(Haritha joined briefly / on-the-road update)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19vzjyiwprie" w:id="0"/>
      <w:bookmarkEnd w:id="0"/>
      <w:r w:rsidDel="00000000" w:rsidR="00000000" w:rsidRPr="00000000">
        <w:rPr>
          <w:color w:val="000000"/>
          <w:rtl w:val="0"/>
        </w:rPr>
        <w:t xml:space="preserve">Agenda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of GLB/3D model for the app (colouring, parts, animations)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for sensor data display next to the 3D model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Files to share for interim testing (with Kentai/existing app)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 preparation (date, poster, setup)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Timeline for finishing, testing, and handover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kxcd97b1qthv" w:id="1"/>
      <w:bookmarkEnd w:id="1"/>
      <w:r w:rsidDel="00000000" w:rsidR="00000000" w:rsidRPr="00000000">
        <w:rPr>
          <w:color w:val="000000"/>
          <w:rtl w:val="0"/>
        </w:rPr>
        <w:t xml:space="preserve">Discussion Summary</w:t>
      </w:r>
    </w:p>
    <w:p w:rsidR="00000000" w:rsidDel="00000000" w:rsidP="00000000" w:rsidRDefault="00000000" w:rsidRPr="00000000" w14:paraId="00000010">
      <w:pPr>
        <w:pStyle w:val="Heading4"/>
        <w:spacing w:line="240" w:lineRule="auto"/>
        <w:rPr>
          <w:color w:val="000000"/>
        </w:rPr>
      </w:pPr>
      <w:bookmarkStart w:colFirst="0" w:colLast="0" w:name="_zahtibkilx91" w:id="2"/>
      <w:bookmarkEnd w:id="2"/>
      <w:r w:rsidDel="00000000" w:rsidR="00000000" w:rsidRPr="00000000">
        <w:rPr>
          <w:color w:val="000000"/>
          <w:rtl w:val="0"/>
        </w:rPr>
        <w:t xml:space="preserve">1) 3D model &amp; GLB export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Issue: After exporting to GLB and importing to Blender/app, most parts behave as a single unit, so colours/materials aren’t applying per-part. Motors and pipes show correctly, other bodies don’t.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Investigation: Thenura has been testing Blender workflows (grouping, separating, vertex paint), and will compare motor asset properties vs. other parts to align materials/mesh properties.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Help needed: If possible, get brief support from an industrial design student familiar with Blender/GLB pipelines.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Interim plan: Share the current GLB “as is” so the client/Kentai can test integration; submit updated GLB once colour/material separation is fixed.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Animations: Keep preparing animation-ready version once the colour/material issues are resolved.</w:t>
        <w:br w:type="textWrapping"/>
      </w:r>
    </w:p>
    <w:p w:rsidR="00000000" w:rsidDel="00000000" w:rsidP="00000000" w:rsidRDefault="00000000" w:rsidRPr="00000000" w14:paraId="00000016">
      <w:pPr>
        <w:pStyle w:val="Heading4"/>
        <w:spacing w:line="240" w:lineRule="auto"/>
        <w:rPr>
          <w:color w:val="000000"/>
        </w:rPr>
      </w:pPr>
      <w:bookmarkStart w:colFirst="0" w:colLast="0" w:name="_q7h2ecczb15" w:id="3"/>
      <w:bookmarkEnd w:id="3"/>
      <w:r w:rsidDel="00000000" w:rsidR="00000000" w:rsidRPr="00000000">
        <w:rPr>
          <w:color w:val="000000"/>
          <w:rtl w:val="0"/>
        </w:rPr>
        <w:t xml:space="preserve">2) Sensor data panel (UI next to model)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layout: a tab/panel beside the 3D model to show live Temperature / Moisture / Gases values.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Action: Team to start building the display panel and wiring to mock/real-time values (data connection work to continue in parallel).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adnptxdz0nus" w:id="4"/>
      <w:bookmarkEnd w:id="4"/>
      <w:r w:rsidDel="00000000" w:rsidR="00000000" w:rsidRPr="00000000">
        <w:rPr>
          <w:color w:val="000000"/>
          <w:rtl w:val="0"/>
        </w:rPr>
        <w:t xml:space="preserve">3) Files &amp; sharing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GLB drafts in Teams so the client and Kentai can test early, keep a dated trail of versions for reference.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the colour/material approach is solved, replace GLB in the app build.</w:t>
        <w:br w:type="textWrapping"/>
      </w:r>
    </w:p>
    <w:p w:rsidR="00000000" w:rsidDel="00000000" w:rsidP="00000000" w:rsidRDefault="00000000" w:rsidRPr="00000000" w14:paraId="0000001C">
      <w:pPr>
        <w:pStyle w:val="Heading4"/>
        <w:spacing w:line="240" w:lineRule="auto"/>
        <w:rPr>
          <w:color w:val="000000"/>
        </w:rPr>
      </w:pPr>
      <w:bookmarkStart w:colFirst="0" w:colLast="0" w:name="_6pjy1tt7z8l1" w:id="5"/>
      <w:bookmarkEnd w:id="5"/>
      <w:r w:rsidDel="00000000" w:rsidR="00000000" w:rsidRPr="00000000">
        <w:rPr>
          <w:color w:val="000000"/>
          <w:rtl w:val="0"/>
        </w:rPr>
        <w:t xml:space="preserve">4) Expo preparation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 date: Thursday, November 20 (all-day).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Prepare: poster (send to client for quick review), laptop demo of the app with 3D model, any printed materials (logos, process diagrams), and small prototype items in AD112.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may not be present on the day; will help review materials beforehand and arrange access/logistics for the space.</w:t>
        <w:br w:type="textWrapping"/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>
          <w:color w:val="000000"/>
        </w:rPr>
      </w:pPr>
      <w:bookmarkStart w:colFirst="0" w:colLast="0" w:name="_id6wnmkdsxoi" w:id="6"/>
      <w:bookmarkEnd w:id="6"/>
      <w:r w:rsidDel="00000000" w:rsidR="00000000" w:rsidRPr="00000000">
        <w:rPr>
          <w:color w:val="000000"/>
          <w:rtl w:val="0"/>
        </w:rPr>
        <w:t xml:space="preserve">5) Timeline &amp; handover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Aim to finish implementation by Oct 23 (Week 9 end); if needed, client can allow ~1 week buffer but handover materials must be ready before Expo.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Handover package: user manual, source code, GLB + SolidWorks references, animation/video exports, documentation.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Testing: plan Week 11 usability tests with general users (friends/students). Prepare a short survey (ease of use, navigation clarity, feature findability, SUS-style score + a few open questions).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40" w:lineRule="auto"/>
        <w:rPr>
          <w:color w:val="000000"/>
        </w:rPr>
      </w:pPr>
      <w:bookmarkStart w:colFirst="0" w:colLast="0" w:name="_yszg49wkdnib" w:id="7"/>
      <w:bookmarkEnd w:id="7"/>
      <w:r w:rsidDel="00000000" w:rsidR="00000000" w:rsidRPr="00000000">
        <w:rPr>
          <w:color w:val="000000"/>
          <w:rtl w:val="0"/>
        </w:rPr>
        <w:t xml:space="preserve">Decisions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current GLB sharing for quick app-side testing; deliver an updated GLB once colour-per-part is fixed.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Prioritise building the sensor data panel next to the model in the app UI.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Lock Expo date (Nov 20) and begin poster and demo prep.</w:t>
        <w:br w:type="textWrapping"/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line="240" w:lineRule="auto"/>
        <w:rPr>
          <w:color w:val="000000"/>
        </w:rPr>
      </w:pPr>
      <w:bookmarkStart w:colFirst="0" w:colLast="0" w:name="_pajdebysteua" w:id="8"/>
      <w:bookmarkEnd w:id="8"/>
      <w:r w:rsidDel="00000000" w:rsidR="00000000" w:rsidRPr="00000000">
        <w:rPr>
          <w:color w:val="000000"/>
          <w:rtl w:val="0"/>
        </w:rPr>
        <w:t xml:space="preserve">Action Items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Resolve GLB colour/material separation (compare motor vs. other parts; adjust mesh/material properties; try alternative export settings).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Share current GLB now; follow up with updated GLB once fixed.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User Manual and start Expo poster draft; circulate for client feedback.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Begin sensor data panel (tabs/sections for T/MC/Gases) and hook to mock/live data endpoint when available.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Support animation-ready model and colour workflow once back at desk; review app-side rendering with Thenura.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Draft usability survey for Week 11 sessions; line up 5–8 participants.</w:t>
        <w:br w:type="textWrapping"/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line="240" w:lineRule="auto"/>
        <w:rPr>
          <w:color w:val="000000"/>
        </w:rPr>
      </w:pPr>
      <w:bookmarkStart w:colFirst="0" w:colLast="0" w:name="_lnp2spqsskz" w:id="9"/>
      <w:bookmarkEnd w:id="9"/>
      <w:r w:rsidDel="00000000" w:rsidR="00000000" w:rsidRPr="00000000">
        <w:rPr>
          <w:color w:val="000000"/>
          <w:rtl w:val="0"/>
        </w:rPr>
        <w:t xml:space="preserve">Risks &amp; Mitigations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materials not separating: Explore Blender import options, mesh separation by material, reassign materials, or re-export from CAD with distinct parts/material IDs.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on mobile: Keep an eye on GLB size; optimise meshes/textures; test on physical devices.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Tight timeline: Share incremental builds (GLB/app) weekly to avoid last-minute surprises.</w:t>
        <w:br w:type="textWrapping"/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line="240" w:lineRule="auto"/>
        <w:rPr>
          <w:color w:val="000000"/>
        </w:rPr>
      </w:pPr>
      <w:bookmarkStart w:colFirst="0" w:colLast="0" w:name="_2e6240kckxk9" w:id="10"/>
      <w:bookmarkEnd w:id="10"/>
      <w:r w:rsidDel="00000000" w:rsidR="00000000" w:rsidRPr="00000000">
        <w:rPr>
          <w:color w:val="000000"/>
          <w:rtl w:val="0"/>
        </w:rPr>
        <w:t xml:space="preserve">Next Meeting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check-in: Next week at 6:30 PM (same slot).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Share: updated GLB (if ready), first pass of sensor panel, and poster draft for Expo.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