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Client Meeting Minutes</w:t>
        <w:br w:type="textWrapping"/>
        <w:t xml:space="preserve"> Date: August 28, 2025</w:t>
        <w:br w:type="textWrapping"/>
        <w:t xml:space="preserve"> Time: 4:30 PM – 5:00 PM</w:t>
        <w:br w:type="textWrapping"/>
        <w:t xml:space="preserve"> Facilitator: Alex Jaimes Castillo</w:t>
        <w:br w:type="textWrapping"/>
        <w:t xml:space="preserve"> Group: Group 1 – Mobile App and 3D Model for LIDA Project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Alex Jaimes Castillo (Client)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line="240" w:lineRule="auto"/>
        <w:rPr>
          <w:color w:val="000000"/>
        </w:rPr>
      </w:pPr>
      <w:bookmarkStart w:colFirst="0" w:colLast="0" w:name="_qygg1vub0hps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updated 3D model and motor integration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Clarify paddle rotation and animation requirements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Discuss piping adjustments and T-junction placement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for sensor placement, labelling, and documentation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Sprint 2 deliverables and next steps</w:t>
        <w:br w:type="textWrapping"/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line="240" w:lineRule="auto"/>
        <w:rPr>
          <w:color w:val="000000"/>
        </w:rPr>
      </w:pPr>
      <w:bookmarkStart w:colFirst="0" w:colLast="0" w:name="_43akb7ksogyi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10">
      <w:pPr>
        <w:pStyle w:val="Heading4"/>
        <w:spacing w:line="240" w:lineRule="auto"/>
        <w:rPr>
          <w:color w:val="000000"/>
        </w:rPr>
      </w:pPr>
      <w:bookmarkStart w:colFirst="0" w:colLast="0" w:name="_ujv71w89x1n0" w:id="2"/>
      <w:bookmarkEnd w:id="2"/>
      <w:r w:rsidDel="00000000" w:rsidR="00000000" w:rsidRPr="00000000">
        <w:rPr>
          <w:color w:val="000000"/>
          <w:rtl w:val="0"/>
        </w:rPr>
        <w:t xml:space="preserve">Model &amp; Motor Integration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presented updated model with added motor.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confirmed the chosen motor is acceptable and can be reused for both positions.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Paddle needs to rotate clockwise only, then alternate every 3 seconds clockwise and anti-clockwise for animation.</w:t>
        <w:br w:type="textWrapping"/>
      </w:r>
    </w:p>
    <w:p w:rsidR="00000000" w:rsidDel="00000000" w:rsidP="00000000" w:rsidRDefault="00000000" w:rsidRPr="00000000" w14:paraId="00000014">
      <w:pPr>
        <w:pStyle w:val="Heading4"/>
        <w:spacing w:line="240" w:lineRule="auto"/>
        <w:rPr>
          <w:color w:val="000000"/>
        </w:rPr>
      </w:pPr>
      <w:bookmarkStart w:colFirst="0" w:colLast="0" w:name="_ya99cwm52gvk" w:id="3"/>
      <w:bookmarkEnd w:id="3"/>
      <w:r w:rsidDel="00000000" w:rsidR="00000000" w:rsidRPr="00000000">
        <w:rPr>
          <w:color w:val="000000"/>
          <w:rtl w:val="0"/>
        </w:rPr>
        <w:t xml:space="preserve">Piping &amp; Junctions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requested: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Extend piping to the other side, replicating the current setup.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Add T-junctions in the curing phase, ensuring gas and moisture outlets are available on both sides.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Maintain consistent design across top and second chamber levels.</w:t>
        <w:br w:type="textWrapping"/>
      </w:r>
    </w:p>
    <w:p w:rsidR="00000000" w:rsidDel="00000000" w:rsidP="00000000" w:rsidRDefault="00000000" w:rsidRPr="00000000" w14:paraId="00000019">
      <w:pPr>
        <w:pStyle w:val="Heading4"/>
        <w:spacing w:line="240" w:lineRule="auto"/>
        <w:rPr>
          <w:color w:val="000000"/>
        </w:rPr>
      </w:pPr>
      <w:bookmarkStart w:colFirst="0" w:colLast="0" w:name="_vv3kfno0ifil" w:id="4"/>
      <w:bookmarkEnd w:id="4"/>
      <w:r w:rsidDel="00000000" w:rsidR="00000000" w:rsidRPr="00000000">
        <w:rPr>
          <w:color w:val="000000"/>
          <w:rtl w:val="0"/>
        </w:rPr>
        <w:t xml:space="preserve">Animations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Animations to include: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Paddle mixing (clockwise/anti-clockwise with timing).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Arrows representing gas and moisture flow.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Drawer animation for compost collection.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Arrows may need to be rendered in video (MP4) format due to SolidWorks performance limitations.</w:t>
        <w:br w:type="textWrapping"/>
      </w:r>
    </w:p>
    <w:p w:rsidR="00000000" w:rsidDel="00000000" w:rsidP="00000000" w:rsidRDefault="00000000" w:rsidRPr="00000000" w14:paraId="0000001F">
      <w:pPr>
        <w:pStyle w:val="Heading4"/>
        <w:spacing w:line="240" w:lineRule="auto"/>
        <w:rPr>
          <w:color w:val="000000"/>
        </w:rPr>
      </w:pPr>
      <w:bookmarkStart w:colFirst="0" w:colLast="0" w:name="_jivpz55idwcp" w:id="5"/>
      <w:bookmarkEnd w:id="5"/>
      <w:r w:rsidDel="00000000" w:rsidR="00000000" w:rsidRPr="00000000">
        <w:rPr>
          <w:color w:val="000000"/>
          <w:rtl w:val="0"/>
        </w:rPr>
        <w:t xml:space="preserve">Sensors &amp; Labelling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Sensors (gas, temperature, moisture) to be added once screenshots are shared with the client for positioning.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 realistic sensor models where possible (downloaded online).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Labelling required for all phases/chambers and components: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Example: Active phase, curing phase, codes for sensors (T for temperature, M for moisture, etc.).</w:t>
        <w:br w:type="textWrapping"/>
      </w:r>
    </w:p>
    <w:p w:rsidR="00000000" w:rsidDel="00000000" w:rsidP="00000000" w:rsidRDefault="00000000" w:rsidRPr="00000000" w14:paraId="00000024">
      <w:pPr>
        <w:pStyle w:val="Heading4"/>
        <w:spacing w:line="240" w:lineRule="auto"/>
        <w:rPr>
          <w:color w:val="000000"/>
        </w:rPr>
      </w:pPr>
      <w:bookmarkStart w:colFirst="0" w:colLast="0" w:name="_82wxmzb69yie" w:id="6"/>
      <w:bookmarkEnd w:id="6"/>
      <w:r w:rsidDel="00000000" w:rsidR="00000000" w:rsidRPr="00000000">
        <w:rPr>
          <w:color w:val="000000"/>
          <w:rtl w:val="0"/>
        </w:rPr>
        <w:t xml:space="preserve">Capacity &amp; Testing Notes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emphasised leaving space below chamber holes to avoid overflow.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 testing, capacity should be monitored: after 2–3 gate releases, the second chamber should reach its limit.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Adjustments to chamber size may be considered after testing.</w:t>
        <w:br w:type="textWrapping"/>
      </w:r>
    </w:p>
    <w:p w:rsidR="00000000" w:rsidDel="00000000" w:rsidP="00000000" w:rsidRDefault="00000000" w:rsidRPr="00000000" w14:paraId="00000028">
      <w:pPr>
        <w:pStyle w:val="Heading4"/>
        <w:spacing w:line="240" w:lineRule="auto"/>
        <w:rPr>
          <w:color w:val="000000"/>
        </w:rPr>
      </w:pPr>
      <w:bookmarkStart w:colFirst="0" w:colLast="0" w:name="_vc3i8j3s4zvh" w:id="7"/>
      <w:bookmarkEnd w:id="7"/>
      <w:r w:rsidDel="00000000" w:rsidR="00000000" w:rsidRPr="00000000">
        <w:rPr>
          <w:color w:val="000000"/>
          <w:rtl w:val="0"/>
        </w:rPr>
        <w:t xml:space="preserve">Documentation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requested a handover package at project completion, including: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SolidWorks files, animation/video files.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Measurement details and design process.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User/technical manual explaining phases and usage.</w:t>
        <w:br w:type="textWrapping"/>
      </w:r>
    </w:p>
    <w:p w:rsidR="00000000" w:rsidDel="00000000" w:rsidP="00000000" w:rsidRDefault="00000000" w:rsidRPr="00000000" w14:paraId="0000002D">
      <w:pPr>
        <w:pStyle w:val="Heading4"/>
        <w:spacing w:line="240" w:lineRule="auto"/>
        <w:rPr>
          <w:color w:val="000000"/>
        </w:rPr>
      </w:pPr>
      <w:bookmarkStart w:colFirst="0" w:colLast="0" w:name="_ge011ptbphmo" w:id="8"/>
      <w:bookmarkEnd w:id="8"/>
      <w:r w:rsidDel="00000000" w:rsidR="00000000" w:rsidRPr="00000000">
        <w:rPr>
          <w:color w:val="000000"/>
          <w:rtl w:val="0"/>
        </w:rPr>
        <w:t xml:space="preserve">Next Steps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to: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Add motors, paddles, pipes on both sides, and adjust T-junctions.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Integrate sensor placement and realistic models.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Finalise animation draft (paddle mixing, arrows, compost drawer).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Apply labelling for chambers and phases.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to: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Share reference details for sensors and motors.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Provide guidance on labelling and documentation requirements.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Next client meeting scheduled for Tuesday, September 2, 2025.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