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Based on my  GitHub project: Thenushan29/Student_Management_System.Below is a breakdown of key points about the Login System, Dashboard System, and a role-based access structure 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Login System - Key Points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Secure Authentication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The system uses a form based login where users provide credentials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Role-Based Access Control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Users are assigned roles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Access to specific areas is based on the user’s role.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Session Management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Upon successful login, user session is created to track authenticated status.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Unauthorized users are redirected to the login page when trying to access protected areas.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Validation and Error Handling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Form validations prevent blank or invalid submissions.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Error messages are displayed for incorrect username/password combinations.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5.</w:t>
        <w:tab/>
        <w:t xml:space="preserve">Login Redirect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After login, users are redirected to role-specific dashboards (Admin goes to Admin Panel, Students go to Student Dashboard).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Dashboard System - Key Points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User-Specific Dashboard Views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Each user role has a separate dashboard with only relevant options and data visible.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Dynamic Data Display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Dashboard displays data like total students, enrolled courses, recent announcements, etc.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Real-time or recent updates may be displayed using charts, counts, or tables.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Modular Widgets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Dashboards contain various widgets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Each widget is powered by a backend model/controller to fetch real data.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Navigation Menu Based on Role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The sidebar and top menu items change dynamically depending on the logged-in user’s role.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Prevents unauthorized access to certain actions or pages.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Add ( insert) Update Delete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1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Vz2YA3ATxFTtOqDhb5qhmDCurA==">CgMxLjA4AHIhMWJWZ0VPa1ZRX2dIMnc4V3NQUmpNWkhVYVBDQ3FpUlpP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