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1BB8" w14:textId="26B06445" w:rsidR="00AA2022" w:rsidRDefault="00371A6B">
      <w:r w:rsidRPr="00371A6B">
        <w:t>Les travaux des élèves en arts plastiques sont exposés dans le hall du collège jusqu'au 22 décembre. Venez admirer leurs créations !</w:t>
      </w:r>
    </w:p>
    <w:sectPr w:rsidR="00AA20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22"/>
    <w:rsid w:val="00371A6B"/>
    <w:rsid w:val="00AA2022"/>
    <w:rsid w:val="00C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99AAE"/>
  <w15:chartTrackingRefBased/>
  <w15:docId w15:val="{04753510-1026-4555-A42D-836F28DB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20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20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20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20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20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20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20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20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20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20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2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2026-01-05T13:52:00Z</dcterms:created>
  <dcterms:modified xsi:type="dcterms:W3CDTF">2026-01-05T13:56:00Z</dcterms:modified>
</cp:coreProperties>
</file>