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89D9" w14:textId="33A41CD5" w:rsidR="00D504DB" w:rsidRDefault="001B5C00">
      <w:r w:rsidRPr="001B5C00">
        <w:t>Les élèves hispanisants de 4ème et 3ème peuvent participer à l'échange avec le collège de Barcelone en avril 2025. Réunion d'info le 9 janvier.</w:t>
      </w:r>
    </w:p>
    <w:sectPr w:rsidR="00D50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4DB"/>
    <w:rsid w:val="001B5C00"/>
    <w:rsid w:val="00CB0B41"/>
    <w:rsid w:val="00D5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8C19"/>
  <w15:chartTrackingRefBased/>
  <w15:docId w15:val="{8E7AFAA3-0FF9-4A19-A378-69174B1D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0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0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0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0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0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0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0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0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0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0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0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0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04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04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04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04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04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04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0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0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0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0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0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04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04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04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0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04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0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kyllan dampied</dc:creator>
  <cp:keywords/>
  <dc:description/>
  <cp:lastModifiedBy>kyllan dampied</cp:lastModifiedBy>
  <cp:revision>2</cp:revision>
  <dcterms:created xsi:type="dcterms:W3CDTF">2026-01-05T13:53:00Z</dcterms:created>
  <dcterms:modified xsi:type="dcterms:W3CDTF">2026-01-05T13:57:00Z</dcterms:modified>
</cp:coreProperties>
</file>